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2287" w14:textId="2E787175" w:rsidR="00553E6A" w:rsidRDefault="00906886" w:rsidP="008F756D">
      <w:pPr>
        <w:rPr>
          <w:b/>
          <w:bCs/>
          <w:sz w:val="22"/>
          <w:szCs w:val="22"/>
        </w:rPr>
      </w:pPr>
      <w:r>
        <w:rPr>
          <w:b/>
          <w:bCs/>
          <w:sz w:val="22"/>
          <w:szCs w:val="22"/>
        </w:rPr>
        <w:t xml:space="preserve">                                                                                                                                                                                                                                                                                                                                                                                                                                                                                                                                                                                                                                  </w:t>
      </w:r>
    </w:p>
    <w:p w14:paraId="1ED83C05" w14:textId="77777777" w:rsidR="00553E6A" w:rsidRDefault="00553E6A" w:rsidP="008F756D">
      <w:pPr>
        <w:rPr>
          <w:b/>
          <w:bCs/>
          <w:sz w:val="22"/>
          <w:szCs w:val="22"/>
        </w:rPr>
      </w:pPr>
    </w:p>
    <w:p w14:paraId="10CC1324" w14:textId="77777777" w:rsidR="00553E6A" w:rsidRDefault="00553E6A" w:rsidP="008F756D">
      <w:pPr>
        <w:rPr>
          <w:b/>
          <w:bCs/>
          <w:sz w:val="22"/>
          <w:szCs w:val="22"/>
        </w:rPr>
      </w:pPr>
    </w:p>
    <w:p w14:paraId="5F68CA5B" w14:textId="0C833872" w:rsidR="00723015" w:rsidRDefault="00C85B42" w:rsidP="008F756D">
      <w:pPr>
        <w:rPr>
          <w:b/>
          <w:bCs/>
          <w:sz w:val="22"/>
          <w:szCs w:val="22"/>
        </w:rPr>
      </w:pPr>
      <w:r>
        <w:rPr>
          <w:b/>
          <w:bCs/>
          <w:sz w:val="22"/>
          <w:szCs w:val="22"/>
        </w:rPr>
        <w:t xml:space="preserve">                                                                                                                                                                                                                                                                                                                                                                                                                                                                                                                                                                                                                                                                                                                                                                                          </w:t>
      </w:r>
    </w:p>
    <w:p w14:paraId="5BC03722" w14:textId="77777777" w:rsidR="008862E6" w:rsidRPr="00645144" w:rsidRDefault="008862E6" w:rsidP="008F756D">
      <w:pPr>
        <w:rPr>
          <w:sz w:val="22"/>
          <w:szCs w:val="22"/>
        </w:rPr>
      </w:pPr>
    </w:p>
    <w:p w14:paraId="6779DF73" w14:textId="77777777" w:rsidR="00FB3214" w:rsidRDefault="00FB3214" w:rsidP="008F756D">
      <w:pPr>
        <w:rPr>
          <w:sz w:val="22"/>
          <w:szCs w:val="22"/>
        </w:rPr>
      </w:pPr>
    </w:p>
    <w:p w14:paraId="17F6CC5C" w14:textId="77777777" w:rsidR="00BA65B3" w:rsidRDefault="00BA65B3" w:rsidP="008F756D">
      <w:pPr>
        <w:rPr>
          <w:sz w:val="22"/>
          <w:szCs w:val="22"/>
        </w:rPr>
      </w:pPr>
    </w:p>
    <w:p w14:paraId="720AB0B9" w14:textId="56D6199B" w:rsidR="00BA65B3" w:rsidRDefault="003A6569" w:rsidP="003A6569">
      <w:pPr>
        <w:tabs>
          <w:tab w:val="left" w:pos="3869"/>
        </w:tabs>
        <w:rPr>
          <w:sz w:val="22"/>
          <w:szCs w:val="22"/>
        </w:rPr>
      </w:pPr>
      <w:r>
        <w:rPr>
          <w:sz w:val="22"/>
          <w:szCs w:val="22"/>
        </w:rPr>
        <w:tab/>
      </w:r>
    </w:p>
    <w:p w14:paraId="1F2A981A" w14:textId="5C4DFB73" w:rsidR="00BA65B3" w:rsidRDefault="00DD0FCA" w:rsidP="00DD0FCA">
      <w:pPr>
        <w:tabs>
          <w:tab w:val="left" w:pos="3295"/>
        </w:tabs>
        <w:rPr>
          <w:sz w:val="22"/>
          <w:szCs w:val="22"/>
        </w:rPr>
      </w:pPr>
      <w:r>
        <w:rPr>
          <w:sz w:val="22"/>
          <w:szCs w:val="22"/>
        </w:rPr>
        <w:tab/>
      </w:r>
    </w:p>
    <w:p w14:paraId="4019F0B1" w14:textId="77777777" w:rsidR="00F01723" w:rsidRPr="00645144" w:rsidRDefault="00F01723" w:rsidP="008F756D">
      <w:pPr>
        <w:rPr>
          <w:sz w:val="22"/>
          <w:szCs w:val="22"/>
        </w:rPr>
      </w:pPr>
    </w:p>
    <w:p w14:paraId="3E338893" w14:textId="77777777" w:rsidR="008862E6" w:rsidRPr="00645144" w:rsidRDefault="008862E6" w:rsidP="008F756D">
      <w:pPr>
        <w:rPr>
          <w:sz w:val="22"/>
          <w:szCs w:val="22"/>
        </w:rPr>
      </w:pPr>
    </w:p>
    <w:p w14:paraId="5A0B33D0" w14:textId="77777777" w:rsidR="008862E6" w:rsidRPr="00645144" w:rsidRDefault="008862E6" w:rsidP="008F756D">
      <w:pPr>
        <w:rPr>
          <w:sz w:val="22"/>
          <w:szCs w:val="22"/>
        </w:rPr>
      </w:pPr>
    </w:p>
    <w:p w14:paraId="7ACF862E" w14:textId="77777777" w:rsidR="008862E6" w:rsidRPr="00645144" w:rsidRDefault="008862E6" w:rsidP="008F756D">
      <w:pPr>
        <w:rPr>
          <w:sz w:val="22"/>
          <w:szCs w:val="22"/>
        </w:rPr>
      </w:pPr>
    </w:p>
    <w:p w14:paraId="065B87D4" w14:textId="77777777" w:rsidR="008862E6" w:rsidRPr="00645144" w:rsidRDefault="008862E6" w:rsidP="008F756D">
      <w:pPr>
        <w:rPr>
          <w:sz w:val="22"/>
          <w:szCs w:val="22"/>
        </w:rPr>
      </w:pPr>
    </w:p>
    <w:p w14:paraId="00767FE6" w14:textId="77777777" w:rsidR="008862E6" w:rsidRPr="00645144" w:rsidRDefault="008862E6" w:rsidP="008F756D">
      <w:pPr>
        <w:rPr>
          <w:sz w:val="22"/>
          <w:szCs w:val="22"/>
        </w:rPr>
      </w:pPr>
    </w:p>
    <w:p w14:paraId="5D1550A7" w14:textId="77777777" w:rsidR="008862E6" w:rsidRPr="00645144" w:rsidRDefault="008862E6" w:rsidP="008F756D">
      <w:pPr>
        <w:rPr>
          <w:sz w:val="22"/>
          <w:szCs w:val="22"/>
        </w:rPr>
      </w:pPr>
    </w:p>
    <w:p w14:paraId="15C3F60E" w14:textId="6A3E091A" w:rsidR="008862E6" w:rsidRPr="00742DE9" w:rsidRDefault="008862E6" w:rsidP="008F756D">
      <w:pPr>
        <w:jc w:val="center"/>
        <w:rPr>
          <w:b/>
          <w:bCs/>
          <w:sz w:val="28"/>
          <w:szCs w:val="28"/>
        </w:rPr>
      </w:pPr>
      <w:r w:rsidRPr="00742DE9">
        <w:rPr>
          <w:b/>
          <w:bCs/>
          <w:sz w:val="28"/>
          <w:szCs w:val="28"/>
        </w:rPr>
        <w:t>PODER</w:t>
      </w:r>
      <w:r w:rsidR="00C720EA">
        <w:rPr>
          <w:b/>
          <w:bCs/>
          <w:sz w:val="28"/>
          <w:szCs w:val="28"/>
        </w:rPr>
        <w:t xml:space="preserve"> JUDICIAL DEL ESTADO DE MICHOACÁ</w:t>
      </w:r>
      <w:r w:rsidRPr="00742DE9">
        <w:rPr>
          <w:b/>
          <w:bCs/>
          <w:sz w:val="28"/>
          <w:szCs w:val="28"/>
        </w:rPr>
        <w:t>N</w:t>
      </w:r>
    </w:p>
    <w:p w14:paraId="19C33ECC" w14:textId="77777777" w:rsidR="008862E6" w:rsidRPr="00742DE9" w:rsidRDefault="008862E6" w:rsidP="008F756D">
      <w:pPr>
        <w:jc w:val="center"/>
        <w:rPr>
          <w:b/>
          <w:bCs/>
          <w:sz w:val="28"/>
          <w:szCs w:val="28"/>
        </w:rPr>
      </w:pPr>
    </w:p>
    <w:p w14:paraId="724CC510" w14:textId="77777777" w:rsidR="008862E6" w:rsidRPr="00742DE9" w:rsidRDefault="00C720EA" w:rsidP="008F756D">
      <w:pPr>
        <w:jc w:val="center"/>
        <w:rPr>
          <w:b/>
          <w:bCs/>
          <w:sz w:val="28"/>
          <w:szCs w:val="28"/>
        </w:rPr>
      </w:pPr>
      <w:r>
        <w:rPr>
          <w:b/>
          <w:bCs/>
          <w:sz w:val="28"/>
          <w:szCs w:val="28"/>
        </w:rPr>
        <w:t>SECRETARÍA DE ADMINISTRACIÓ</w:t>
      </w:r>
      <w:r w:rsidR="008862E6" w:rsidRPr="00742DE9">
        <w:rPr>
          <w:b/>
          <w:bCs/>
          <w:sz w:val="28"/>
          <w:szCs w:val="28"/>
        </w:rPr>
        <w:t>N</w:t>
      </w:r>
    </w:p>
    <w:p w14:paraId="0630F66B" w14:textId="77777777" w:rsidR="008862E6" w:rsidRPr="00742DE9" w:rsidRDefault="008862E6" w:rsidP="008F756D">
      <w:pPr>
        <w:jc w:val="center"/>
        <w:rPr>
          <w:b/>
          <w:bCs/>
          <w:sz w:val="28"/>
          <w:szCs w:val="28"/>
        </w:rPr>
      </w:pPr>
    </w:p>
    <w:p w14:paraId="1F6A273D" w14:textId="77777777" w:rsidR="008862E6" w:rsidRPr="00742DE9" w:rsidRDefault="00C720EA" w:rsidP="008F756D">
      <w:pPr>
        <w:jc w:val="center"/>
        <w:rPr>
          <w:b/>
          <w:bCs/>
          <w:sz w:val="28"/>
          <w:szCs w:val="28"/>
        </w:rPr>
      </w:pPr>
      <w:r>
        <w:rPr>
          <w:b/>
          <w:bCs/>
          <w:sz w:val="28"/>
          <w:szCs w:val="28"/>
        </w:rPr>
        <w:t>DIRECCIÓN DE CONTABILIDAD Y PAGADURÍ</w:t>
      </w:r>
      <w:r w:rsidR="008862E6" w:rsidRPr="00742DE9">
        <w:rPr>
          <w:b/>
          <w:bCs/>
          <w:sz w:val="28"/>
          <w:szCs w:val="28"/>
        </w:rPr>
        <w:t>A</w:t>
      </w:r>
    </w:p>
    <w:p w14:paraId="467003C2" w14:textId="77777777" w:rsidR="008862E6" w:rsidRPr="00742DE9" w:rsidRDefault="008862E6" w:rsidP="008F756D">
      <w:pPr>
        <w:jc w:val="center"/>
        <w:rPr>
          <w:b/>
          <w:bCs/>
          <w:sz w:val="28"/>
          <w:szCs w:val="28"/>
        </w:rPr>
      </w:pPr>
    </w:p>
    <w:p w14:paraId="524D16F2" w14:textId="68F01BCF" w:rsidR="008862E6" w:rsidRPr="00742DE9" w:rsidRDefault="008862E6" w:rsidP="008F756D">
      <w:pPr>
        <w:jc w:val="center"/>
        <w:rPr>
          <w:b/>
          <w:bCs/>
          <w:sz w:val="28"/>
          <w:szCs w:val="28"/>
        </w:rPr>
      </w:pPr>
      <w:r w:rsidRPr="00742DE9">
        <w:rPr>
          <w:b/>
          <w:bCs/>
          <w:sz w:val="28"/>
          <w:szCs w:val="28"/>
        </w:rPr>
        <w:t>DEPARTAMENTO DE CONTABILIDAD</w:t>
      </w:r>
    </w:p>
    <w:p w14:paraId="72762A36" w14:textId="77777777" w:rsidR="008862E6" w:rsidRPr="00645144" w:rsidRDefault="008862E6" w:rsidP="008F756D">
      <w:pPr>
        <w:jc w:val="center"/>
        <w:rPr>
          <w:b/>
          <w:bCs/>
          <w:sz w:val="22"/>
          <w:szCs w:val="22"/>
        </w:rPr>
      </w:pPr>
    </w:p>
    <w:p w14:paraId="3A3E53D3" w14:textId="77777777" w:rsidR="008862E6" w:rsidRPr="00645144" w:rsidRDefault="008862E6" w:rsidP="008F756D">
      <w:pPr>
        <w:jc w:val="center"/>
        <w:rPr>
          <w:b/>
          <w:bCs/>
          <w:sz w:val="22"/>
          <w:szCs w:val="22"/>
        </w:rPr>
      </w:pPr>
    </w:p>
    <w:p w14:paraId="0422A963" w14:textId="77777777" w:rsidR="008862E6" w:rsidRPr="00645144" w:rsidRDefault="008862E6" w:rsidP="008F756D">
      <w:pPr>
        <w:jc w:val="center"/>
        <w:rPr>
          <w:b/>
          <w:bCs/>
          <w:sz w:val="22"/>
          <w:szCs w:val="22"/>
        </w:rPr>
      </w:pPr>
    </w:p>
    <w:p w14:paraId="40C8E560" w14:textId="1F4F37E3" w:rsidR="008862E6" w:rsidRDefault="008862E6" w:rsidP="008F756D">
      <w:pPr>
        <w:jc w:val="center"/>
        <w:rPr>
          <w:b/>
          <w:bCs/>
          <w:sz w:val="22"/>
          <w:szCs w:val="22"/>
        </w:rPr>
      </w:pPr>
      <w:r w:rsidRPr="00645144">
        <w:rPr>
          <w:b/>
          <w:bCs/>
          <w:sz w:val="22"/>
          <w:szCs w:val="22"/>
        </w:rPr>
        <w:t>Notas a los Estados</w:t>
      </w:r>
      <w:r w:rsidR="00775C67">
        <w:rPr>
          <w:b/>
          <w:bCs/>
          <w:sz w:val="22"/>
          <w:szCs w:val="22"/>
        </w:rPr>
        <w:t xml:space="preserve"> Financieros correspondiente </w:t>
      </w:r>
      <w:r w:rsidR="00C509D3">
        <w:rPr>
          <w:b/>
          <w:bCs/>
          <w:sz w:val="22"/>
          <w:szCs w:val="22"/>
        </w:rPr>
        <w:t>al mes de</w:t>
      </w:r>
      <w:r w:rsidR="00856ADB">
        <w:rPr>
          <w:b/>
          <w:bCs/>
          <w:sz w:val="22"/>
          <w:szCs w:val="22"/>
        </w:rPr>
        <w:t xml:space="preserve"> </w:t>
      </w:r>
      <w:r w:rsidR="007F5A58">
        <w:rPr>
          <w:b/>
          <w:bCs/>
          <w:sz w:val="22"/>
          <w:szCs w:val="22"/>
        </w:rPr>
        <w:t>diciembre</w:t>
      </w:r>
      <w:r w:rsidR="00241198">
        <w:rPr>
          <w:b/>
          <w:bCs/>
          <w:sz w:val="22"/>
          <w:szCs w:val="22"/>
        </w:rPr>
        <w:t xml:space="preserve"> </w:t>
      </w:r>
      <w:r w:rsidR="00295BE4">
        <w:rPr>
          <w:b/>
          <w:bCs/>
          <w:sz w:val="22"/>
          <w:szCs w:val="22"/>
        </w:rPr>
        <w:t>d</w:t>
      </w:r>
      <w:r w:rsidR="00D06C0E">
        <w:rPr>
          <w:b/>
          <w:bCs/>
          <w:sz w:val="22"/>
          <w:szCs w:val="22"/>
        </w:rPr>
        <w:t>e</w:t>
      </w:r>
      <w:r>
        <w:rPr>
          <w:b/>
          <w:bCs/>
          <w:sz w:val="22"/>
          <w:szCs w:val="22"/>
        </w:rPr>
        <w:t>l 20</w:t>
      </w:r>
      <w:r w:rsidR="00471D1C">
        <w:rPr>
          <w:b/>
          <w:bCs/>
          <w:sz w:val="22"/>
          <w:szCs w:val="22"/>
        </w:rPr>
        <w:t>2</w:t>
      </w:r>
      <w:r w:rsidR="005C38D1">
        <w:rPr>
          <w:b/>
          <w:bCs/>
          <w:sz w:val="22"/>
          <w:szCs w:val="22"/>
        </w:rPr>
        <w:t>4</w:t>
      </w:r>
      <w:r>
        <w:rPr>
          <w:b/>
          <w:bCs/>
          <w:sz w:val="22"/>
          <w:szCs w:val="22"/>
        </w:rPr>
        <w:t>.</w:t>
      </w:r>
    </w:p>
    <w:p w14:paraId="7614665E" w14:textId="77777777" w:rsidR="00411634" w:rsidRPr="00645144" w:rsidRDefault="00411634" w:rsidP="008F756D">
      <w:pPr>
        <w:jc w:val="center"/>
        <w:rPr>
          <w:sz w:val="22"/>
          <w:szCs w:val="22"/>
        </w:rPr>
      </w:pPr>
    </w:p>
    <w:p w14:paraId="07A823D4" w14:textId="77777777" w:rsidR="008862E6" w:rsidRDefault="008862E6" w:rsidP="008F756D">
      <w:pPr>
        <w:rPr>
          <w:sz w:val="22"/>
          <w:szCs w:val="22"/>
        </w:rPr>
      </w:pPr>
    </w:p>
    <w:p w14:paraId="58734345" w14:textId="77777777" w:rsidR="008862E6" w:rsidRDefault="008862E6" w:rsidP="008F756D">
      <w:pPr>
        <w:rPr>
          <w:sz w:val="22"/>
          <w:szCs w:val="22"/>
        </w:rPr>
      </w:pPr>
    </w:p>
    <w:p w14:paraId="58E8A44D" w14:textId="77777777" w:rsidR="008862E6" w:rsidRPr="00645144" w:rsidRDefault="008862E6" w:rsidP="008F756D">
      <w:pPr>
        <w:rPr>
          <w:sz w:val="22"/>
          <w:szCs w:val="22"/>
        </w:rPr>
      </w:pPr>
    </w:p>
    <w:p w14:paraId="6FF40FF0" w14:textId="77777777" w:rsidR="008862E6" w:rsidRPr="00645144" w:rsidRDefault="008862E6" w:rsidP="008F756D">
      <w:pPr>
        <w:rPr>
          <w:sz w:val="22"/>
          <w:szCs w:val="22"/>
        </w:rPr>
      </w:pPr>
    </w:p>
    <w:p w14:paraId="01144E98" w14:textId="77777777" w:rsidR="008862E6" w:rsidRPr="00645144" w:rsidRDefault="008862E6" w:rsidP="008F756D">
      <w:pPr>
        <w:rPr>
          <w:sz w:val="22"/>
          <w:szCs w:val="22"/>
        </w:rPr>
      </w:pPr>
    </w:p>
    <w:p w14:paraId="0317DFFC" w14:textId="77777777" w:rsidR="008862E6" w:rsidRPr="00645144" w:rsidRDefault="008862E6" w:rsidP="008F756D">
      <w:pPr>
        <w:rPr>
          <w:sz w:val="22"/>
          <w:szCs w:val="22"/>
        </w:rPr>
      </w:pPr>
    </w:p>
    <w:p w14:paraId="45F873F4" w14:textId="77777777" w:rsidR="008862E6" w:rsidRPr="00645144" w:rsidRDefault="008862E6" w:rsidP="008F756D">
      <w:pPr>
        <w:rPr>
          <w:sz w:val="22"/>
          <w:szCs w:val="22"/>
        </w:rPr>
      </w:pPr>
    </w:p>
    <w:p w14:paraId="67853FD3" w14:textId="77777777" w:rsidR="008862E6" w:rsidRDefault="008862E6" w:rsidP="008F756D">
      <w:pPr>
        <w:rPr>
          <w:sz w:val="22"/>
          <w:szCs w:val="22"/>
        </w:rPr>
      </w:pPr>
    </w:p>
    <w:p w14:paraId="690236CB" w14:textId="211937BF" w:rsidR="00B34EF2" w:rsidRDefault="00B34EF2" w:rsidP="008F756D">
      <w:pPr>
        <w:rPr>
          <w:sz w:val="22"/>
          <w:szCs w:val="22"/>
        </w:rPr>
      </w:pPr>
    </w:p>
    <w:p w14:paraId="5F7C550E" w14:textId="3FD7DC8B" w:rsidR="00F900CD" w:rsidRDefault="00F900CD" w:rsidP="008F756D">
      <w:pPr>
        <w:rPr>
          <w:sz w:val="22"/>
          <w:szCs w:val="22"/>
        </w:rPr>
      </w:pPr>
    </w:p>
    <w:p w14:paraId="76948E8B" w14:textId="3C2D6D9F" w:rsidR="00F900CD" w:rsidRDefault="00F900CD" w:rsidP="008F756D">
      <w:pPr>
        <w:rPr>
          <w:sz w:val="22"/>
          <w:szCs w:val="22"/>
        </w:rPr>
      </w:pPr>
    </w:p>
    <w:p w14:paraId="35D341CE" w14:textId="04905BE6" w:rsidR="00F900CD" w:rsidRDefault="00F900CD" w:rsidP="008F756D">
      <w:pPr>
        <w:rPr>
          <w:sz w:val="22"/>
          <w:szCs w:val="22"/>
        </w:rPr>
      </w:pPr>
    </w:p>
    <w:p w14:paraId="312234C9" w14:textId="084FDFA2" w:rsidR="00F900CD" w:rsidRDefault="00F900CD" w:rsidP="008F756D">
      <w:pPr>
        <w:rPr>
          <w:sz w:val="22"/>
          <w:szCs w:val="22"/>
        </w:rPr>
      </w:pPr>
    </w:p>
    <w:p w14:paraId="37A4038D" w14:textId="69E6156B" w:rsidR="00F900CD" w:rsidRDefault="00F900CD" w:rsidP="008F756D">
      <w:pPr>
        <w:rPr>
          <w:sz w:val="22"/>
          <w:szCs w:val="22"/>
        </w:rPr>
      </w:pPr>
    </w:p>
    <w:p w14:paraId="3AD0A0A2" w14:textId="77777777" w:rsidR="00706754" w:rsidRDefault="00706754" w:rsidP="008F756D">
      <w:pPr>
        <w:rPr>
          <w:sz w:val="22"/>
          <w:szCs w:val="22"/>
        </w:rPr>
      </w:pPr>
    </w:p>
    <w:p w14:paraId="498A98B2" w14:textId="77777777" w:rsidR="00DF2363" w:rsidRDefault="00DF2363" w:rsidP="00BA20BF">
      <w:pPr>
        <w:jc w:val="center"/>
        <w:rPr>
          <w:b/>
          <w:bCs/>
          <w:sz w:val="28"/>
          <w:szCs w:val="28"/>
        </w:rPr>
      </w:pPr>
    </w:p>
    <w:p w14:paraId="638E9FC7" w14:textId="5C005C28" w:rsidR="00BA20BF" w:rsidRDefault="003655C0" w:rsidP="00BA20BF">
      <w:pPr>
        <w:jc w:val="center"/>
        <w:rPr>
          <w:b/>
          <w:bCs/>
          <w:sz w:val="28"/>
          <w:szCs w:val="28"/>
        </w:rPr>
      </w:pPr>
      <w:r>
        <w:rPr>
          <w:b/>
          <w:bCs/>
          <w:sz w:val="28"/>
          <w:szCs w:val="28"/>
        </w:rPr>
        <w:lastRenderedPageBreak/>
        <w:t>NO</w:t>
      </w:r>
      <w:r w:rsidR="008862E6" w:rsidRPr="00FA3F11">
        <w:rPr>
          <w:b/>
          <w:bCs/>
          <w:sz w:val="28"/>
          <w:szCs w:val="28"/>
        </w:rPr>
        <w:t xml:space="preserve">TAS </w:t>
      </w:r>
      <w:r w:rsidR="00BA20BF" w:rsidRPr="00FA3F11">
        <w:rPr>
          <w:b/>
          <w:bCs/>
          <w:sz w:val="28"/>
          <w:szCs w:val="28"/>
        </w:rPr>
        <w:t>DE DESGLOSE</w:t>
      </w:r>
    </w:p>
    <w:p w14:paraId="719487A1" w14:textId="77777777" w:rsidR="00BA20BF" w:rsidRDefault="00BA20BF" w:rsidP="00BA20BF">
      <w:pPr>
        <w:jc w:val="center"/>
        <w:rPr>
          <w:b/>
          <w:bCs/>
          <w:sz w:val="28"/>
          <w:szCs w:val="28"/>
        </w:rPr>
      </w:pPr>
      <w:r>
        <w:rPr>
          <w:b/>
          <w:bCs/>
          <w:sz w:val="28"/>
          <w:szCs w:val="28"/>
        </w:rPr>
        <w:t>AL ESTADO DE SITUACIÓ</w:t>
      </w:r>
      <w:r w:rsidRPr="00FA3F11">
        <w:rPr>
          <w:b/>
          <w:bCs/>
          <w:sz w:val="28"/>
          <w:szCs w:val="28"/>
        </w:rPr>
        <w:t>N FINANCIERA</w:t>
      </w:r>
    </w:p>
    <w:p w14:paraId="6A2432BB" w14:textId="05B5355F" w:rsidR="008862E6" w:rsidRPr="0041153F" w:rsidRDefault="001932CB" w:rsidP="008F756D">
      <w:pPr>
        <w:jc w:val="center"/>
        <w:rPr>
          <w:b/>
          <w:bCs/>
        </w:rPr>
      </w:pPr>
      <w:r w:rsidRPr="0041153F">
        <w:rPr>
          <w:b/>
          <w:bCs/>
        </w:rPr>
        <w:t xml:space="preserve">DEL 1° DE ENERO AL </w:t>
      </w:r>
      <w:r w:rsidR="002F200B">
        <w:rPr>
          <w:b/>
          <w:bCs/>
        </w:rPr>
        <w:t>3</w:t>
      </w:r>
      <w:r w:rsidR="007F5A58">
        <w:rPr>
          <w:b/>
          <w:bCs/>
        </w:rPr>
        <w:t>1</w:t>
      </w:r>
      <w:r w:rsidR="004B1F3E">
        <w:rPr>
          <w:b/>
          <w:bCs/>
        </w:rPr>
        <w:t xml:space="preserve"> DE </w:t>
      </w:r>
      <w:r w:rsidR="007F5A58">
        <w:rPr>
          <w:b/>
          <w:bCs/>
        </w:rPr>
        <w:t>DICIEMBRE</w:t>
      </w:r>
      <w:r w:rsidR="00856ADB">
        <w:rPr>
          <w:b/>
          <w:bCs/>
        </w:rPr>
        <w:t xml:space="preserve"> </w:t>
      </w:r>
      <w:r w:rsidR="00644AC4" w:rsidRPr="0041153F">
        <w:rPr>
          <w:b/>
          <w:bCs/>
        </w:rPr>
        <w:t>DE</w:t>
      </w:r>
      <w:r w:rsidR="0029111C" w:rsidRPr="0041153F">
        <w:rPr>
          <w:b/>
          <w:bCs/>
        </w:rPr>
        <w:t xml:space="preserve"> </w:t>
      </w:r>
      <w:r w:rsidR="002647EA" w:rsidRPr="0041153F">
        <w:rPr>
          <w:b/>
          <w:bCs/>
        </w:rPr>
        <w:t>2</w:t>
      </w:r>
      <w:r w:rsidR="00C66A84" w:rsidRPr="0041153F">
        <w:rPr>
          <w:b/>
          <w:bCs/>
        </w:rPr>
        <w:t>0</w:t>
      </w:r>
      <w:r w:rsidR="00EB08F8" w:rsidRPr="0041153F">
        <w:rPr>
          <w:b/>
          <w:bCs/>
        </w:rPr>
        <w:t>2</w:t>
      </w:r>
      <w:r w:rsidR="00481D3B">
        <w:rPr>
          <w:b/>
          <w:bCs/>
        </w:rPr>
        <w:t>4</w:t>
      </w:r>
      <w:r w:rsidR="00E36CD4">
        <w:rPr>
          <w:b/>
          <w:bCs/>
        </w:rPr>
        <w:t>.</w:t>
      </w:r>
    </w:p>
    <w:p w14:paraId="09BB2AE5" w14:textId="00DA321D" w:rsidR="003077CB" w:rsidRDefault="001932CB" w:rsidP="002F5B58">
      <w:pPr>
        <w:jc w:val="center"/>
        <w:rPr>
          <w:sz w:val="22"/>
          <w:szCs w:val="22"/>
        </w:rPr>
      </w:pPr>
      <w:r w:rsidRPr="00644AC4">
        <w:rPr>
          <w:b/>
          <w:sz w:val="22"/>
          <w:szCs w:val="22"/>
        </w:rPr>
        <w:t>(</w:t>
      </w:r>
      <w:r w:rsidR="009A1103" w:rsidRPr="00644AC4">
        <w:rPr>
          <w:b/>
          <w:sz w:val="22"/>
          <w:szCs w:val="22"/>
        </w:rPr>
        <w:t>En</w:t>
      </w:r>
      <w:r w:rsidRPr="00644AC4">
        <w:rPr>
          <w:b/>
          <w:sz w:val="22"/>
          <w:szCs w:val="22"/>
        </w:rPr>
        <w:t xml:space="preserve"> </w:t>
      </w:r>
      <w:r w:rsidR="00644AC4">
        <w:rPr>
          <w:b/>
          <w:sz w:val="22"/>
          <w:szCs w:val="22"/>
        </w:rPr>
        <w:t>p</w:t>
      </w:r>
      <w:r w:rsidRPr="00644AC4">
        <w:rPr>
          <w:b/>
          <w:sz w:val="22"/>
          <w:szCs w:val="22"/>
        </w:rPr>
        <w:t>esos)</w:t>
      </w:r>
    </w:p>
    <w:p w14:paraId="20B2FCD3" w14:textId="77777777" w:rsidR="006A5275" w:rsidRDefault="006A5275" w:rsidP="008F756D">
      <w:pPr>
        <w:jc w:val="both"/>
        <w:rPr>
          <w:sz w:val="22"/>
          <w:szCs w:val="22"/>
        </w:rPr>
      </w:pPr>
    </w:p>
    <w:p w14:paraId="6C694970" w14:textId="0D99FC07" w:rsidR="008862E6" w:rsidRDefault="008862E6" w:rsidP="008F756D">
      <w:pPr>
        <w:jc w:val="both"/>
        <w:rPr>
          <w:sz w:val="22"/>
          <w:szCs w:val="22"/>
        </w:rPr>
      </w:pPr>
      <w:r w:rsidRPr="00645144">
        <w:rPr>
          <w:sz w:val="22"/>
          <w:szCs w:val="22"/>
        </w:rPr>
        <w:t>De los saldos</w:t>
      </w:r>
      <w:r>
        <w:rPr>
          <w:sz w:val="22"/>
          <w:szCs w:val="22"/>
        </w:rPr>
        <w:t xml:space="preserve"> en las cuentas que integran el </w:t>
      </w:r>
      <w:r w:rsidRPr="00645144">
        <w:rPr>
          <w:sz w:val="22"/>
          <w:szCs w:val="22"/>
        </w:rPr>
        <w:t>Estado de Situación Financiera</w:t>
      </w:r>
      <w:r>
        <w:rPr>
          <w:sz w:val="22"/>
          <w:szCs w:val="22"/>
        </w:rPr>
        <w:t xml:space="preserve"> al mes de</w:t>
      </w:r>
      <w:r w:rsidR="002F200B">
        <w:rPr>
          <w:sz w:val="22"/>
          <w:szCs w:val="22"/>
        </w:rPr>
        <w:t xml:space="preserve"> </w:t>
      </w:r>
      <w:r w:rsidR="00F14811">
        <w:rPr>
          <w:sz w:val="22"/>
          <w:szCs w:val="22"/>
        </w:rPr>
        <w:t>diciembre</w:t>
      </w:r>
      <w:r w:rsidR="00704D5A">
        <w:rPr>
          <w:sz w:val="22"/>
          <w:szCs w:val="22"/>
        </w:rPr>
        <w:t xml:space="preserve"> </w:t>
      </w:r>
      <w:r>
        <w:rPr>
          <w:sz w:val="22"/>
          <w:szCs w:val="22"/>
        </w:rPr>
        <w:t>del 20</w:t>
      </w:r>
      <w:r w:rsidR="00EB08F8">
        <w:rPr>
          <w:sz w:val="22"/>
          <w:szCs w:val="22"/>
        </w:rPr>
        <w:t>2</w:t>
      </w:r>
      <w:r w:rsidR="00481D3B">
        <w:rPr>
          <w:sz w:val="22"/>
          <w:szCs w:val="22"/>
        </w:rPr>
        <w:t>4</w:t>
      </w:r>
      <w:r w:rsidRPr="00645144">
        <w:rPr>
          <w:sz w:val="22"/>
          <w:szCs w:val="22"/>
        </w:rPr>
        <w:t>, se derivan las siguientes interpretaciones</w:t>
      </w:r>
      <w:r>
        <w:rPr>
          <w:sz w:val="22"/>
          <w:szCs w:val="22"/>
        </w:rPr>
        <w:t>, siguiendo la clasificación del catálogo de cuentas que se incluye en el anexo denominado Balanza de Comprobación:</w:t>
      </w:r>
    </w:p>
    <w:p w14:paraId="5480E60C" w14:textId="77777777" w:rsidR="006A5275" w:rsidRDefault="006A5275" w:rsidP="008F756D">
      <w:pPr>
        <w:jc w:val="both"/>
        <w:rPr>
          <w:sz w:val="10"/>
          <w:szCs w:val="10"/>
        </w:rPr>
      </w:pPr>
    </w:p>
    <w:p w14:paraId="5C5A93B8" w14:textId="64A19ADE" w:rsidR="00A40091" w:rsidRDefault="00240BDA" w:rsidP="008F756D">
      <w:pPr>
        <w:jc w:val="both"/>
        <w:rPr>
          <w:sz w:val="10"/>
          <w:szCs w:val="10"/>
        </w:rPr>
      </w:pPr>
      <w:r>
        <w:rPr>
          <w:sz w:val="10"/>
          <w:szCs w:val="10"/>
        </w:rPr>
        <w:tab/>
      </w:r>
    </w:p>
    <w:p w14:paraId="706CAC4F" w14:textId="77777777" w:rsidR="008862E6" w:rsidRPr="005D05D1" w:rsidRDefault="008862E6" w:rsidP="00B85DEC">
      <w:pPr>
        <w:numPr>
          <w:ilvl w:val="0"/>
          <w:numId w:val="1"/>
        </w:numPr>
        <w:jc w:val="both"/>
        <w:rPr>
          <w:bCs/>
          <w:sz w:val="22"/>
          <w:szCs w:val="22"/>
        </w:rPr>
      </w:pPr>
      <w:r w:rsidRPr="005D05D1">
        <w:rPr>
          <w:b/>
          <w:bCs/>
          <w:sz w:val="22"/>
          <w:szCs w:val="22"/>
        </w:rPr>
        <w:t>Activo</w:t>
      </w:r>
    </w:p>
    <w:p w14:paraId="7805F120" w14:textId="3FE04690" w:rsidR="008862E6" w:rsidRDefault="008862E6" w:rsidP="008F756D">
      <w:pPr>
        <w:jc w:val="both"/>
        <w:rPr>
          <w:color w:val="000000" w:themeColor="text1"/>
          <w:sz w:val="22"/>
          <w:szCs w:val="22"/>
        </w:rPr>
      </w:pPr>
      <w:r w:rsidRPr="003C785D">
        <w:rPr>
          <w:color w:val="000000" w:themeColor="text1"/>
          <w:sz w:val="22"/>
          <w:szCs w:val="22"/>
        </w:rPr>
        <w:t xml:space="preserve">1.-El saldo en la cuenta 1.1.1. Efectivo y equivalentes, por la cantidad de </w:t>
      </w:r>
      <w:r w:rsidR="00704D5A" w:rsidRPr="00CF4801">
        <w:rPr>
          <w:color w:val="000000" w:themeColor="text1"/>
          <w:sz w:val="22"/>
          <w:szCs w:val="22"/>
        </w:rPr>
        <w:t>$</w:t>
      </w:r>
      <w:r w:rsidR="00ED2697">
        <w:rPr>
          <w:color w:val="000000" w:themeColor="text1"/>
          <w:sz w:val="22"/>
          <w:szCs w:val="22"/>
        </w:rPr>
        <w:t>281</w:t>
      </w:r>
      <w:r w:rsidR="00492C0E" w:rsidRPr="00CF4801">
        <w:rPr>
          <w:color w:val="000000" w:themeColor="text1"/>
          <w:sz w:val="22"/>
          <w:szCs w:val="22"/>
        </w:rPr>
        <w:t>,</w:t>
      </w:r>
      <w:r w:rsidR="00ED2697">
        <w:rPr>
          <w:color w:val="000000" w:themeColor="text1"/>
          <w:sz w:val="22"/>
          <w:szCs w:val="22"/>
        </w:rPr>
        <w:t>579</w:t>
      </w:r>
      <w:r w:rsidR="00492C0E" w:rsidRPr="00CF4801">
        <w:rPr>
          <w:color w:val="000000" w:themeColor="text1"/>
          <w:sz w:val="22"/>
          <w:szCs w:val="22"/>
        </w:rPr>
        <w:t>,</w:t>
      </w:r>
      <w:r w:rsidR="00ED2697">
        <w:rPr>
          <w:color w:val="000000" w:themeColor="text1"/>
          <w:sz w:val="22"/>
          <w:szCs w:val="22"/>
        </w:rPr>
        <w:t>778.15</w:t>
      </w:r>
      <w:r w:rsidR="00CB1CB6" w:rsidRPr="00CF4801">
        <w:rPr>
          <w:color w:val="000000" w:themeColor="text1"/>
          <w:sz w:val="22"/>
          <w:szCs w:val="22"/>
        </w:rPr>
        <w:t xml:space="preserve"> </w:t>
      </w:r>
      <w:r w:rsidR="00CA57E7" w:rsidRPr="00CF4801">
        <w:rPr>
          <w:color w:val="000000" w:themeColor="text1"/>
          <w:sz w:val="22"/>
          <w:szCs w:val="22"/>
        </w:rPr>
        <w:t>(</w:t>
      </w:r>
      <w:r w:rsidR="00ED2697">
        <w:rPr>
          <w:color w:val="000000" w:themeColor="text1"/>
          <w:sz w:val="22"/>
          <w:szCs w:val="22"/>
        </w:rPr>
        <w:t>Doscientos ochenta y un m</w:t>
      </w:r>
      <w:r w:rsidR="00481D3B" w:rsidRPr="00CF4801">
        <w:rPr>
          <w:color w:val="000000" w:themeColor="text1"/>
          <w:sz w:val="22"/>
          <w:szCs w:val="22"/>
        </w:rPr>
        <w:t>ill</w:t>
      </w:r>
      <w:r w:rsidR="00492C0E" w:rsidRPr="00CF4801">
        <w:rPr>
          <w:color w:val="000000" w:themeColor="text1"/>
          <w:sz w:val="22"/>
          <w:szCs w:val="22"/>
        </w:rPr>
        <w:t xml:space="preserve">ones </w:t>
      </w:r>
      <w:r w:rsidR="00ED2697">
        <w:rPr>
          <w:color w:val="000000" w:themeColor="text1"/>
          <w:sz w:val="22"/>
          <w:szCs w:val="22"/>
        </w:rPr>
        <w:t xml:space="preserve">quinientos setenta y nueve </w:t>
      </w:r>
      <w:r w:rsidR="005B5013" w:rsidRPr="00CF4801">
        <w:rPr>
          <w:color w:val="000000" w:themeColor="text1"/>
          <w:sz w:val="22"/>
          <w:szCs w:val="22"/>
        </w:rPr>
        <w:t xml:space="preserve">mil </w:t>
      </w:r>
      <w:r w:rsidR="00ED2697">
        <w:rPr>
          <w:color w:val="000000" w:themeColor="text1"/>
          <w:sz w:val="22"/>
          <w:szCs w:val="22"/>
        </w:rPr>
        <w:t xml:space="preserve">setecientos setenta y ocho </w:t>
      </w:r>
      <w:r w:rsidR="008E160A" w:rsidRPr="00CF4801">
        <w:rPr>
          <w:color w:val="000000" w:themeColor="text1"/>
          <w:sz w:val="22"/>
          <w:szCs w:val="22"/>
        </w:rPr>
        <w:t xml:space="preserve">pesos </w:t>
      </w:r>
      <w:r w:rsidR="00ED2697">
        <w:rPr>
          <w:color w:val="000000" w:themeColor="text1"/>
          <w:sz w:val="22"/>
          <w:szCs w:val="22"/>
        </w:rPr>
        <w:t>15</w:t>
      </w:r>
      <w:r w:rsidR="00E11E1C" w:rsidRPr="00CF4801">
        <w:rPr>
          <w:color w:val="000000" w:themeColor="text1"/>
          <w:sz w:val="22"/>
          <w:szCs w:val="22"/>
        </w:rPr>
        <w:t>/100</w:t>
      </w:r>
      <w:r w:rsidR="00EC58EE" w:rsidRPr="00CF4801">
        <w:rPr>
          <w:color w:val="000000" w:themeColor="text1"/>
          <w:sz w:val="22"/>
          <w:szCs w:val="22"/>
        </w:rPr>
        <w:t xml:space="preserve"> m.n.</w:t>
      </w:r>
      <w:r w:rsidRPr="00CF4801">
        <w:rPr>
          <w:color w:val="000000" w:themeColor="text1"/>
          <w:sz w:val="22"/>
          <w:szCs w:val="22"/>
        </w:rPr>
        <w:t>),</w:t>
      </w:r>
      <w:r w:rsidRPr="003C785D">
        <w:rPr>
          <w:color w:val="000000" w:themeColor="text1"/>
          <w:sz w:val="22"/>
          <w:szCs w:val="22"/>
        </w:rPr>
        <w:t xml:space="preserve"> representa la cantidad depositada en inversiones bancarias</w:t>
      </w:r>
      <w:r w:rsidR="00D326FA" w:rsidRPr="003C785D">
        <w:rPr>
          <w:color w:val="000000" w:themeColor="text1"/>
          <w:sz w:val="22"/>
          <w:szCs w:val="22"/>
        </w:rPr>
        <w:t>,</w:t>
      </w:r>
      <w:r w:rsidRPr="003C785D">
        <w:rPr>
          <w:color w:val="000000" w:themeColor="text1"/>
          <w:sz w:val="22"/>
          <w:szCs w:val="22"/>
        </w:rPr>
        <w:t xml:space="preserve"> disponible para pagos de gasto</w:t>
      </w:r>
      <w:r w:rsidR="009D026D" w:rsidRPr="003C785D">
        <w:rPr>
          <w:color w:val="000000" w:themeColor="text1"/>
          <w:sz w:val="22"/>
          <w:szCs w:val="22"/>
        </w:rPr>
        <w:t xml:space="preserve"> </w:t>
      </w:r>
      <w:r w:rsidR="00F67844" w:rsidRPr="003C785D">
        <w:rPr>
          <w:color w:val="000000" w:themeColor="text1"/>
          <w:sz w:val="22"/>
          <w:szCs w:val="22"/>
        </w:rPr>
        <w:t>corriente y gasto de inversión, correspondiente al recurso asignado, así como lo correspondiente por concepto de otros ingresos</w:t>
      </w:r>
      <w:r w:rsidR="009D026D" w:rsidRPr="003C785D">
        <w:rPr>
          <w:color w:val="000000" w:themeColor="text1"/>
          <w:sz w:val="22"/>
          <w:szCs w:val="22"/>
        </w:rPr>
        <w:t>.</w:t>
      </w:r>
    </w:p>
    <w:p w14:paraId="187F086F" w14:textId="5C7339D4" w:rsidR="004943EC" w:rsidRDefault="004943EC" w:rsidP="008F756D">
      <w:pPr>
        <w:jc w:val="both"/>
        <w:rPr>
          <w:color w:val="000000" w:themeColor="text1"/>
          <w:sz w:val="22"/>
          <w:szCs w:val="22"/>
        </w:rPr>
      </w:pPr>
    </w:p>
    <w:p w14:paraId="3250ACE1" w14:textId="77777777" w:rsidR="009E2CA1" w:rsidRPr="00D46C34" w:rsidRDefault="009E2CA1" w:rsidP="009E2CA1">
      <w:pPr>
        <w:jc w:val="both"/>
        <w:rPr>
          <w:color w:val="000000" w:themeColor="text1"/>
          <w:sz w:val="22"/>
          <w:szCs w:val="22"/>
        </w:rPr>
      </w:pPr>
      <w:r w:rsidRPr="00D46C34">
        <w:rPr>
          <w:sz w:val="22"/>
          <w:szCs w:val="22"/>
        </w:rPr>
        <w:t>En la cuenta 1.1.1.1. Efectivo, e</w:t>
      </w:r>
      <w:r>
        <w:rPr>
          <w:sz w:val="22"/>
          <w:szCs w:val="22"/>
        </w:rPr>
        <w:t xml:space="preserve">l Departamento de Pagaduría realizó el depósito correspondiente a la </w:t>
      </w:r>
      <w:r w:rsidRPr="00D46C34">
        <w:rPr>
          <w:sz w:val="22"/>
          <w:szCs w:val="22"/>
        </w:rPr>
        <w:t>creación del fondo revolvente por la cantidad de $80,000.00 (Ochenta mil pesos 00/100 m.n.) mismo que se enc</w:t>
      </w:r>
      <w:r>
        <w:rPr>
          <w:sz w:val="22"/>
          <w:szCs w:val="22"/>
        </w:rPr>
        <w:t xml:space="preserve">ontraba </w:t>
      </w:r>
      <w:r w:rsidRPr="00D46C34">
        <w:rPr>
          <w:sz w:val="22"/>
          <w:szCs w:val="22"/>
        </w:rPr>
        <w:t xml:space="preserve">bajo </w:t>
      </w:r>
      <w:r>
        <w:rPr>
          <w:sz w:val="22"/>
          <w:szCs w:val="22"/>
        </w:rPr>
        <w:t>su</w:t>
      </w:r>
      <w:r w:rsidRPr="00D46C34">
        <w:rPr>
          <w:sz w:val="22"/>
          <w:szCs w:val="22"/>
        </w:rPr>
        <w:t xml:space="preserve"> custodia</w:t>
      </w:r>
      <w:r>
        <w:rPr>
          <w:sz w:val="22"/>
          <w:szCs w:val="22"/>
        </w:rPr>
        <w:t>.</w:t>
      </w:r>
      <w:r w:rsidRPr="00D46C34">
        <w:rPr>
          <w:color w:val="000000" w:themeColor="text1"/>
          <w:sz w:val="22"/>
          <w:szCs w:val="22"/>
        </w:rPr>
        <w:t xml:space="preserve"> </w:t>
      </w:r>
    </w:p>
    <w:p w14:paraId="5C050063" w14:textId="77777777" w:rsidR="009E2CA1" w:rsidRPr="00D46C34" w:rsidRDefault="009E2CA1" w:rsidP="009E2CA1">
      <w:pPr>
        <w:jc w:val="both"/>
        <w:rPr>
          <w:color w:val="000000" w:themeColor="text1"/>
          <w:sz w:val="22"/>
          <w:szCs w:val="22"/>
        </w:rPr>
      </w:pPr>
    </w:p>
    <w:p w14:paraId="75B44403" w14:textId="6FDB4B11" w:rsidR="001B374C" w:rsidRDefault="004738FA" w:rsidP="001B374C">
      <w:pPr>
        <w:jc w:val="both"/>
        <w:rPr>
          <w:color w:val="000000" w:themeColor="text1"/>
          <w:sz w:val="22"/>
          <w:szCs w:val="22"/>
        </w:rPr>
      </w:pPr>
      <w:r w:rsidRPr="003C785D">
        <w:rPr>
          <w:color w:val="000000" w:themeColor="text1"/>
          <w:sz w:val="22"/>
          <w:szCs w:val="22"/>
        </w:rPr>
        <w:t xml:space="preserve">La disponibilidad inmediata con la que cuenta el Poder Judicial, la manejamos fuera de la inversión, en la cuenta 1.1.1.2. Bancos/tesorería por la cantidad de </w:t>
      </w:r>
      <w:r w:rsidR="001B374C" w:rsidRPr="00CF4801">
        <w:rPr>
          <w:color w:val="000000" w:themeColor="text1"/>
          <w:sz w:val="22"/>
          <w:szCs w:val="22"/>
        </w:rPr>
        <w:t>$</w:t>
      </w:r>
      <w:r w:rsidR="001B374C">
        <w:rPr>
          <w:color w:val="000000" w:themeColor="text1"/>
          <w:sz w:val="22"/>
          <w:szCs w:val="22"/>
        </w:rPr>
        <w:t>281</w:t>
      </w:r>
      <w:r w:rsidR="001B374C" w:rsidRPr="00CF4801">
        <w:rPr>
          <w:color w:val="000000" w:themeColor="text1"/>
          <w:sz w:val="22"/>
          <w:szCs w:val="22"/>
        </w:rPr>
        <w:t>,</w:t>
      </w:r>
      <w:r w:rsidR="001B374C">
        <w:rPr>
          <w:color w:val="000000" w:themeColor="text1"/>
          <w:sz w:val="22"/>
          <w:szCs w:val="22"/>
        </w:rPr>
        <w:t>579</w:t>
      </w:r>
      <w:r w:rsidR="001B374C" w:rsidRPr="00CF4801">
        <w:rPr>
          <w:color w:val="000000" w:themeColor="text1"/>
          <w:sz w:val="22"/>
          <w:szCs w:val="22"/>
        </w:rPr>
        <w:t>,</w:t>
      </w:r>
      <w:r w:rsidR="001B374C">
        <w:rPr>
          <w:color w:val="000000" w:themeColor="text1"/>
          <w:sz w:val="22"/>
          <w:szCs w:val="22"/>
        </w:rPr>
        <w:t>778.15</w:t>
      </w:r>
      <w:r w:rsidR="001B374C" w:rsidRPr="00CF4801">
        <w:rPr>
          <w:color w:val="000000" w:themeColor="text1"/>
          <w:sz w:val="22"/>
          <w:szCs w:val="22"/>
        </w:rPr>
        <w:t xml:space="preserve"> (</w:t>
      </w:r>
      <w:r w:rsidR="001B374C">
        <w:rPr>
          <w:color w:val="000000" w:themeColor="text1"/>
          <w:sz w:val="22"/>
          <w:szCs w:val="22"/>
        </w:rPr>
        <w:t>Doscientos ochenta y un m</w:t>
      </w:r>
      <w:r w:rsidR="001B374C" w:rsidRPr="00CF4801">
        <w:rPr>
          <w:color w:val="000000" w:themeColor="text1"/>
          <w:sz w:val="22"/>
          <w:szCs w:val="22"/>
        </w:rPr>
        <w:t xml:space="preserve">illones </w:t>
      </w:r>
      <w:r w:rsidR="001B374C">
        <w:rPr>
          <w:color w:val="000000" w:themeColor="text1"/>
          <w:sz w:val="22"/>
          <w:szCs w:val="22"/>
        </w:rPr>
        <w:t xml:space="preserve">quinientos setenta y nueve </w:t>
      </w:r>
      <w:r w:rsidR="001B374C" w:rsidRPr="00CF4801">
        <w:rPr>
          <w:color w:val="000000" w:themeColor="text1"/>
          <w:sz w:val="22"/>
          <w:szCs w:val="22"/>
        </w:rPr>
        <w:t xml:space="preserve">mil </w:t>
      </w:r>
      <w:r w:rsidR="001B374C">
        <w:rPr>
          <w:color w:val="000000" w:themeColor="text1"/>
          <w:sz w:val="22"/>
          <w:szCs w:val="22"/>
        </w:rPr>
        <w:t xml:space="preserve">setecientos setenta y ocho </w:t>
      </w:r>
      <w:r w:rsidR="001B374C" w:rsidRPr="00CF4801">
        <w:rPr>
          <w:color w:val="000000" w:themeColor="text1"/>
          <w:sz w:val="22"/>
          <w:szCs w:val="22"/>
        </w:rPr>
        <w:t xml:space="preserve">pesos </w:t>
      </w:r>
      <w:r w:rsidR="001B374C">
        <w:rPr>
          <w:color w:val="000000" w:themeColor="text1"/>
          <w:sz w:val="22"/>
          <w:szCs w:val="22"/>
        </w:rPr>
        <w:t>15</w:t>
      </w:r>
      <w:r w:rsidR="001B374C" w:rsidRPr="00CF4801">
        <w:rPr>
          <w:color w:val="000000" w:themeColor="text1"/>
          <w:sz w:val="22"/>
          <w:szCs w:val="22"/>
        </w:rPr>
        <w:t>/100 m.n.</w:t>
      </w:r>
      <w:r w:rsidR="001B374C">
        <w:rPr>
          <w:color w:val="000000" w:themeColor="text1"/>
          <w:sz w:val="22"/>
          <w:szCs w:val="22"/>
        </w:rPr>
        <w:t xml:space="preserve">) </w:t>
      </w:r>
      <w:r w:rsidR="001B374C" w:rsidRPr="00A65B60">
        <w:rPr>
          <w:color w:val="000000" w:themeColor="text1"/>
          <w:sz w:val="22"/>
          <w:szCs w:val="22"/>
        </w:rPr>
        <w:t xml:space="preserve">y </w:t>
      </w:r>
      <w:r w:rsidR="001B374C">
        <w:rPr>
          <w:color w:val="000000" w:themeColor="text1"/>
          <w:sz w:val="22"/>
          <w:szCs w:val="22"/>
        </w:rPr>
        <w:t xml:space="preserve">la cuenta </w:t>
      </w:r>
      <w:r w:rsidR="001B374C" w:rsidRPr="00A65B60">
        <w:rPr>
          <w:color w:val="000000" w:themeColor="text1"/>
          <w:sz w:val="22"/>
          <w:szCs w:val="22"/>
        </w:rPr>
        <w:t>1.1.1.4. Inversiones temporales</w:t>
      </w:r>
      <w:r w:rsidR="001B374C">
        <w:rPr>
          <w:color w:val="000000" w:themeColor="text1"/>
          <w:sz w:val="22"/>
          <w:szCs w:val="22"/>
        </w:rPr>
        <w:t>, se presenta sin saldo</w:t>
      </w:r>
      <w:r w:rsidR="005A7BFE">
        <w:rPr>
          <w:color w:val="000000" w:themeColor="text1"/>
          <w:sz w:val="22"/>
          <w:szCs w:val="22"/>
        </w:rPr>
        <w:t>,</w:t>
      </w:r>
      <w:r w:rsidR="001B374C">
        <w:rPr>
          <w:color w:val="000000" w:themeColor="text1"/>
          <w:sz w:val="22"/>
          <w:szCs w:val="22"/>
        </w:rPr>
        <w:t xml:space="preserve"> en virtud de que a los últimos días del mes</w:t>
      </w:r>
      <w:r w:rsidR="005A7BFE">
        <w:rPr>
          <w:color w:val="000000" w:themeColor="text1"/>
          <w:sz w:val="22"/>
          <w:szCs w:val="22"/>
        </w:rPr>
        <w:t xml:space="preserve"> de diciembre</w:t>
      </w:r>
      <w:r w:rsidR="001B374C">
        <w:rPr>
          <w:color w:val="000000" w:themeColor="text1"/>
          <w:sz w:val="22"/>
          <w:szCs w:val="22"/>
        </w:rPr>
        <w:t xml:space="preserve"> no se realizaron inversiones con motivo de cierre de ejercicio, reanudándose las mismas </w:t>
      </w:r>
      <w:r w:rsidR="005A7BFE">
        <w:rPr>
          <w:color w:val="000000" w:themeColor="text1"/>
          <w:sz w:val="22"/>
          <w:szCs w:val="22"/>
        </w:rPr>
        <w:t xml:space="preserve">en </w:t>
      </w:r>
      <w:r w:rsidR="001B374C">
        <w:rPr>
          <w:color w:val="000000" w:themeColor="text1"/>
          <w:sz w:val="22"/>
          <w:szCs w:val="22"/>
        </w:rPr>
        <w:t xml:space="preserve">el </w:t>
      </w:r>
      <w:r w:rsidR="005A7BFE">
        <w:rPr>
          <w:color w:val="000000" w:themeColor="text1"/>
          <w:sz w:val="22"/>
          <w:szCs w:val="22"/>
        </w:rPr>
        <w:t xml:space="preserve">ejercicio </w:t>
      </w:r>
      <w:r w:rsidR="001B374C">
        <w:rPr>
          <w:color w:val="000000" w:themeColor="text1"/>
          <w:sz w:val="22"/>
          <w:szCs w:val="22"/>
        </w:rPr>
        <w:t>2025.</w:t>
      </w:r>
    </w:p>
    <w:p w14:paraId="4A0A196E" w14:textId="77777777" w:rsidR="006A5275" w:rsidRDefault="006A5275" w:rsidP="001B374C">
      <w:pPr>
        <w:jc w:val="both"/>
        <w:rPr>
          <w:color w:val="000000" w:themeColor="text1"/>
          <w:sz w:val="22"/>
          <w:szCs w:val="22"/>
        </w:rPr>
      </w:pPr>
    </w:p>
    <w:tbl>
      <w:tblPr>
        <w:tblW w:w="8784" w:type="dxa"/>
        <w:tblLayout w:type="fixed"/>
        <w:tblCellMar>
          <w:left w:w="70" w:type="dxa"/>
          <w:right w:w="70" w:type="dxa"/>
        </w:tblCellMar>
        <w:tblLook w:val="04A0" w:firstRow="1" w:lastRow="0" w:firstColumn="1" w:lastColumn="0" w:noHBand="0" w:noVBand="1"/>
      </w:tblPr>
      <w:tblGrid>
        <w:gridCol w:w="1980"/>
        <w:gridCol w:w="3450"/>
        <w:gridCol w:w="7"/>
        <w:gridCol w:w="1650"/>
        <w:gridCol w:w="1697"/>
      </w:tblGrid>
      <w:tr w:rsidR="00440943" w:rsidRPr="00CD0957" w14:paraId="3131C710" w14:textId="77777777" w:rsidTr="0025217A">
        <w:trPr>
          <w:trHeight w:val="21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0B1EF" w14:textId="3AA03152" w:rsidR="00BC2CE3" w:rsidRPr="00B57AB6" w:rsidRDefault="001B374C" w:rsidP="00BC2CE3">
            <w:pPr>
              <w:jc w:val="center"/>
              <w:rPr>
                <w:b/>
                <w:color w:val="000000"/>
                <w:sz w:val="22"/>
                <w:szCs w:val="22"/>
                <w:lang w:val="es-MX" w:eastAsia="es-MX"/>
              </w:rPr>
            </w:pPr>
            <w:r>
              <w:rPr>
                <w:color w:val="000000" w:themeColor="text1"/>
                <w:sz w:val="22"/>
                <w:szCs w:val="22"/>
              </w:rPr>
              <w:t xml:space="preserve"> </w:t>
            </w:r>
            <w:r w:rsidR="00BC2CE3" w:rsidRPr="00B57AB6">
              <w:rPr>
                <w:b/>
                <w:color w:val="000000" w:themeColor="text1"/>
                <w:sz w:val="22"/>
                <w:szCs w:val="22"/>
                <w:lang w:eastAsia="es-MX"/>
              </w:rPr>
              <w:t>Cuenta</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1EE6D02E" w14:textId="77777777" w:rsidR="00BC2CE3" w:rsidRPr="00B57AB6" w:rsidRDefault="00BC2CE3" w:rsidP="00BC2CE3">
            <w:pPr>
              <w:jc w:val="center"/>
              <w:rPr>
                <w:b/>
                <w:color w:val="000000"/>
                <w:sz w:val="22"/>
                <w:szCs w:val="22"/>
                <w:lang w:val="es-MX" w:eastAsia="es-MX"/>
              </w:rPr>
            </w:pPr>
            <w:r w:rsidRPr="00B57AB6">
              <w:rPr>
                <w:b/>
                <w:color w:val="000000" w:themeColor="text1"/>
                <w:sz w:val="22"/>
                <w:szCs w:val="22"/>
                <w:lang w:eastAsia="es-MX"/>
              </w:rPr>
              <w:t>Objeto</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17CD2A96" w14:textId="77777777" w:rsidR="00BC2CE3" w:rsidRPr="00B57AB6" w:rsidRDefault="00BC2CE3" w:rsidP="00BC2CE3">
            <w:pPr>
              <w:jc w:val="center"/>
              <w:rPr>
                <w:b/>
                <w:color w:val="000000"/>
                <w:sz w:val="22"/>
                <w:szCs w:val="22"/>
                <w:lang w:val="es-MX" w:eastAsia="es-MX"/>
              </w:rPr>
            </w:pPr>
            <w:r w:rsidRPr="00B57AB6">
              <w:rPr>
                <w:b/>
                <w:color w:val="000000" w:themeColor="text1"/>
                <w:sz w:val="22"/>
                <w:szCs w:val="22"/>
                <w:lang w:eastAsia="es-MX"/>
              </w:rPr>
              <w:t>Recurso</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34E786F9" w14:textId="77777777" w:rsidR="00BC2CE3" w:rsidRPr="00B57AB6" w:rsidRDefault="00BC2CE3" w:rsidP="00BC2CE3">
            <w:pPr>
              <w:jc w:val="center"/>
              <w:rPr>
                <w:b/>
                <w:color w:val="000000"/>
                <w:sz w:val="22"/>
                <w:szCs w:val="22"/>
                <w:lang w:val="es-MX" w:eastAsia="es-MX"/>
              </w:rPr>
            </w:pPr>
            <w:r w:rsidRPr="00B57AB6">
              <w:rPr>
                <w:b/>
                <w:color w:val="000000" w:themeColor="text1"/>
                <w:sz w:val="22"/>
                <w:szCs w:val="22"/>
                <w:lang w:eastAsia="es-MX"/>
              </w:rPr>
              <w:t xml:space="preserve"> Importe </w:t>
            </w:r>
          </w:p>
        </w:tc>
      </w:tr>
      <w:tr w:rsidR="00C86C4C" w:rsidRPr="00EC008C" w14:paraId="42CC0408" w14:textId="77777777" w:rsidTr="00F13E61">
        <w:tblPrEx>
          <w:jc w:val="center"/>
        </w:tblPrEx>
        <w:trPr>
          <w:trHeight w:val="2174"/>
          <w:jc w:val="center"/>
        </w:trPr>
        <w:tc>
          <w:tcPr>
            <w:tcW w:w="1980" w:type="dxa"/>
            <w:tcBorders>
              <w:top w:val="nil"/>
              <w:left w:val="single" w:sz="4" w:space="0" w:color="auto"/>
              <w:bottom w:val="single" w:sz="4" w:space="0" w:color="auto"/>
              <w:right w:val="single" w:sz="4" w:space="0" w:color="auto"/>
            </w:tcBorders>
            <w:shd w:val="clear" w:color="auto" w:fill="auto"/>
            <w:vAlign w:val="center"/>
          </w:tcPr>
          <w:p w14:paraId="1FFEA2C8" w14:textId="77777777" w:rsidR="00C86C4C" w:rsidRPr="00397460" w:rsidRDefault="00C86C4C" w:rsidP="00C86C4C">
            <w:pPr>
              <w:jc w:val="center"/>
              <w:rPr>
                <w:color w:val="000000" w:themeColor="text1"/>
                <w:sz w:val="22"/>
                <w:szCs w:val="22"/>
                <w:lang w:eastAsia="es-MX"/>
              </w:rPr>
            </w:pPr>
            <w:r w:rsidRPr="00397460">
              <w:rPr>
                <w:color w:val="000000" w:themeColor="text1"/>
                <w:sz w:val="22"/>
                <w:szCs w:val="22"/>
                <w:lang w:eastAsia="es-MX"/>
              </w:rPr>
              <w:t>Citibanamex</w:t>
            </w:r>
          </w:p>
          <w:p w14:paraId="4D3F7C6A" w14:textId="06B78889" w:rsidR="00C86C4C" w:rsidRPr="00397460" w:rsidRDefault="00C86C4C" w:rsidP="00C86C4C">
            <w:pPr>
              <w:jc w:val="center"/>
              <w:rPr>
                <w:color w:val="000000" w:themeColor="text1"/>
                <w:sz w:val="22"/>
                <w:szCs w:val="22"/>
                <w:lang w:eastAsia="es-MX"/>
              </w:rPr>
            </w:pPr>
            <w:r w:rsidRPr="00397460">
              <w:rPr>
                <w:color w:val="000000" w:themeColor="text1"/>
                <w:sz w:val="22"/>
                <w:szCs w:val="22"/>
                <w:lang w:eastAsia="es-MX"/>
              </w:rPr>
              <w:t xml:space="preserve"> 7014 1041965</w:t>
            </w:r>
          </w:p>
        </w:tc>
        <w:tc>
          <w:tcPr>
            <w:tcW w:w="3457" w:type="dxa"/>
            <w:gridSpan w:val="2"/>
            <w:tcBorders>
              <w:top w:val="nil"/>
              <w:left w:val="nil"/>
              <w:bottom w:val="single" w:sz="4" w:space="0" w:color="auto"/>
              <w:right w:val="single" w:sz="4" w:space="0" w:color="auto"/>
            </w:tcBorders>
            <w:shd w:val="clear" w:color="auto" w:fill="auto"/>
            <w:vAlign w:val="center"/>
          </w:tcPr>
          <w:p w14:paraId="12BD1931" w14:textId="77777777" w:rsidR="00F13E61" w:rsidRDefault="00F13E61" w:rsidP="00C86C4C">
            <w:pPr>
              <w:ind w:left="72"/>
              <w:rPr>
                <w:color w:val="000000" w:themeColor="text1"/>
                <w:sz w:val="22"/>
                <w:szCs w:val="22"/>
                <w:lang w:eastAsia="es-MX"/>
              </w:rPr>
            </w:pPr>
          </w:p>
          <w:p w14:paraId="0F7484CC" w14:textId="0B7DFA3E" w:rsidR="00C86C4C" w:rsidRDefault="00C86C4C" w:rsidP="00C86C4C">
            <w:pPr>
              <w:ind w:left="72"/>
              <w:rPr>
                <w:color w:val="000000" w:themeColor="text1"/>
                <w:sz w:val="22"/>
                <w:szCs w:val="22"/>
                <w:lang w:eastAsia="es-MX"/>
              </w:rPr>
            </w:pPr>
            <w:r>
              <w:rPr>
                <w:color w:val="000000" w:themeColor="text1"/>
                <w:sz w:val="22"/>
                <w:szCs w:val="22"/>
                <w:lang w:eastAsia="es-MX"/>
              </w:rPr>
              <w:t xml:space="preserve">Pagos del capítulo </w:t>
            </w:r>
          </w:p>
          <w:p w14:paraId="16F40868" w14:textId="399B01BB" w:rsidR="00C86C4C" w:rsidRDefault="00C86C4C" w:rsidP="00C86C4C">
            <w:pPr>
              <w:ind w:left="72"/>
              <w:rPr>
                <w:color w:val="000000" w:themeColor="text1"/>
                <w:sz w:val="22"/>
                <w:szCs w:val="22"/>
                <w:lang w:eastAsia="es-MX"/>
              </w:rPr>
            </w:pPr>
            <w:r>
              <w:rPr>
                <w:color w:val="000000" w:themeColor="text1"/>
                <w:sz w:val="22"/>
                <w:szCs w:val="22"/>
                <w:lang w:eastAsia="es-MX"/>
              </w:rPr>
              <w:t xml:space="preserve">1000 </w:t>
            </w:r>
            <w:proofErr w:type="gramStart"/>
            <w:r>
              <w:rPr>
                <w:color w:val="000000" w:themeColor="text1"/>
                <w:sz w:val="22"/>
                <w:szCs w:val="22"/>
                <w:lang w:eastAsia="es-MX"/>
              </w:rPr>
              <w:t>Servicios</w:t>
            </w:r>
            <w:proofErr w:type="gramEnd"/>
            <w:r>
              <w:rPr>
                <w:color w:val="000000" w:themeColor="text1"/>
                <w:sz w:val="22"/>
                <w:szCs w:val="22"/>
                <w:lang w:eastAsia="es-MX"/>
              </w:rPr>
              <w:t xml:space="preserve"> personales</w:t>
            </w:r>
          </w:p>
          <w:p w14:paraId="0A9E288C" w14:textId="77777777" w:rsidR="00C86C4C" w:rsidRDefault="00C86C4C" w:rsidP="00C86C4C">
            <w:pPr>
              <w:ind w:left="72"/>
              <w:rPr>
                <w:color w:val="000000" w:themeColor="text1"/>
                <w:sz w:val="22"/>
                <w:szCs w:val="22"/>
                <w:lang w:eastAsia="es-MX"/>
              </w:rPr>
            </w:pPr>
          </w:p>
          <w:p w14:paraId="1E7E684E" w14:textId="77777777" w:rsidR="00F13E61" w:rsidRDefault="00C86C4C" w:rsidP="00F13E61">
            <w:pPr>
              <w:ind w:left="72"/>
              <w:rPr>
                <w:color w:val="000000" w:themeColor="text1"/>
                <w:sz w:val="22"/>
                <w:szCs w:val="22"/>
                <w:lang w:eastAsia="es-MX"/>
              </w:rPr>
            </w:pPr>
            <w:r w:rsidRPr="00004310">
              <w:rPr>
                <w:color w:val="000000" w:themeColor="text1"/>
                <w:sz w:val="22"/>
                <w:szCs w:val="22"/>
                <w:lang w:eastAsia="es-MX"/>
              </w:rPr>
              <w:t>Recepción de las ministraciones por parte de la Secretaría de Finanzas y Administración, ejercicio 2021.</w:t>
            </w:r>
          </w:p>
          <w:p w14:paraId="3ADE2758" w14:textId="77777777" w:rsidR="009F18C8" w:rsidRDefault="009F18C8" w:rsidP="00F13E61">
            <w:pPr>
              <w:ind w:left="72"/>
              <w:rPr>
                <w:color w:val="000000" w:themeColor="text1"/>
                <w:sz w:val="21"/>
                <w:szCs w:val="21"/>
                <w:lang w:eastAsia="es-MX"/>
              </w:rPr>
            </w:pPr>
          </w:p>
          <w:p w14:paraId="1794CAD2" w14:textId="1C60B2AF" w:rsidR="00573D84" w:rsidRDefault="00573D84" w:rsidP="00F13E61">
            <w:pPr>
              <w:ind w:left="72"/>
              <w:rPr>
                <w:color w:val="000000" w:themeColor="text1"/>
                <w:sz w:val="21"/>
                <w:szCs w:val="21"/>
                <w:lang w:eastAsia="es-MX"/>
              </w:rPr>
            </w:pPr>
          </w:p>
        </w:tc>
        <w:tc>
          <w:tcPr>
            <w:tcW w:w="1650" w:type="dxa"/>
            <w:tcBorders>
              <w:top w:val="nil"/>
              <w:left w:val="nil"/>
              <w:bottom w:val="single" w:sz="4" w:space="0" w:color="auto"/>
              <w:right w:val="single" w:sz="4" w:space="0" w:color="auto"/>
            </w:tcBorders>
            <w:shd w:val="clear" w:color="auto" w:fill="auto"/>
            <w:vAlign w:val="center"/>
          </w:tcPr>
          <w:p w14:paraId="4C118956" w14:textId="77777777" w:rsidR="00C86C4C" w:rsidRDefault="00C86C4C" w:rsidP="00C86C4C">
            <w:pPr>
              <w:ind w:left="-207"/>
              <w:jc w:val="center"/>
              <w:rPr>
                <w:color w:val="000000" w:themeColor="text1"/>
                <w:sz w:val="22"/>
                <w:szCs w:val="22"/>
                <w:lang w:eastAsia="es-MX"/>
              </w:rPr>
            </w:pPr>
            <w:r w:rsidRPr="00397460">
              <w:rPr>
                <w:color w:val="000000" w:themeColor="text1"/>
                <w:sz w:val="22"/>
                <w:szCs w:val="22"/>
                <w:lang w:eastAsia="es-MX"/>
              </w:rPr>
              <w:t xml:space="preserve">Fondo General </w:t>
            </w:r>
          </w:p>
          <w:p w14:paraId="57CE9290" w14:textId="77777777" w:rsidR="00C86C4C" w:rsidRDefault="00C86C4C" w:rsidP="00C86C4C">
            <w:pPr>
              <w:ind w:left="-207"/>
              <w:jc w:val="center"/>
              <w:rPr>
                <w:color w:val="000000" w:themeColor="text1"/>
                <w:sz w:val="22"/>
                <w:szCs w:val="22"/>
                <w:lang w:eastAsia="es-MX"/>
              </w:rPr>
            </w:pPr>
            <w:r w:rsidRPr="00397460">
              <w:rPr>
                <w:color w:val="000000" w:themeColor="text1"/>
                <w:sz w:val="22"/>
                <w:szCs w:val="22"/>
                <w:lang w:eastAsia="es-MX"/>
              </w:rPr>
              <w:t xml:space="preserve">de </w:t>
            </w:r>
          </w:p>
          <w:p w14:paraId="4235ABBC" w14:textId="2AD994DA" w:rsidR="00C86C4C" w:rsidRPr="00397460" w:rsidRDefault="00C86C4C" w:rsidP="00C86C4C">
            <w:pPr>
              <w:ind w:left="-207"/>
              <w:jc w:val="center"/>
              <w:rPr>
                <w:color w:val="000000" w:themeColor="text1"/>
                <w:sz w:val="22"/>
                <w:szCs w:val="22"/>
                <w:lang w:eastAsia="es-MX"/>
              </w:rPr>
            </w:pPr>
            <w:r>
              <w:rPr>
                <w:color w:val="000000" w:themeColor="text1"/>
                <w:sz w:val="22"/>
                <w:szCs w:val="22"/>
                <w:lang w:eastAsia="es-MX"/>
              </w:rPr>
              <w:t xml:space="preserve">  </w:t>
            </w:r>
            <w:r w:rsidRPr="00397460">
              <w:rPr>
                <w:color w:val="000000" w:themeColor="text1"/>
                <w:sz w:val="22"/>
                <w:szCs w:val="22"/>
                <w:lang w:eastAsia="es-MX"/>
              </w:rPr>
              <w:t>Participaciones (09)</w:t>
            </w:r>
          </w:p>
        </w:tc>
        <w:tc>
          <w:tcPr>
            <w:tcW w:w="1697" w:type="dxa"/>
            <w:tcBorders>
              <w:top w:val="nil"/>
              <w:left w:val="nil"/>
              <w:bottom w:val="single" w:sz="4" w:space="0" w:color="auto"/>
              <w:right w:val="single" w:sz="4" w:space="0" w:color="auto"/>
            </w:tcBorders>
            <w:shd w:val="clear" w:color="auto" w:fill="auto"/>
            <w:vAlign w:val="center"/>
          </w:tcPr>
          <w:p w14:paraId="200A3626" w14:textId="64C972C6" w:rsidR="00C86C4C" w:rsidRPr="003C785D" w:rsidRDefault="00C86C4C" w:rsidP="00A755B5">
            <w:pPr>
              <w:rPr>
                <w:color w:val="000000" w:themeColor="text1"/>
                <w:sz w:val="22"/>
                <w:szCs w:val="22"/>
                <w:lang w:eastAsia="es-MX"/>
              </w:rPr>
            </w:pPr>
            <w:r w:rsidRPr="003C785D">
              <w:rPr>
                <w:color w:val="000000" w:themeColor="text1"/>
                <w:sz w:val="22"/>
                <w:szCs w:val="22"/>
                <w:lang w:eastAsia="es-MX"/>
              </w:rPr>
              <w:t xml:space="preserve">$          </w:t>
            </w:r>
            <w:r w:rsidR="001E671A">
              <w:rPr>
                <w:color w:val="000000" w:themeColor="text1"/>
                <w:sz w:val="22"/>
                <w:szCs w:val="22"/>
                <w:lang w:eastAsia="es-MX"/>
              </w:rPr>
              <w:t xml:space="preserve">  6</w:t>
            </w:r>
            <w:r>
              <w:rPr>
                <w:color w:val="000000" w:themeColor="text1"/>
                <w:sz w:val="22"/>
                <w:szCs w:val="22"/>
                <w:lang w:eastAsia="es-MX"/>
              </w:rPr>
              <w:t>,</w:t>
            </w:r>
            <w:r w:rsidR="001E671A">
              <w:rPr>
                <w:color w:val="000000" w:themeColor="text1"/>
                <w:sz w:val="22"/>
                <w:szCs w:val="22"/>
                <w:lang w:eastAsia="es-MX"/>
              </w:rPr>
              <w:t>248.19</w:t>
            </w:r>
            <w:r w:rsidRPr="003C785D">
              <w:rPr>
                <w:color w:val="000000" w:themeColor="text1"/>
                <w:sz w:val="22"/>
                <w:szCs w:val="22"/>
                <w:lang w:eastAsia="es-MX"/>
              </w:rPr>
              <w:t xml:space="preserve">    </w:t>
            </w:r>
          </w:p>
        </w:tc>
      </w:tr>
      <w:tr w:rsidR="00F13E61" w:rsidRPr="00EC008C" w14:paraId="5CE20B49" w14:textId="77777777" w:rsidTr="00882260">
        <w:tblPrEx>
          <w:jc w:val="center"/>
        </w:tblPrEx>
        <w:trPr>
          <w:trHeight w:val="2108"/>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D4DC54F" w14:textId="77777777" w:rsidR="00F13E61" w:rsidRPr="00B24186" w:rsidRDefault="00F13E61" w:rsidP="00F13E61">
            <w:pPr>
              <w:jc w:val="center"/>
              <w:rPr>
                <w:color w:val="000000" w:themeColor="text1"/>
                <w:sz w:val="22"/>
                <w:szCs w:val="22"/>
                <w:lang w:eastAsia="es-MX"/>
              </w:rPr>
            </w:pPr>
            <w:r w:rsidRPr="00B24186">
              <w:rPr>
                <w:color w:val="000000" w:themeColor="text1"/>
                <w:sz w:val="22"/>
                <w:szCs w:val="22"/>
                <w:lang w:eastAsia="es-MX"/>
              </w:rPr>
              <w:t>Citibanamex</w:t>
            </w:r>
          </w:p>
          <w:p w14:paraId="719BAF3E" w14:textId="7F5CB203" w:rsidR="00F13E61" w:rsidRPr="00B24186" w:rsidRDefault="00F13E61" w:rsidP="00F13E61">
            <w:pPr>
              <w:jc w:val="center"/>
              <w:rPr>
                <w:color w:val="000000" w:themeColor="text1"/>
                <w:sz w:val="22"/>
                <w:szCs w:val="22"/>
                <w:lang w:eastAsia="es-MX"/>
              </w:rPr>
            </w:pPr>
            <w:r w:rsidRPr="00B24186">
              <w:rPr>
                <w:color w:val="000000" w:themeColor="text1"/>
                <w:sz w:val="22"/>
                <w:szCs w:val="22"/>
                <w:lang w:eastAsia="es-MX"/>
              </w:rPr>
              <w:t xml:space="preserve"> 7015 3984474</w:t>
            </w:r>
          </w:p>
        </w:tc>
        <w:tc>
          <w:tcPr>
            <w:tcW w:w="3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4612F" w14:textId="77777777" w:rsidR="00F13E61" w:rsidRDefault="00F13E61" w:rsidP="00F13E61">
            <w:pPr>
              <w:rPr>
                <w:color w:val="000000" w:themeColor="text1"/>
                <w:sz w:val="22"/>
                <w:szCs w:val="22"/>
                <w:lang w:eastAsia="es-MX"/>
              </w:rPr>
            </w:pPr>
          </w:p>
          <w:p w14:paraId="029C2AA4" w14:textId="5E64D8F7" w:rsidR="00F13E61" w:rsidRPr="00B24186" w:rsidRDefault="00F13E61" w:rsidP="00F13E61">
            <w:pPr>
              <w:rPr>
                <w:color w:val="000000" w:themeColor="text1"/>
                <w:sz w:val="22"/>
                <w:szCs w:val="22"/>
                <w:lang w:eastAsia="es-MX"/>
              </w:rPr>
            </w:pPr>
            <w:r w:rsidRPr="00B24186">
              <w:rPr>
                <w:color w:val="000000" w:themeColor="text1"/>
                <w:sz w:val="22"/>
                <w:szCs w:val="22"/>
                <w:lang w:eastAsia="es-MX"/>
              </w:rPr>
              <w:t>Recepción de las ministraciones por parte de la Secretaría de Finanzas y Administración, ejercicio 2023.</w:t>
            </w:r>
          </w:p>
          <w:p w14:paraId="3C1C94AB" w14:textId="77777777" w:rsidR="00F13E61" w:rsidRPr="00B24186" w:rsidRDefault="00F13E61" w:rsidP="00F13E61">
            <w:pPr>
              <w:rPr>
                <w:color w:val="000000" w:themeColor="text1"/>
                <w:sz w:val="22"/>
                <w:szCs w:val="22"/>
                <w:lang w:eastAsia="es-MX"/>
              </w:rPr>
            </w:pPr>
          </w:p>
          <w:p w14:paraId="2F803BB7" w14:textId="271B331E" w:rsidR="00F13E61" w:rsidRPr="00B24186" w:rsidRDefault="00F13E61" w:rsidP="00F13E61">
            <w:pPr>
              <w:rPr>
                <w:color w:val="000000" w:themeColor="text1"/>
                <w:sz w:val="22"/>
                <w:szCs w:val="22"/>
                <w:lang w:eastAsia="es-MX"/>
              </w:rPr>
            </w:pPr>
            <w:r w:rsidRPr="00B24186">
              <w:rPr>
                <w:color w:val="000000" w:themeColor="text1"/>
                <w:sz w:val="22"/>
                <w:szCs w:val="22"/>
                <w:lang w:eastAsia="es-MX"/>
              </w:rPr>
              <w:t xml:space="preserve"> Pagos del capítulo</w:t>
            </w:r>
          </w:p>
          <w:p w14:paraId="53DAF14A" w14:textId="77777777" w:rsidR="00F13E61" w:rsidRPr="00B24186" w:rsidRDefault="00F13E61" w:rsidP="00F13E61">
            <w:pPr>
              <w:rPr>
                <w:color w:val="000000" w:themeColor="text1"/>
                <w:sz w:val="22"/>
                <w:szCs w:val="22"/>
                <w:lang w:eastAsia="es-MX"/>
              </w:rPr>
            </w:pPr>
          </w:p>
          <w:p w14:paraId="4FBA2190" w14:textId="77777777" w:rsidR="00F13E61" w:rsidRDefault="00F13E61" w:rsidP="00F13E61">
            <w:pPr>
              <w:rPr>
                <w:color w:val="000000" w:themeColor="text1"/>
                <w:sz w:val="22"/>
                <w:szCs w:val="22"/>
                <w:lang w:eastAsia="es-MX"/>
              </w:rPr>
            </w:pPr>
            <w:r w:rsidRPr="00B24186">
              <w:rPr>
                <w:color w:val="000000" w:themeColor="text1"/>
                <w:sz w:val="22"/>
                <w:szCs w:val="22"/>
                <w:lang w:eastAsia="es-MX"/>
              </w:rPr>
              <w:t xml:space="preserve"> 1000 </w:t>
            </w:r>
            <w:proofErr w:type="gramStart"/>
            <w:r w:rsidRPr="00B24186">
              <w:rPr>
                <w:color w:val="000000" w:themeColor="text1"/>
                <w:sz w:val="22"/>
                <w:szCs w:val="22"/>
                <w:lang w:eastAsia="es-MX"/>
              </w:rPr>
              <w:t>Servicios</w:t>
            </w:r>
            <w:proofErr w:type="gramEnd"/>
            <w:r w:rsidRPr="00B24186">
              <w:rPr>
                <w:color w:val="000000" w:themeColor="text1"/>
                <w:sz w:val="22"/>
                <w:szCs w:val="22"/>
                <w:lang w:eastAsia="es-MX"/>
              </w:rPr>
              <w:t xml:space="preserve"> Personales.</w:t>
            </w:r>
          </w:p>
          <w:p w14:paraId="7C9EDE2C" w14:textId="435A59A5" w:rsidR="00F13E61" w:rsidRPr="00B24186" w:rsidRDefault="00F13E61" w:rsidP="00F13E61">
            <w:pPr>
              <w:rPr>
                <w:color w:val="000000" w:themeColor="text1"/>
                <w:sz w:val="22"/>
                <w:szCs w:val="22"/>
                <w:lang w:eastAsia="es-MX"/>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0EB348B6" w14:textId="418DADE3" w:rsidR="00F13E61" w:rsidRPr="00B24186" w:rsidRDefault="00F13E61" w:rsidP="00F13E61">
            <w:pPr>
              <w:jc w:val="center"/>
              <w:rPr>
                <w:color w:val="000000"/>
                <w:sz w:val="22"/>
                <w:szCs w:val="22"/>
                <w:lang w:val="es-MX" w:eastAsia="es-MX"/>
              </w:rPr>
            </w:pPr>
            <w:r w:rsidRPr="00B24186">
              <w:rPr>
                <w:color w:val="000000" w:themeColor="text1"/>
                <w:sz w:val="22"/>
                <w:szCs w:val="22"/>
                <w:lang w:eastAsia="es-MX"/>
              </w:rPr>
              <w:t>Fondo General de Participaciones (09)</w:t>
            </w:r>
          </w:p>
          <w:p w14:paraId="75BE398A" w14:textId="77777777" w:rsidR="00F13E61" w:rsidRPr="00B24186" w:rsidRDefault="00F13E61" w:rsidP="00F13E61">
            <w:pPr>
              <w:jc w:val="center"/>
              <w:rPr>
                <w:color w:val="000000"/>
                <w:sz w:val="22"/>
                <w:szCs w:val="22"/>
                <w:lang w:val="es-MX" w:eastAsia="es-MX"/>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1DB25134" w14:textId="4911B451" w:rsidR="00F13E61" w:rsidRPr="003C785D" w:rsidRDefault="00F13E61" w:rsidP="00F13E61">
            <w:pPr>
              <w:rPr>
                <w:color w:val="000000" w:themeColor="text1"/>
                <w:sz w:val="22"/>
                <w:szCs w:val="22"/>
                <w:lang w:eastAsia="es-MX"/>
              </w:rPr>
            </w:pPr>
            <w:r w:rsidRPr="003C785D">
              <w:rPr>
                <w:color w:val="000000" w:themeColor="text1"/>
                <w:sz w:val="22"/>
                <w:szCs w:val="22"/>
                <w:lang w:eastAsia="es-MX"/>
              </w:rPr>
              <w:t xml:space="preserve">$        </w:t>
            </w:r>
            <w:r w:rsidR="001E671A">
              <w:rPr>
                <w:color w:val="000000" w:themeColor="text1"/>
                <w:sz w:val="22"/>
                <w:szCs w:val="22"/>
                <w:lang w:eastAsia="es-MX"/>
              </w:rPr>
              <w:t xml:space="preserve">       190.62</w:t>
            </w:r>
          </w:p>
        </w:tc>
      </w:tr>
      <w:tr w:rsidR="0098060C" w:rsidRPr="003C785D" w14:paraId="35B39000" w14:textId="77777777" w:rsidTr="0098060C">
        <w:tblPrEx>
          <w:jc w:val="center"/>
        </w:tblPrEx>
        <w:trPr>
          <w:trHeight w:val="28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1E83D0" w14:textId="35312D21" w:rsidR="0098060C" w:rsidRPr="00070C5E" w:rsidRDefault="0098060C" w:rsidP="0098060C">
            <w:pPr>
              <w:jc w:val="center"/>
              <w:rPr>
                <w:color w:val="000000" w:themeColor="text1"/>
                <w:sz w:val="22"/>
                <w:szCs w:val="22"/>
                <w:lang w:eastAsia="es-MX"/>
              </w:rPr>
            </w:pPr>
            <w:r w:rsidRPr="00B57AB6">
              <w:rPr>
                <w:b/>
                <w:color w:val="000000" w:themeColor="text1"/>
                <w:sz w:val="22"/>
                <w:szCs w:val="22"/>
                <w:lang w:eastAsia="es-MX"/>
              </w:rPr>
              <w:lastRenderedPageBreak/>
              <w:t>Cuenta</w:t>
            </w:r>
          </w:p>
        </w:tc>
        <w:tc>
          <w:tcPr>
            <w:tcW w:w="3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3A9E3" w14:textId="13E6683B" w:rsidR="0098060C" w:rsidRDefault="0098060C" w:rsidP="0098060C">
            <w:pPr>
              <w:jc w:val="center"/>
              <w:rPr>
                <w:color w:val="000000" w:themeColor="text1"/>
                <w:sz w:val="22"/>
                <w:szCs w:val="22"/>
                <w:lang w:eastAsia="es-MX"/>
              </w:rPr>
            </w:pPr>
            <w:r w:rsidRPr="00B57AB6">
              <w:rPr>
                <w:b/>
                <w:color w:val="000000" w:themeColor="text1"/>
                <w:sz w:val="22"/>
                <w:szCs w:val="22"/>
                <w:lang w:eastAsia="es-MX"/>
              </w:rPr>
              <w:t>Objeto</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C8955E3" w14:textId="093956CF" w:rsidR="0098060C" w:rsidRPr="00B120D3" w:rsidRDefault="0098060C" w:rsidP="0098060C">
            <w:pPr>
              <w:jc w:val="center"/>
              <w:rPr>
                <w:color w:val="000000" w:themeColor="text1"/>
                <w:sz w:val="22"/>
                <w:szCs w:val="22"/>
                <w:lang w:eastAsia="es-MX"/>
              </w:rPr>
            </w:pPr>
            <w:r w:rsidRPr="00B57AB6">
              <w:rPr>
                <w:b/>
                <w:color w:val="000000" w:themeColor="text1"/>
                <w:sz w:val="22"/>
                <w:szCs w:val="22"/>
                <w:lang w:eastAsia="es-MX"/>
              </w:rPr>
              <w:t>Recurso</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BB0B8F0" w14:textId="3ACB5CFB" w:rsidR="0098060C" w:rsidRPr="003C785D" w:rsidRDefault="0098060C" w:rsidP="0098060C">
            <w:pPr>
              <w:jc w:val="center"/>
              <w:rPr>
                <w:color w:val="000000" w:themeColor="text1"/>
                <w:sz w:val="22"/>
                <w:szCs w:val="22"/>
                <w:lang w:eastAsia="es-MX"/>
              </w:rPr>
            </w:pPr>
            <w:r w:rsidRPr="00B57AB6">
              <w:rPr>
                <w:b/>
                <w:color w:val="000000" w:themeColor="text1"/>
                <w:sz w:val="22"/>
                <w:szCs w:val="22"/>
                <w:lang w:eastAsia="es-MX"/>
              </w:rPr>
              <w:t>Importe</w:t>
            </w:r>
          </w:p>
        </w:tc>
      </w:tr>
      <w:tr w:rsidR="0098060C" w:rsidRPr="003C785D" w14:paraId="100B2207" w14:textId="77777777" w:rsidTr="009F18C8">
        <w:tblPrEx>
          <w:jc w:val="center"/>
        </w:tblPrEx>
        <w:trPr>
          <w:trHeight w:val="2516"/>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1651A6" w14:textId="77777777" w:rsidR="0098060C" w:rsidRPr="00070C5E" w:rsidRDefault="0098060C" w:rsidP="0098060C">
            <w:pPr>
              <w:jc w:val="center"/>
              <w:rPr>
                <w:color w:val="000000" w:themeColor="text1"/>
                <w:sz w:val="22"/>
                <w:szCs w:val="22"/>
                <w:lang w:eastAsia="es-MX"/>
              </w:rPr>
            </w:pPr>
            <w:r w:rsidRPr="00070C5E">
              <w:rPr>
                <w:color w:val="000000" w:themeColor="text1"/>
                <w:sz w:val="22"/>
                <w:szCs w:val="22"/>
                <w:lang w:eastAsia="es-MX"/>
              </w:rPr>
              <w:t>Citibanamex</w:t>
            </w:r>
          </w:p>
          <w:p w14:paraId="156B478D" w14:textId="7A0E6B19" w:rsidR="0098060C" w:rsidRPr="00B120D3" w:rsidRDefault="0098060C" w:rsidP="0098060C">
            <w:pPr>
              <w:jc w:val="center"/>
              <w:rPr>
                <w:color w:val="000000" w:themeColor="text1"/>
                <w:sz w:val="22"/>
                <w:szCs w:val="22"/>
                <w:lang w:eastAsia="es-MX"/>
              </w:rPr>
            </w:pPr>
            <w:r w:rsidRPr="00070C5E">
              <w:rPr>
                <w:color w:val="000000" w:themeColor="text1"/>
                <w:sz w:val="22"/>
                <w:szCs w:val="22"/>
                <w:lang w:eastAsia="es-MX"/>
              </w:rPr>
              <w:t xml:space="preserve"> 701</w:t>
            </w:r>
            <w:r>
              <w:rPr>
                <w:color w:val="000000" w:themeColor="text1"/>
                <w:sz w:val="22"/>
                <w:szCs w:val="22"/>
                <w:lang w:eastAsia="es-MX"/>
              </w:rPr>
              <w:t>5</w:t>
            </w:r>
            <w:r w:rsidRPr="00070C5E">
              <w:rPr>
                <w:color w:val="000000" w:themeColor="text1"/>
                <w:sz w:val="22"/>
                <w:szCs w:val="22"/>
                <w:lang w:eastAsia="es-MX"/>
              </w:rPr>
              <w:t xml:space="preserve"> </w:t>
            </w:r>
            <w:r>
              <w:rPr>
                <w:color w:val="000000" w:themeColor="text1"/>
                <w:sz w:val="22"/>
                <w:szCs w:val="22"/>
                <w:lang w:eastAsia="es-MX"/>
              </w:rPr>
              <w:t>5015320</w:t>
            </w:r>
          </w:p>
        </w:tc>
        <w:tc>
          <w:tcPr>
            <w:tcW w:w="3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E0FA5" w14:textId="77777777" w:rsidR="0098060C" w:rsidRDefault="0098060C" w:rsidP="0098060C">
            <w:pPr>
              <w:jc w:val="both"/>
              <w:rPr>
                <w:color w:val="000000" w:themeColor="text1"/>
                <w:sz w:val="22"/>
                <w:szCs w:val="22"/>
                <w:lang w:eastAsia="es-MX"/>
              </w:rPr>
            </w:pPr>
          </w:p>
          <w:p w14:paraId="25771924" w14:textId="7AD13368" w:rsidR="0098060C" w:rsidRPr="00004310" w:rsidRDefault="0098060C" w:rsidP="0098060C">
            <w:pPr>
              <w:jc w:val="both"/>
              <w:rPr>
                <w:color w:val="000000" w:themeColor="text1"/>
                <w:sz w:val="22"/>
                <w:szCs w:val="22"/>
                <w:lang w:eastAsia="es-MX"/>
              </w:rPr>
            </w:pPr>
            <w:r w:rsidRPr="00004310">
              <w:rPr>
                <w:color w:val="000000" w:themeColor="text1"/>
                <w:sz w:val="22"/>
                <w:szCs w:val="22"/>
                <w:lang w:eastAsia="es-MX"/>
              </w:rPr>
              <w:t>Cuenta para pagos del ejercicio 2023 de los capítulos:</w:t>
            </w:r>
          </w:p>
          <w:p w14:paraId="77568C2E" w14:textId="77777777" w:rsidR="0098060C" w:rsidRPr="00004310" w:rsidRDefault="0098060C" w:rsidP="0098060C">
            <w:pPr>
              <w:jc w:val="both"/>
              <w:rPr>
                <w:color w:val="000000" w:themeColor="text1"/>
                <w:sz w:val="22"/>
                <w:szCs w:val="22"/>
                <w:lang w:eastAsia="es-MX"/>
              </w:rPr>
            </w:pPr>
          </w:p>
          <w:p w14:paraId="1861B482" w14:textId="1644E034" w:rsidR="0098060C" w:rsidRPr="00004310" w:rsidRDefault="0098060C" w:rsidP="0098060C">
            <w:pPr>
              <w:rPr>
                <w:color w:val="000000" w:themeColor="text1"/>
                <w:sz w:val="22"/>
                <w:szCs w:val="22"/>
                <w:lang w:eastAsia="es-MX"/>
              </w:rPr>
            </w:pPr>
            <w:r w:rsidRPr="00004310">
              <w:rPr>
                <w:color w:val="000000" w:themeColor="text1"/>
                <w:sz w:val="22"/>
                <w:szCs w:val="22"/>
                <w:lang w:eastAsia="es-MX"/>
              </w:rPr>
              <w:t xml:space="preserve">2000 </w:t>
            </w:r>
            <w:proofErr w:type="gramStart"/>
            <w:r w:rsidRPr="00004310">
              <w:rPr>
                <w:color w:val="000000" w:themeColor="text1"/>
                <w:sz w:val="22"/>
                <w:szCs w:val="22"/>
                <w:lang w:eastAsia="es-MX"/>
              </w:rPr>
              <w:t>Materiales</w:t>
            </w:r>
            <w:proofErr w:type="gramEnd"/>
            <w:r w:rsidRPr="00004310">
              <w:rPr>
                <w:color w:val="000000" w:themeColor="text1"/>
                <w:sz w:val="22"/>
                <w:szCs w:val="22"/>
                <w:lang w:eastAsia="es-MX"/>
              </w:rPr>
              <w:t xml:space="preserve"> y suministros.</w:t>
            </w:r>
          </w:p>
          <w:p w14:paraId="245B374A" w14:textId="77777777" w:rsidR="0098060C" w:rsidRPr="00004310" w:rsidRDefault="0098060C" w:rsidP="0098060C">
            <w:pPr>
              <w:rPr>
                <w:color w:val="000000" w:themeColor="text1"/>
                <w:sz w:val="22"/>
                <w:szCs w:val="22"/>
                <w:lang w:eastAsia="es-MX"/>
              </w:rPr>
            </w:pPr>
            <w:r w:rsidRPr="00004310">
              <w:rPr>
                <w:color w:val="000000" w:themeColor="text1"/>
                <w:sz w:val="22"/>
                <w:szCs w:val="22"/>
                <w:lang w:eastAsia="es-MX"/>
              </w:rPr>
              <w:t xml:space="preserve">3000 </w:t>
            </w:r>
            <w:proofErr w:type="gramStart"/>
            <w:r w:rsidRPr="00004310">
              <w:rPr>
                <w:color w:val="000000" w:themeColor="text1"/>
                <w:sz w:val="22"/>
                <w:szCs w:val="22"/>
                <w:lang w:eastAsia="es-MX"/>
              </w:rPr>
              <w:t>Servicios</w:t>
            </w:r>
            <w:proofErr w:type="gramEnd"/>
            <w:r w:rsidRPr="00004310">
              <w:rPr>
                <w:color w:val="000000" w:themeColor="text1"/>
                <w:sz w:val="22"/>
                <w:szCs w:val="22"/>
                <w:lang w:eastAsia="es-MX"/>
              </w:rPr>
              <w:t xml:space="preserve"> Generales.</w:t>
            </w:r>
          </w:p>
          <w:p w14:paraId="4FA4B161" w14:textId="4CA0010D" w:rsidR="0098060C" w:rsidRPr="00B120D3" w:rsidRDefault="0098060C" w:rsidP="0098060C">
            <w:pPr>
              <w:rPr>
                <w:color w:val="000000" w:themeColor="text1"/>
                <w:sz w:val="21"/>
                <w:szCs w:val="21"/>
                <w:lang w:eastAsia="es-MX"/>
              </w:rPr>
            </w:pPr>
            <w:r w:rsidRPr="00004310">
              <w:rPr>
                <w:color w:val="000000" w:themeColor="text1"/>
                <w:sz w:val="22"/>
                <w:szCs w:val="22"/>
                <w:lang w:eastAsia="es-MX"/>
              </w:rPr>
              <w:t xml:space="preserve">5000 </w:t>
            </w:r>
            <w:proofErr w:type="gramStart"/>
            <w:r w:rsidRPr="00004310">
              <w:rPr>
                <w:color w:val="000000" w:themeColor="text1"/>
                <w:sz w:val="22"/>
                <w:szCs w:val="22"/>
                <w:lang w:eastAsia="es-MX"/>
              </w:rPr>
              <w:t>Bienes</w:t>
            </w:r>
            <w:proofErr w:type="gramEnd"/>
            <w:r w:rsidRPr="00004310">
              <w:rPr>
                <w:color w:val="000000" w:themeColor="text1"/>
                <w:sz w:val="22"/>
                <w:szCs w:val="22"/>
                <w:lang w:eastAsia="es-MX"/>
              </w:rPr>
              <w:t xml:space="preserve"> muebles, inmuebles e Intangibles.</w:t>
            </w:r>
            <w:r w:rsidRPr="00972759">
              <w:rPr>
                <w:color w:val="000000" w:themeColor="text1"/>
                <w:sz w:val="21"/>
                <w:szCs w:val="21"/>
                <w:lang w:eastAsia="es-MX"/>
              </w:rPr>
              <w:t xml:space="preserve">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5BF68115" w14:textId="1AC2E310" w:rsidR="0098060C" w:rsidRPr="00B120D3" w:rsidRDefault="0098060C" w:rsidP="0098060C">
            <w:pPr>
              <w:jc w:val="center"/>
              <w:rPr>
                <w:color w:val="000000"/>
                <w:sz w:val="22"/>
                <w:szCs w:val="22"/>
                <w:lang w:val="es-MX" w:eastAsia="es-MX"/>
              </w:rPr>
            </w:pPr>
            <w:r w:rsidRPr="00B120D3">
              <w:rPr>
                <w:color w:val="000000" w:themeColor="text1"/>
                <w:sz w:val="22"/>
                <w:szCs w:val="22"/>
                <w:lang w:eastAsia="es-MX"/>
              </w:rPr>
              <w:t>Fondo General de Participaciones (09</w:t>
            </w:r>
            <w:r>
              <w:rPr>
                <w:color w:val="000000" w:themeColor="text1"/>
                <w:sz w:val="22"/>
                <w:szCs w:val="22"/>
                <w:lang w:eastAsia="es-MX"/>
              </w:rPr>
              <w:t>)</w:t>
            </w:r>
          </w:p>
          <w:p w14:paraId="7C35C92D" w14:textId="77777777" w:rsidR="0098060C" w:rsidRPr="00B120D3" w:rsidRDefault="0098060C" w:rsidP="0098060C">
            <w:pPr>
              <w:jc w:val="center"/>
              <w:rPr>
                <w:color w:val="000000"/>
                <w:sz w:val="22"/>
                <w:szCs w:val="22"/>
                <w:lang w:val="es-MX" w:eastAsia="es-MX"/>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673B59D" w14:textId="1B6ACC16" w:rsidR="0098060C" w:rsidRPr="003C785D" w:rsidRDefault="0098060C" w:rsidP="0098060C">
            <w:pPr>
              <w:rPr>
                <w:color w:val="000000" w:themeColor="text1"/>
                <w:sz w:val="22"/>
                <w:szCs w:val="22"/>
                <w:lang w:eastAsia="es-MX"/>
              </w:rPr>
            </w:pPr>
            <w:r w:rsidRPr="003C785D">
              <w:rPr>
                <w:color w:val="000000" w:themeColor="text1"/>
                <w:sz w:val="22"/>
                <w:szCs w:val="22"/>
                <w:lang w:eastAsia="es-MX"/>
              </w:rPr>
              <w:t xml:space="preserve"> $       </w:t>
            </w:r>
            <w:r>
              <w:rPr>
                <w:color w:val="000000" w:themeColor="text1"/>
                <w:sz w:val="22"/>
                <w:szCs w:val="22"/>
                <w:lang w:eastAsia="es-MX"/>
              </w:rPr>
              <w:t xml:space="preserve">         94.07</w:t>
            </w:r>
          </w:p>
        </w:tc>
      </w:tr>
      <w:tr w:rsidR="0098060C" w:rsidRPr="00EC008C" w14:paraId="3D1CA4E1" w14:textId="77777777" w:rsidTr="00EE52FE">
        <w:tblPrEx>
          <w:jc w:val="center"/>
        </w:tblPrEx>
        <w:trPr>
          <w:trHeight w:val="2258"/>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AB1012" w14:textId="72EF7A82" w:rsidR="0098060C" w:rsidRDefault="0098060C" w:rsidP="0098060C">
            <w:pPr>
              <w:jc w:val="center"/>
              <w:rPr>
                <w:color w:val="000000" w:themeColor="text1"/>
                <w:sz w:val="22"/>
                <w:szCs w:val="22"/>
                <w:lang w:eastAsia="es-MX"/>
              </w:rPr>
            </w:pPr>
            <w:r w:rsidRPr="00E72552">
              <w:rPr>
                <w:color w:val="000000" w:themeColor="text1"/>
                <w:sz w:val="22"/>
                <w:szCs w:val="22"/>
                <w:lang w:eastAsia="es-MX"/>
              </w:rPr>
              <w:t xml:space="preserve">Citibanamex </w:t>
            </w:r>
          </w:p>
          <w:p w14:paraId="4E1EF244" w14:textId="50946080" w:rsidR="0098060C" w:rsidRPr="00070C5E" w:rsidRDefault="0098060C" w:rsidP="0098060C">
            <w:pPr>
              <w:jc w:val="center"/>
              <w:rPr>
                <w:color w:val="000000" w:themeColor="text1"/>
                <w:sz w:val="22"/>
                <w:szCs w:val="22"/>
                <w:lang w:eastAsia="es-MX"/>
              </w:rPr>
            </w:pPr>
            <w:r>
              <w:rPr>
                <w:color w:val="000000" w:themeColor="text1"/>
                <w:sz w:val="22"/>
                <w:szCs w:val="22"/>
                <w:lang w:eastAsia="es-MX"/>
              </w:rPr>
              <w:t>7016 7165247</w:t>
            </w:r>
          </w:p>
        </w:tc>
        <w:tc>
          <w:tcPr>
            <w:tcW w:w="3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09A11" w14:textId="77777777" w:rsidR="0098060C" w:rsidRDefault="0098060C" w:rsidP="0098060C">
            <w:pPr>
              <w:ind w:left="72"/>
              <w:rPr>
                <w:color w:val="000000" w:themeColor="text1"/>
                <w:sz w:val="22"/>
                <w:szCs w:val="22"/>
                <w:lang w:eastAsia="es-MX"/>
              </w:rPr>
            </w:pPr>
          </w:p>
          <w:p w14:paraId="6746DFCC" w14:textId="1E9B1851" w:rsidR="0098060C" w:rsidRPr="00004310" w:rsidRDefault="0098060C" w:rsidP="0098060C">
            <w:pPr>
              <w:ind w:left="72"/>
              <w:rPr>
                <w:color w:val="000000" w:themeColor="text1"/>
                <w:sz w:val="22"/>
                <w:szCs w:val="22"/>
                <w:lang w:eastAsia="es-MX"/>
              </w:rPr>
            </w:pPr>
            <w:r w:rsidRPr="00004310">
              <w:rPr>
                <w:color w:val="000000" w:themeColor="text1"/>
                <w:sz w:val="22"/>
                <w:szCs w:val="22"/>
                <w:lang w:eastAsia="es-MX"/>
              </w:rPr>
              <w:t>Recepción de las ministraciones por parte de la Secretaría de Finanzas y Administración, ejercicio 2023.</w:t>
            </w:r>
          </w:p>
          <w:p w14:paraId="25047206" w14:textId="77777777" w:rsidR="0098060C" w:rsidRPr="00004310" w:rsidRDefault="0098060C" w:rsidP="0098060C">
            <w:pPr>
              <w:rPr>
                <w:color w:val="000000" w:themeColor="text1"/>
                <w:sz w:val="22"/>
                <w:szCs w:val="22"/>
                <w:lang w:eastAsia="es-MX"/>
              </w:rPr>
            </w:pPr>
          </w:p>
          <w:p w14:paraId="36970CA6" w14:textId="77777777" w:rsidR="0098060C" w:rsidRDefault="0098060C" w:rsidP="0098060C">
            <w:pPr>
              <w:rPr>
                <w:color w:val="000000" w:themeColor="text1"/>
                <w:sz w:val="22"/>
                <w:szCs w:val="22"/>
                <w:lang w:eastAsia="es-MX"/>
              </w:rPr>
            </w:pPr>
            <w:r w:rsidRPr="00004310">
              <w:rPr>
                <w:color w:val="000000" w:themeColor="text1"/>
                <w:sz w:val="22"/>
                <w:szCs w:val="22"/>
                <w:lang w:eastAsia="es-MX"/>
              </w:rPr>
              <w:t xml:space="preserve"> Pagos del capítulo</w:t>
            </w:r>
          </w:p>
          <w:p w14:paraId="5BCD062F" w14:textId="77777777" w:rsidR="0098060C" w:rsidRPr="00004310" w:rsidRDefault="0098060C" w:rsidP="0098060C">
            <w:pPr>
              <w:rPr>
                <w:color w:val="000000" w:themeColor="text1"/>
                <w:sz w:val="22"/>
                <w:szCs w:val="22"/>
                <w:lang w:eastAsia="es-MX"/>
              </w:rPr>
            </w:pPr>
          </w:p>
          <w:p w14:paraId="637316A8" w14:textId="77777777" w:rsidR="0098060C" w:rsidRPr="00F62699" w:rsidRDefault="0098060C" w:rsidP="0098060C">
            <w:pPr>
              <w:rPr>
                <w:color w:val="000000" w:themeColor="text1"/>
                <w:sz w:val="22"/>
                <w:szCs w:val="22"/>
                <w:lang w:eastAsia="es-MX"/>
              </w:rPr>
            </w:pPr>
            <w:r w:rsidRPr="00004310">
              <w:rPr>
                <w:color w:val="000000" w:themeColor="text1"/>
                <w:sz w:val="22"/>
                <w:szCs w:val="22"/>
                <w:lang w:eastAsia="es-MX"/>
              </w:rPr>
              <w:t xml:space="preserve"> 1000 </w:t>
            </w:r>
            <w:proofErr w:type="gramStart"/>
            <w:r w:rsidRPr="00004310">
              <w:rPr>
                <w:color w:val="000000" w:themeColor="text1"/>
                <w:sz w:val="22"/>
                <w:szCs w:val="22"/>
                <w:lang w:eastAsia="es-MX"/>
              </w:rPr>
              <w:t>Servicios</w:t>
            </w:r>
            <w:proofErr w:type="gramEnd"/>
            <w:r w:rsidRPr="00004310">
              <w:rPr>
                <w:color w:val="000000" w:themeColor="text1"/>
                <w:sz w:val="22"/>
                <w:szCs w:val="22"/>
                <w:lang w:eastAsia="es-MX"/>
              </w:rPr>
              <w:t xml:space="preserve"> Personales.</w:t>
            </w:r>
          </w:p>
          <w:p w14:paraId="1440FE5C" w14:textId="77777777" w:rsidR="0098060C" w:rsidRPr="00004310" w:rsidRDefault="0098060C" w:rsidP="0098060C">
            <w:pPr>
              <w:ind w:left="72"/>
              <w:rPr>
                <w:color w:val="000000" w:themeColor="text1"/>
                <w:sz w:val="22"/>
                <w:szCs w:val="22"/>
                <w:lang w:eastAsia="es-MX"/>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51392636" w14:textId="77777777" w:rsidR="0098060C" w:rsidRPr="00B120D3" w:rsidRDefault="0098060C" w:rsidP="0098060C">
            <w:pPr>
              <w:jc w:val="center"/>
              <w:rPr>
                <w:color w:val="000000"/>
                <w:sz w:val="22"/>
                <w:szCs w:val="22"/>
                <w:lang w:val="es-MX" w:eastAsia="es-MX"/>
              </w:rPr>
            </w:pPr>
            <w:r w:rsidRPr="00B120D3">
              <w:rPr>
                <w:color w:val="000000" w:themeColor="text1"/>
                <w:sz w:val="22"/>
                <w:szCs w:val="22"/>
                <w:lang w:eastAsia="es-MX"/>
              </w:rPr>
              <w:t xml:space="preserve">Fondo </w:t>
            </w:r>
            <w:r>
              <w:rPr>
                <w:color w:val="000000" w:themeColor="text1"/>
                <w:sz w:val="22"/>
                <w:szCs w:val="22"/>
                <w:lang w:eastAsia="es-MX"/>
              </w:rPr>
              <w:t xml:space="preserve">Incentivos de Coordinación </w:t>
            </w:r>
            <w:r w:rsidRPr="00B120D3">
              <w:rPr>
                <w:color w:val="000000" w:themeColor="text1"/>
                <w:sz w:val="22"/>
                <w:szCs w:val="22"/>
                <w:lang w:eastAsia="es-MX"/>
              </w:rPr>
              <w:t>(0</w:t>
            </w:r>
            <w:r>
              <w:rPr>
                <w:color w:val="000000" w:themeColor="text1"/>
                <w:sz w:val="22"/>
                <w:szCs w:val="22"/>
                <w:lang w:eastAsia="es-MX"/>
              </w:rPr>
              <w:t>B)</w:t>
            </w:r>
          </w:p>
          <w:p w14:paraId="1C6AD93B" w14:textId="77777777" w:rsidR="0098060C" w:rsidRPr="00B120D3" w:rsidRDefault="0098060C" w:rsidP="0098060C">
            <w:pPr>
              <w:jc w:val="center"/>
              <w:rPr>
                <w:color w:val="000000" w:themeColor="text1"/>
                <w:sz w:val="22"/>
                <w:szCs w:val="22"/>
                <w:lang w:eastAsia="es-MX"/>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4A1C5CB0" w14:textId="69346A92" w:rsidR="0098060C" w:rsidRPr="003C785D" w:rsidRDefault="0098060C" w:rsidP="0098060C">
            <w:pPr>
              <w:rPr>
                <w:color w:val="000000" w:themeColor="text1"/>
                <w:sz w:val="22"/>
                <w:szCs w:val="22"/>
                <w:lang w:eastAsia="es-MX"/>
              </w:rPr>
            </w:pPr>
            <w:r w:rsidRPr="003C785D">
              <w:rPr>
                <w:color w:val="000000" w:themeColor="text1"/>
                <w:sz w:val="22"/>
                <w:szCs w:val="22"/>
                <w:lang w:eastAsia="es-MX"/>
              </w:rPr>
              <w:t xml:space="preserve">$         </w:t>
            </w:r>
            <w:r>
              <w:rPr>
                <w:color w:val="000000" w:themeColor="text1"/>
                <w:sz w:val="22"/>
                <w:szCs w:val="22"/>
                <w:lang w:eastAsia="es-MX"/>
              </w:rPr>
              <w:t xml:space="preserve">          0.00</w:t>
            </w:r>
          </w:p>
        </w:tc>
      </w:tr>
      <w:tr w:rsidR="0098060C" w:rsidRPr="00EC008C" w14:paraId="4E1AAB9B" w14:textId="77777777" w:rsidTr="00124ED2">
        <w:tblPrEx>
          <w:jc w:val="center"/>
        </w:tblPrEx>
        <w:trPr>
          <w:trHeight w:val="3816"/>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AE8382" w14:textId="77777777" w:rsidR="0098060C" w:rsidRPr="00070C5E" w:rsidRDefault="0098060C" w:rsidP="0098060C">
            <w:pPr>
              <w:jc w:val="center"/>
              <w:rPr>
                <w:color w:val="000000" w:themeColor="text1"/>
                <w:sz w:val="22"/>
                <w:szCs w:val="22"/>
                <w:lang w:eastAsia="es-MX"/>
              </w:rPr>
            </w:pPr>
            <w:r w:rsidRPr="00070C5E">
              <w:rPr>
                <w:color w:val="000000" w:themeColor="text1"/>
                <w:sz w:val="22"/>
                <w:szCs w:val="22"/>
                <w:lang w:eastAsia="es-MX"/>
              </w:rPr>
              <w:t>Citibanamex</w:t>
            </w:r>
          </w:p>
          <w:p w14:paraId="6747D643" w14:textId="060F1C7A" w:rsidR="0098060C" w:rsidRPr="00B120D3" w:rsidRDefault="0098060C" w:rsidP="0098060C">
            <w:pPr>
              <w:jc w:val="center"/>
              <w:rPr>
                <w:color w:val="000000" w:themeColor="text1"/>
                <w:sz w:val="22"/>
                <w:szCs w:val="22"/>
                <w:lang w:eastAsia="es-MX"/>
              </w:rPr>
            </w:pPr>
            <w:r w:rsidRPr="00070C5E">
              <w:rPr>
                <w:color w:val="000000" w:themeColor="text1"/>
                <w:sz w:val="22"/>
                <w:szCs w:val="22"/>
                <w:lang w:eastAsia="es-MX"/>
              </w:rPr>
              <w:t xml:space="preserve"> 701</w:t>
            </w:r>
            <w:r>
              <w:rPr>
                <w:color w:val="000000" w:themeColor="text1"/>
                <w:sz w:val="22"/>
                <w:szCs w:val="22"/>
                <w:lang w:eastAsia="es-MX"/>
              </w:rPr>
              <w:t>6</w:t>
            </w:r>
            <w:r w:rsidRPr="00070C5E">
              <w:rPr>
                <w:color w:val="000000" w:themeColor="text1"/>
                <w:sz w:val="22"/>
                <w:szCs w:val="22"/>
                <w:lang w:eastAsia="es-MX"/>
              </w:rPr>
              <w:t xml:space="preserve"> </w:t>
            </w:r>
            <w:r>
              <w:rPr>
                <w:color w:val="000000" w:themeColor="text1"/>
                <w:sz w:val="22"/>
                <w:szCs w:val="22"/>
                <w:lang w:eastAsia="es-MX"/>
              </w:rPr>
              <w:t>3037937</w:t>
            </w:r>
          </w:p>
        </w:tc>
        <w:tc>
          <w:tcPr>
            <w:tcW w:w="3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9ECF5" w14:textId="77777777" w:rsidR="0098060C" w:rsidRDefault="0098060C" w:rsidP="0098060C">
            <w:pPr>
              <w:ind w:left="72"/>
              <w:rPr>
                <w:color w:val="000000" w:themeColor="text1"/>
                <w:sz w:val="22"/>
                <w:szCs w:val="22"/>
                <w:lang w:eastAsia="es-MX"/>
              </w:rPr>
            </w:pPr>
          </w:p>
          <w:p w14:paraId="6521BE1A" w14:textId="15235253" w:rsidR="0098060C" w:rsidRPr="00004310" w:rsidRDefault="0098060C" w:rsidP="0098060C">
            <w:pPr>
              <w:ind w:left="72"/>
              <w:rPr>
                <w:color w:val="000000" w:themeColor="text1"/>
                <w:sz w:val="22"/>
                <w:szCs w:val="22"/>
                <w:lang w:eastAsia="es-MX"/>
              </w:rPr>
            </w:pPr>
            <w:r w:rsidRPr="00004310">
              <w:rPr>
                <w:color w:val="000000" w:themeColor="text1"/>
                <w:sz w:val="22"/>
                <w:szCs w:val="22"/>
                <w:lang w:eastAsia="es-MX"/>
              </w:rPr>
              <w:t>Recepción de las ministraciones por parte de la Secretaría de Finanzas y Administración, ejercicio 2023.</w:t>
            </w:r>
          </w:p>
          <w:p w14:paraId="5A86E7FA" w14:textId="77777777" w:rsidR="0098060C" w:rsidRPr="00004310" w:rsidRDefault="0098060C" w:rsidP="0098060C">
            <w:pPr>
              <w:rPr>
                <w:color w:val="000000" w:themeColor="text1"/>
                <w:sz w:val="22"/>
                <w:szCs w:val="22"/>
                <w:lang w:eastAsia="es-MX"/>
              </w:rPr>
            </w:pPr>
          </w:p>
          <w:p w14:paraId="356B0053" w14:textId="77777777" w:rsidR="0098060C" w:rsidRPr="00004310" w:rsidRDefault="0098060C" w:rsidP="0098060C">
            <w:pPr>
              <w:jc w:val="both"/>
              <w:rPr>
                <w:color w:val="000000" w:themeColor="text1"/>
                <w:sz w:val="22"/>
                <w:szCs w:val="22"/>
                <w:lang w:eastAsia="es-MX"/>
              </w:rPr>
            </w:pPr>
            <w:r w:rsidRPr="00004310">
              <w:rPr>
                <w:color w:val="000000" w:themeColor="text1"/>
                <w:sz w:val="22"/>
                <w:szCs w:val="22"/>
                <w:lang w:eastAsia="es-MX"/>
              </w:rPr>
              <w:t>Cuenta para pagos del ejercicio 2023 de los capítulos:</w:t>
            </w:r>
          </w:p>
          <w:p w14:paraId="64F842CC" w14:textId="77777777" w:rsidR="0098060C" w:rsidRPr="00004310" w:rsidRDefault="0098060C" w:rsidP="0098060C">
            <w:pPr>
              <w:jc w:val="both"/>
              <w:rPr>
                <w:color w:val="000000" w:themeColor="text1"/>
                <w:sz w:val="22"/>
                <w:szCs w:val="22"/>
                <w:lang w:eastAsia="es-MX"/>
              </w:rPr>
            </w:pPr>
          </w:p>
          <w:p w14:paraId="2327735D" w14:textId="6B59F538" w:rsidR="0098060C" w:rsidRPr="00004310" w:rsidRDefault="0098060C" w:rsidP="0098060C">
            <w:pPr>
              <w:rPr>
                <w:color w:val="000000" w:themeColor="text1"/>
                <w:sz w:val="22"/>
                <w:szCs w:val="22"/>
                <w:lang w:eastAsia="es-MX"/>
              </w:rPr>
            </w:pPr>
            <w:r w:rsidRPr="00004310">
              <w:rPr>
                <w:color w:val="000000" w:themeColor="text1"/>
                <w:sz w:val="22"/>
                <w:szCs w:val="22"/>
                <w:lang w:eastAsia="es-MX"/>
              </w:rPr>
              <w:t xml:space="preserve">2000 </w:t>
            </w:r>
            <w:proofErr w:type="gramStart"/>
            <w:r w:rsidRPr="00004310">
              <w:rPr>
                <w:color w:val="000000" w:themeColor="text1"/>
                <w:sz w:val="22"/>
                <w:szCs w:val="22"/>
                <w:lang w:eastAsia="es-MX"/>
              </w:rPr>
              <w:t>Materiales</w:t>
            </w:r>
            <w:proofErr w:type="gramEnd"/>
            <w:r w:rsidRPr="00004310">
              <w:rPr>
                <w:color w:val="000000" w:themeColor="text1"/>
                <w:sz w:val="22"/>
                <w:szCs w:val="22"/>
                <w:lang w:eastAsia="es-MX"/>
              </w:rPr>
              <w:t xml:space="preserve"> y suministros.</w:t>
            </w:r>
          </w:p>
          <w:p w14:paraId="3B8175CD" w14:textId="77777777" w:rsidR="0098060C" w:rsidRPr="00004310" w:rsidRDefault="0098060C" w:rsidP="0098060C">
            <w:pPr>
              <w:rPr>
                <w:color w:val="000000" w:themeColor="text1"/>
                <w:sz w:val="22"/>
                <w:szCs w:val="22"/>
                <w:lang w:eastAsia="es-MX"/>
              </w:rPr>
            </w:pPr>
            <w:r w:rsidRPr="00004310">
              <w:rPr>
                <w:color w:val="000000" w:themeColor="text1"/>
                <w:sz w:val="22"/>
                <w:szCs w:val="22"/>
                <w:lang w:eastAsia="es-MX"/>
              </w:rPr>
              <w:t xml:space="preserve">3000 </w:t>
            </w:r>
            <w:proofErr w:type="gramStart"/>
            <w:r w:rsidRPr="00004310">
              <w:rPr>
                <w:color w:val="000000" w:themeColor="text1"/>
                <w:sz w:val="22"/>
                <w:szCs w:val="22"/>
                <w:lang w:eastAsia="es-MX"/>
              </w:rPr>
              <w:t>Servicios</w:t>
            </w:r>
            <w:proofErr w:type="gramEnd"/>
            <w:r w:rsidRPr="00004310">
              <w:rPr>
                <w:color w:val="000000" w:themeColor="text1"/>
                <w:sz w:val="22"/>
                <w:szCs w:val="22"/>
                <w:lang w:eastAsia="es-MX"/>
              </w:rPr>
              <w:t xml:space="preserve"> Generales.</w:t>
            </w:r>
          </w:p>
          <w:p w14:paraId="70910A18" w14:textId="77777777" w:rsidR="0098060C" w:rsidRPr="00004310" w:rsidRDefault="0098060C" w:rsidP="0098060C">
            <w:pPr>
              <w:rPr>
                <w:color w:val="000000" w:themeColor="text1"/>
                <w:sz w:val="22"/>
                <w:szCs w:val="22"/>
                <w:lang w:eastAsia="es-MX"/>
              </w:rPr>
            </w:pPr>
            <w:r w:rsidRPr="00004310">
              <w:rPr>
                <w:color w:val="000000" w:themeColor="text1"/>
                <w:sz w:val="22"/>
                <w:szCs w:val="22"/>
                <w:lang w:eastAsia="es-MX"/>
              </w:rPr>
              <w:t xml:space="preserve">4000 </w:t>
            </w:r>
            <w:proofErr w:type="gramStart"/>
            <w:r w:rsidRPr="00004310">
              <w:rPr>
                <w:color w:val="000000" w:themeColor="text1"/>
                <w:sz w:val="22"/>
                <w:szCs w:val="22"/>
                <w:lang w:eastAsia="es-MX"/>
              </w:rPr>
              <w:t>Transferencias</w:t>
            </w:r>
            <w:proofErr w:type="gramEnd"/>
            <w:r w:rsidRPr="00004310">
              <w:rPr>
                <w:color w:val="000000" w:themeColor="text1"/>
                <w:sz w:val="22"/>
                <w:szCs w:val="22"/>
                <w:lang w:eastAsia="es-MX"/>
              </w:rPr>
              <w:t>, asignaciones, subsidios y otras ayudas.</w:t>
            </w:r>
          </w:p>
          <w:p w14:paraId="073D25A5" w14:textId="77777777" w:rsidR="0098060C" w:rsidRPr="00004310" w:rsidRDefault="0098060C" w:rsidP="0098060C">
            <w:pPr>
              <w:rPr>
                <w:color w:val="000000" w:themeColor="text1"/>
                <w:sz w:val="22"/>
                <w:szCs w:val="22"/>
                <w:lang w:eastAsia="es-MX"/>
              </w:rPr>
            </w:pPr>
            <w:r w:rsidRPr="00004310">
              <w:rPr>
                <w:color w:val="000000" w:themeColor="text1"/>
                <w:sz w:val="22"/>
                <w:szCs w:val="22"/>
                <w:lang w:eastAsia="es-MX"/>
              </w:rPr>
              <w:t xml:space="preserve"> 5000 </w:t>
            </w:r>
            <w:proofErr w:type="gramStart"/>
            <w:r w:rsidRPr="00004310">
              <w:rPr>
                <w:color w:val="000000" w:themeColor="text1"/>
                <w:sz w:val="22"/>
                <w:szCs w:val="22"/>
                <w:lang w:eastAsia="es-MX"/>
              </w:rPr>
              <w:t>Bienes</w:t>
            </w:r>
            <w:proofErr w:type="gramEnd"/>
            <w:r w:rsidRPr="00004310">
              <w:rPr>
                <w:color w:val="000000" w:themeColor="text1"/>
                <w:sz w:val="22"/>
                <w:szCs w:val="22"/>
                <w:lang w:eastAsia="es-MX"/>
              </w:rPr>
              <w:t xml:space="preserve"> muebles, inmuebles e Intangibles. </w:t>
            </w:r>
          </w:p>
          <w:p w14:paraId="2D07DCC7" w14:textId="0A7F94F7" w:rsidR="0098060C" w:rsidRDefault="0098060C" w:rsidP="0098060C">
            <w:pPr>
              <w:rPr>
                <w:color w:val="000000" w:themeColor="text1"/>
                <w:sz w:val="21"/>
                <w:szCs w:val="21"/>
                <w:lang w:eastAsia="es-MX"/>
              </w:rPr>
            </w:pPr>
            <w:r w:rsidRPr="00004310">
              <w:rPr>
                <w:color w:val="000000" w:themeColor="text1"/>
                <w:sz w:val="22"/>
                <w:szCs w:val="22"/>
                <w:lang w:eastAsia="es-MX"/>
              </w:rPr>
              <w:t xml:space="preserve"> 6000 </w:t>
            </w:r>
            <w:proofErr w:type="gramStart"/>
            <w:r w:rsidRPr="00004310">
              <w:rPr>
                <w:color w:val="000000" w:themeColor="text1"/>
                <w:sz w:val="22"/>
                <w:szCs w:val="22"/>
                <w:lang w:eastAsia="es-MX"/>
              </w:rPr>
              <w:t>Inversión</w:t>
            </w:r>
            <w:proofErr w:type="gramEnd"/>
            <w:r w:rsidRPr="00004310">
              <w:rPr>
                <w:color w:val="000000" w:themeColor="text1"/>
                <w:sz w:val="22"/>
                <w:szCs w:val="22"/>
                <w:lang w:eastAsia="es-MX"/>
              </w:rPr>
              <w:t xml:space="preserve"> Pública.</w:t>
            </w:r>
          </w:p>
          <w:p w14:paraId="49F3AFE4" w14:textId="3DDEF272" w:rsidR="0098060C" w:rsidRPr="00B120D3" w:rsidRDefault="0098060C" w:rsidP="0098060C">
            <w:pPr>
              <w:jc w:val="both"/>
              <w:rPr>
                <w:color w:val="000000" w:themeColor="text1"/>
                <w:sz w:val="21"/>
                <w:szCs w:val="21"/>
                <w:lang w:eastAsia="es-MX"/>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36893284" w14:textId="2CC82701" w:rsidR="0098060C" w:rsidRPr="00B120D3" w:rsidRDefault="0098060C" w:rsidP="0098060C">
            <w:pPr>
              <w:jc w:val="center"/>
              <w:rPr>
                <w:color w:val="000000"/>
                <w:sz w:val="22"/>
                <w:szCs w:val="22"/>
                <w:lang w:val="es-MX" w:eastAsia="es-MX"/>
              </w:rPr>
            </w:pPr>
            <w:r w:rsidRPr="00B120D3">
              <w:rPr>
                <w:color w:val="000000" w:themeColor="text1"/>
                <w:sz w:val="22"/>
                <w:szCs w:val="22"/>
                <w:lang w:eastAsia="es-MX"/>
              </w:rPr>
              <w:t xml:space="preserve">Fondo </w:t>
            </w:r>
            <w:r>
              <w:rPr>
                <w:color w:val="000000" w:themeColor="text1"/>
                <w:sz w:val="22"/>
                <w:szCs w:val="22"/>
                <w:lang w:eastAsia="es-MX"/>
              </w:rPr>
              <w:t>Incentivos de Coordinación</w:t>
            </w:r>
            <w:r w:rsidRPr="00B120D3">
              <w:rPr>
                <w:color w:val="000000" w:themeColor="text1"/>
                <w:sz w:val="22"/>
                <w:szCs w:val="22"/>
                <w:lang w:eastAsia="es-MX"/>
              </w:rPr>
              <w:t xml:space="preserve"> (0</w:t>
            </w:r>
            <w:r>
              <w:rPr>
                <w:color w:val="000000" w:themeColor="text1"/>
                <w:sz w:val="22"/>
                <w:szCs w:val="22"/>
                <w:lang w:eastAsia="es-MX"/>
              </w:rPr>
              <w:t>B)</w:t>
            </w:r>
          </w:p>
          <w:p w14:paraId="24AF98B8" w14:textId="77777777" w:rsidR="0098060C" w:rsidRPr="00B120D3" w:rsidRDefault="0098060C" w:rsidP="0098060C">
            <w:pPr>
              <w:jc w:val="center"/>
              <w:rPr>
                <w:color w:val="000000"/>
                <w:sz w:val="22"/>
                <w:szCs w:val="22"/>
                <w:lang w:val="es-MX" w:eastAsia="es-MX"/>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7F828AFB" w14:textId="17FA0944" w:rsidR="0098060C" w:rsidRPr="000F2D82" w:rsidRDefault="0098060C" w:rsidP="0098060C">
            <w:pPr>
              <w:rPr>
                <w:color w:val="000000" w:themeColor="text1"/>
                <w:sz w:val="22"/>
                <w:szCs w:val="22"/>
                <w:highlight w:val="yellow"/>
                <w:lang w:eastAsia="es-MX"/>
              </w:rPr>
            </w:pPr>
            <w:r w:rsidRPr="003C785D">
              <w:rPr>
                <w:color w:val="000000" w:themeColor="text1"/>
                <w:sz w:val="22"/>
                <w:szCs w:val="22"/>
                <w:lang w:eastAsia="es-MX"/>
              </w:rPr>
              <w:t xml:space="preserve"> $      </w:t>
            </w:r>
            <w:r>
              <w:rPr>
                <w:color w:val="000000" w:themeColor="text1"/>
                <w:sz w:val="22"/>
                <w:szCs w:val="22"/>
                <w:lang w:eastAsia="es-MX"/>
              </w:rPr>
              <w:t xml:space="preserve">       </w:t>
            </w:r>
            <w:r w:rsidRPr="003C785D">
              <w:rPr>
                <w:color w:val="000000" w:themeColor="text1"/>
                <w:sz w:val="22"/>
                <w:szCs w:val="22"/>
                <w:lang w:eastAsia="es-MX"/>
              </w:rPr>
              <w:t xml:space="preserve"> </w:t>
            </w:r>
            <w:r>
              <w:rPr>
                <w:color w:val="000000" w:themeColor="text1"/>
                <w:sz w:val="22"/>
                <w:szCs w:val="22"/>
                <w:lang w:eastAsia="es-MX"/>
              </w:rPr>
              <w:t>246.25</w:t>
            </w:r>
          </w:p>
        </w:tc>
      </w:tr>
      <w:tr w:rsidR="0098060C" w:rsidRPr="005445A8" w14:paraId="3C18860F" w14:textId="77777777" w:rsidTr="00EE52FE">
        <w:tblPrEx>
          <w:jc w:val="center"/>
        </w:tblPrEx>
        <w:trPr>
          <w:trHeight w:val="2531"/>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33C33F" w14:textId="77777777" w:rsidR="0098060C" w:rsidRDefault="0098060C" w:rsidP="0098060C">
            <w:pPr>
              <w:jc w:val="center"/>
              <w:rPr>
                <w:color w:val="000000" w:themeColor="text1"/>
                <w:sz w:val="22"/>
                <w:szCs w:val="22"/>
                <w:lang w:eastAsia="es-MX"/>
              </w:rPr>
            </w:pPr>
            <w:r w:rsidRPr="00E72552">
              <w:rPr>
                <w:color w:val="000000" w:themeColor="text1"/>
                <w:sz w:val="22"/>
                <w:szCs w:val="22"/>
                <w:lang w:eastAsia="es-MX"/>
              </w:rPr>
              <w:t xml:space="preserve">Citibanamex </w:t>
            </w:r>
          </w:p>
          <w:p w14:paraId="34D4EF29" w14:textId="25C5267D" w:rsidR="0098060C" w:rsidRPr="00E72552" w:rsidRDefault="0098060C" w:rsidP="0098060C">
            <w:pPr>
              <w:jc w:val="center"/>
              <w:rPr>
                <w:color w:val="000000" w:themeColor="text1"/>
                <w:sz w:val="22"/>
                <w:szCs w:val="22"/>
                <w:lang w:eastAsia="es-MX"/>
              </w:rPr>
            </w:pPr>
            <w:r>
              <w:rPr>
                <w:color w:val="000000" w:themeColor="text1"/>
                <w:sz w:val="22"/>
                <w:szCs w:val="22"/>
                <w:lang w:eastAsia="es-MX"/>
              </w:rPr>
              <w:t>7016 8314327</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2197F81C" w14:textId="0938A410" w:rsidR="0098060C" w:rsidRPr="00B24186" w:rsidRDefault="0098060C" w:rsidP="0098060C">
            <w:pPr>
              <w:rPr>
                <w:color w:val="000000" w:themeColor="text1"/>
                <w:sz w:val="22"/>
                <w:szCs w:val="22"/>
                <w:lang w:eastAsia="es-MX"/>
              </w:rPr>
            </w:pPr>
            <w:r w:rsidRPr="00B24186">
              <w:rPr>
                <w:color w:val="000000" w:themeColor="text1"/>
                <w:sz w:val="22"/>
                <w:szCs w:val="22"/>
                <w:lang w:eastAsia="es-MX"/>
              </w:rPr>
              <w:t>Recepción de las ministraciones por parte de la Secretaría de Finanzas y Administración, ejercicio 202</w:t>
            </w:r>
            <w:r>
              <w:rPr>
                <w:color w:val="000000" w:themeColor="text1"/>
                <w:sz w:val="22"/>
                <w:szCs w:val="22"/>
                <w:lang w:eastAsia="es-MX"/>
              </w:rPr>
              <w:t>4</w:t>
            </w:r>
            <w:r w:rsidRPr="00B24186">
              <w:rPr>
                <w:color w:val="000000" w:themeColor="text1"/>
                <w:sz w:val="22"/>
                <w:szCs w:val="22"/>
                <w:lang w:eastAsia="es-MX"/>
              </w:rPr>
              <w:t>.</w:t>
            </w:r>
          </w:p>
          <w:p w14:paraId="5E15FD59" w14:textId="77777777" w:rsidR="0098060C" w:rsidRPr="00B24186" w:rsidRDefault="0098060C" w:rsidP="0098060C">
            <w:pPr>
              <w:rPr>
                <w:color w:val="000000" w:themeColor="text1"/>
                <w:sz w:val="22"/>
                <w:szCs w:val="22"/>
                <w:lang w:eastAsia="es-MX"/>
              </w:rPr>
            </w:pPr>
          </w:p>
          <w:p w14:paraId="0CA51B7F" w14:textId="77777777" w:rsidR="0098060C" w:rsidRPr="00B24186" w:rsidRDefault="0098060C" w:rsidP="0098060C">
            <w:pPr>
              <w:rPr>
                <w:color w:val="000000" w:themeColor="text1"/>
                <w:sz w:val="22"/>
                <w:szCs w:val="22"/>
                <w:lang w:eastAsia="es-MX"/>
              </w:rPr>
            </w:pPr>
            <w:r w:rsidRPr="00B24186">
              <w:rPr>
                <w:color w:val="000000" w:themeColor="text1"/>
                <w:sz w:val="22"/>
                <w:szCs w:val="22"/>
                <w:lang w:eastAsia="es-MX"/>
              </w:rPr>
              <w:t xml:space="preserve"> Pagos del capítulo</w:t>
            </w:r>
          </w:p>
          <w:p w14:paraId="351C9AA6" w14:textId="77777777" w:rsidR="0098060C" w:rsidRPr="00B24186" w:rsidRDefault="0098060C" w:rsidP="0098060C">
            <w:pPr>
              <w:rPr>
                <w:color w:val="000000" w:themeColor="text1"/>
                <w:sz w:val="22"/>
                <w:szCs w:val="22"/>
                <w:lang w:eastAsia="es-MX"/>
              </w:rPr>
            </w:pPr>
          </w:p>
          <w:p w14:paraId="25659F09" w14:textId="77777777" w:rsidR="0098060C" w:rsidRDefault="0098060C" w:rsidP="0098060C">
            <w:pPr>
              <w:rPr>
                <w:color w:val="000000" w:themeColor="text1"/>
                <w:sz w:val="22"/>
                <w:szCs w:val="22"/>
                <w:lang w:eastAsia="es-MX"/>
              </w:rPr>
            </w:pPr>
            <w:r w:rsidRPr="00B24186">
              <w:rPr>
                <w:color w:val="000000" w:themeColor="text1"/>
                <w:sz w:val="22"/>
                <w:szCs w:val="22"/>
                <w:lang w:eastAsia="es-MX"/>
              </w:rPr>
              <w:t xml:space="preserve"> 1000 </w:t>
            </w:r>
            <w:proofErr w:type="gramStart"/>
            <w:r w:rsidRPr="00B24186">
              <w:rPr>
                <w:color w:val="000000" w:themeColor="text1"/>
                <w:sz w:val="22"/>
                <w:szCs w:val="22"/>
                <w:lang w:eastAsia="es-MX"/>
              </w:rPr>
              <w:t>Servicios</w:t>
            </w:r>
            <w:proofErr w:type="gramEnd"/>
            <w:r w:rsidRPr="00B24186">
              <w:rPr>
                <w:color w:val="000000" w:themeColor="text1"/>
                <w:sz w:val="22"/>
                <w:szCs w:val="22"/>
                <w:lang w:eastAsia="es-MX"/>
              </w:rPr>
              <w:t xml:space="preserve"> Personales.</w:t>
            </w:r>
          </w:p>
          <w:p w14:paraId="67E7C691" w14:textId="77777777" w:rsidR="0098060C" w:rsidRPr="00004310" w:rsidRDefault="0098060C" w:rsidP="0098060C">
            <w:pPr>
              <w:ind w:left="72"/>
              <w:rPr>
                <w:color w:val="000000" w:themeColor="text1"/>
                <w:sz w:val="22"/>
                <w:szCs w:val="22"/>
                <w:lang w:eastAsia="es-MX"/>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58255" w14:textId="77777777" w:rsidR="0098060C" w:rsidRPr="00B120D3" w:rsidRDefault="0098060C" w:rsidP="0098060C">
            <w:pPr>
              <w:jc w:val="center"/>
              <w:rPr>
                <w:color w:val="000000"/>
                <w:sz w:val="22"/>
                <w:szCs w:val="22"/>
                <w:lang w:val="es-MX" w:eastAsia="es-MX"/>
              </w:rPr>
            </w:pPr>
            <w:r w:rsidRPr="00B120D3">
              <w:rPr>
                <w:color w:val="000000" w:themeColor="text1"/>
                <w:sz w:val="22"/>
                <w:szCs w:val="22"/>
                <w:lang w:eastAsia="es-MX"/>
              </w:rPr>
              <w:t>Fondo General de Participaciones (09</w:t>
            </w:r>
            <w:r>
              <w:rPr>
                <w:color w:val="000000" w:themeColor="text1"/>
                <w:sz w:val="22"/>
                <w:szCs w:val="22"/>
                <w:lang w:eastAsia="es-MX"/>
              </w:rPr>
              <w:t>)</w:t>
            </w:r>
          </w:p>
          <w:p w14:paraId="41B99E3D" w14:textId="77777777" w:rsidR="0098060C" w:rsidRPr="00B120D3" w:rsidRDefault="0098060C" w:rsidP="0098060C">
            <w:pPr>
              <w:jc w:val="center"/>
              <w:rPr>
                <w:color w:val="000000" w:themeColor="text1"/>
                <w:sz w:val="22"/>
                <w:szCs w:val="22"/>
                <w:lang w:eastAsia="es-MX"/>
              </w:rPr>
            </w:pPr>
          </w:p>
        </w:tc>
        <w:tc>
          <w:tcPr>
            <w:tcW w:w="1697" w:type="dxa"/>
            <w:tcBorders>
              <w:top w:val="single" w:sz="4" w:space="0" w:color="auto"/>
              <w:left w:val="nil"/>
              <w:bottom w:val="single" w:sz="4" w:space="0" w:color="auto"/>
              <w:right w:val="single" w:sz="4" w:space="0" w:color="auto"/>
            </w:tcBorders>
            <w:shd w:val="clear" w:color="auto" w:fill="auto"/>
            <w:vAlign w:val="center"/>
          </w:tcPr>
          <w:p w14:paraId="08F863C7" w14:textId="683E6F53" w:rsidR="0098060C" w:rsidRPr="00B37220" w:rsidRDefault="0098060C" w:rsidP="0098060C">
            <w:pPr>
              <w:rPr>
                <w:color w:val="000000" w:themeColor="text1"/>
                <w:sz w:val="22"/>
                <w:szCs w:val="22"/>
                <w:lang w:eastAsia="es-MX"/>
              </w:rPr>
            </w:pPr>
            <w:r>
              <w:rPr>
                <w:color w:val="000000" w:themeColor="text1"/>
                <w:sz w:val="22"/>
                <w:szCs w:val="22"/>
                <w:lang w:eastAsia="es-MX"/>
              </w:rPr>
              <w:t xml:space="preserve">    $109</w:t>
            </w:r>
            <w:r w:rsidRPr="003C785D">
              <w:rPr>
                <w:color w:val="000000" w:themeColor="text1"/>
                <w:sz w:val="22"/>
                <w:szCs w:val="22"/>
                <w:lang w:eastAsia="es-MX"/>
              </w:rPr>
              <w:t>,</w:t>
            </w:r>
            <w:r>
              <w:rPr>
                <w:color w:val="000000" w:themeColor="text1"/>
                <w:sz w:val="22"/>
                <w:szCs w:val="22"/>
                <w:lang w:eastAsia="es-MX"/>
              </w:rPr>
              <w:t>516</w:t>
            </w:r>
            <w:r w:rsidRPr="003C785D">
              <w:rPr>
                <w:color w:val="000000" w:themeColor="text1"/>
                <w:sz w:val="22"/>
                <w:szCs w:val="22"/>
                <w:lang w:eastAsia="es-MX"/>
              </w:rPr>
              <w:t>,</w:t>
            </w:r>
            <w:r>
              <w:rPr>
                <w:color w:val="000000" w:themeColor="text1"/>
                <w:sz w:val="22"/>
                <w:szCs w:val="22"/>
                <w:lang w:eastAsia="es-MX"/>
              </w:rPr>
              <w:t>178.89</w:t>
            </w:r>
          </w:p>
        </w:tc>
      </w:tr>
      <w:tr w:rsidR="0098060C" w:rsidRPr="005445A8" w14:paraId="2312224F" w14:textId="77777777" w:rsidTr="0098060C">
        <w:tblPrEx>
          <w:jc w:val="center"/>
        </w:tblPrEx>
        <w:trPr>
          <w:trHeight w:val="28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6E2D0B" w14:textId="23A7AA91" w:rsidR="0098060C" w:rsidRPr="00B120D3" w:rsidRDefault="0098060C" w:rsidP="0098060C">
            <w:pPr>
              <w:jc w:val="center"/>
              <w:rPr>
                <w:color w:val="000000" w:themeColor="text1"/>
                <w:sz w:val="22"/>
                <w:szCs w:val="22"/>
                <w:lang w:eastAsia="es-MX"/>
              </w:rPr>
            </w:pPr>
            <w:r w:rsidRPr="00B57AB6">
              <w:rPr>
                <w:b/>
                <w:color w:val="000000" w:themeColor="text1"/>
                <w:sz w:val="22"/>
                <w:szCs w:val="22"/>
                <w:lang w:eastAsia="es-MX"/>
              </w:rPr>
              <w:t>Cuenta</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06C2E880" w14:textId="724753BD" w:rsidR="0098060C" w:rsidRPr="000C0ACF" w:rsidRDefault="0098060C" w:rsidP="0098060C">
            <w:pPr>
              <w:jc w:val="center"/>
              <w:rPr>
                <w:color w:val="000000" w:themeColor="text1"/>
                <w:sz w:val="22"/>
                <w:szCs w:val="22"/>
                <w:highlight w:val="yellow"/>
                <w:lang w:eastAsia="es-MX"/>
              </w:rPr>
            </w:pPr>
            <w:r w:rsidRPr="00B57AB6">
              <w:rPr>
                <w:b/>
                <w:color w:val="000000" w:themeColor="text1"/>
                <w:sz w:val="22"/>
                <w:szCs w:val="22"/>
                <w:lang w:eastAsia="es-MX"/>
              </w:rPr>
              <w:t>Objeto</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E2062" w14:textId="35647C69" w:rsidR="0098060C" w:rsidRPr="00B120D3" w:rsidRDefault="0098060C" w:rsidP="0098060C">
            <w:pPr>
              <w:jc w:val="center"/>
              <w:rPr>
                <w:color w:val="000000" w:themeColor="text1"/>
                <w:sz w:val="22"/>
                <w:szCs w:val="22"/>
                <w:lang w:eastAsia="es-MX"/>
              </w:rPr>
            </w:pPr>
            <w:r w:rsidRPr="00B57AB6">
              <w:rPr>
                <w:b/>
                <w:color w:val="000000" w:themeColor="text1"/>
                <w:sz w:val="22"/>
                <w:szCs w:val="22"/>
                <w:lang w:eastAsia="es-MX"/>
              </w:rPr>
              <w:t>Recurso</w:t>
            </w:r>
          </w:p>
        </w:tc>
        <w:tc>
          <w:tcPr>
            <w:tcW w:w="1697" w:type="dxa"/>
            <w:tcBorders>
              <w:top w:val="single" w:sz="4" w:space="0" w:color="auto"/>
              <w:left w:val="nil"/>
              <w:bottom w:val="single" w:sz="4" w:space="0" w:color="auto"/>
              <w:right w:val="single" w:sz="4" w:space="0" w:color="auto"/>
            </w:tcBorders>
            <w:shd w:val="clear" w:color="auto" w:fill="auto"/>
            <w:vAlign w:val="center"/>
          </w:tcPr>
          <w:p w14:paraId="7C0D3E0B" w14:textId="6B05A0A2" w:rsidR="0098060C" w:rsidRPr="00882694" w:rsidRDefault="0098060C" w:rsidP="0098060C">
            <w:pPr>
              <w:jc w:val="center"/>
              <w:rPr>
                <w:color w:val="000000" w:themeColor="text1"/>
                <w:sz w:val="22"/>
                <w:szCs w:val="22"/>
                <w:lang w:eastAsia="es-MX"/>
              </w:rPr>
            </w:pPr>
            <w:r w:rsidRPr="00B57AB6">
              <w:rPr>
                <w:b/>
                <w:color w:val="000000" w:themeColor="text1"/>
                <w:sz w:val="22"/>
                <w:szCs w:val="22"/>
                <w:lang w:eastAsia="es-MX"/>
              </w:rPr>
              <w:t>Importe</w:t>
            </w:r>
          </w:p>
        </w:tc>
      </w:tr>
      <w:tr w:rsidR="0098060C" w:rsidRPr="005445A8" w14:paraId="63A3459D" w14:textId="77777777" w:rsidTr="00EE52FE">
        <w:tblPrEx>
          <w:jc w:val="center"/>
        </w:tblPrEx>
        <w:trPr>
          <w:trHeight w:val="242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F849C7" w14:textId="77777777" w:rsidR="0098060C" w:rsidRPr="00B120D3" w:rsidRDefault="0098060C" w:rsidP="0098060C">
            <w:pPr>
              <w:jc w:val="center"/>
              <w:rPr>
                <w:color w:val="000000" w:themeColor="text1"/>
                <w:sz w:val="22"/>
                <w:szCs w:val="22"/>
                <w:lang w:eastAsia="es-MX"/>
              </w:rPr>
            </w:pPr>
            <w:r w:rsidRPr="00B120D3">
              <w:rPr>
                <w:color w:val="000000" w:themeColor="text1"/>
                <w:sz w:val="22"/>
                <w:szCs w:val="22"/>
                <w:lang w:eastAsia="es-MX"/>
              </w:rPr>
              <w:t xml:space="preserve">Citibanamex </w:t>
            </w:r>
          </w:p>
          <w:p w14:paraId="62333A45" w14:textId="41ABF2CA" w:rsidR="0098060C" w:rsidRPr="00B120D3" w:rsidRDefault="0098060C" w:rsidP="0098060C">
            <w:pPr>
              <w:jc w:val="center"/>
              <w:rPr>
                <w:color w:val="000000" w:themeColor="text1"/>
                <w:sz w:val="22"/>
                <w:szCs w:val="22"/>
                <w:lang w:eastAsia="es-MX"/>
              </w:rPr>
            </w:pPr>
            <w:r>
              <w:rPr>
                <w:color w:val="000000" w:themeColor="text1"/>
                <w:sz w:val="22"/>
                <w:szCs w:val="22"/>
                <w:lang w:eastAsia="es-MX"/>
              </w:rPr>
              <w:t>7016</w:t>
            </w:r>
            <w:r w:rsidRPr="00B120D3">
              <w:rPr>
                <w:color w:val="000000" w:themeColor="text1"/>
                <w:sz w:val="22"/>
                <w:szCs w:val="22"/>
                <w:lang w:eastAsia="es-MX"/>
              </w:rPr>
              <w:t xml:space="preserve"> </w:t>
            </w:r>
            <w:r>
              <w:rPr>
                <w:color w:val="000000" w:themeColor="text1"/>
                <w:sz w:val="22"/>
                <w:szCs w:val="22"/>
                <w:lang w:eastAsia="es-MX"/>
              </w:rPr>
              <w:t>8314327</w:t>
            </w:r>
            <w:r w:rsidRPr="00B120D3">
              <w:rPr>
                <w:color w:val="000000" w:themeColor="text1"/>
                <w:sz w:val="22"/>
                <w:szCs w:val="22"/>
                <w:lang w:eastAsia="es-MX"/>
              </w:rPr>
              <w:t xml:space="preserve"> </w:t>
            </w:r>
          </w:p>
          <w:p w14:paraId="1A4FAF0D" w14:textId="36FA3974" w:rsidR="0098060C" w:rsidRPr="00E72552" w:rsidRDefault="0098060C" w:rsidP="0098060C">
            <w:pPr>
              <w:jc w:val="center"/>
              <w:rPr>
                <w:color w:val="000000" w:themeColor="text1"/>
                <w:sz w:val="22"/>
                <w:szCs w:val="22"/>
                <w:lang w:eastAsia="es-MX"/>
              </w:rPr>
            </w:pPr>
            <w:r w:rsidRPr="00B120D3">
              <w:rPr>
                <w:color w:val="000000" w:themeColor="text1"/>
                <w:sz w:val="22"/>
                <w:szCs w:val="22"/>
                <w:lang w:eastAsia="es-MX"/>
              </w:rPr>
              <w:t>Contrato de inversión 131</w:t>
            </w:r>
            <w:r>
              <w:rPr>
                <w:color w:val="000000" w:themeColor="text1"/>
                <w:sz w:val="22"/>
                <w:szCs w:val="22"/>
                <w:lang w:eastAsia="es-MX"/>
              </w:rPr>
              <w:t>699076</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7F244102" w14:textId="77777777" w:rsidR="0098060C" w:rsidRPr="000C0ACF" w:rsidRDefault="0098060C" w:rsidP="0098060C">
            <w:pPr>
              <w:jc w:val="both"/>
              <w:rPr>
                <w:color w:val="000000" w:themeColor="text1"/>
                <w:sz w:val="22"/>
                <w:szCs w:val="22"/>
                <w:highlight w:val="yellow"/>
                <w:lang w:eastAsia="es-MX"/>
              </w:rPr>
            </w:pPr>
          </w:p>
          <w:p w14:paraId="2CDEF791" w14:textId="13542085" w:rsidR="0098060C" w:rsidRPr="00206B14" w:rsidRDefault="0098060C" w:rsidP="0098060C">
            <w:pPr>
              <w:jc w:val="both"/>
              <w:rPr>
                <w:color w:val="000000" w:themeColor="text1"/>
                <w:sz w:val="22"/>
                <w:szCs w:val="22"/>
                <w:lang w:eastAsia="es-MX"/>
              </w:rPr>
            </w:pPr>
            <w:r w:rsidRPr="00D015C8">
              <w:rPr>
                <w:color w:val="000000" w:themeColor="text1"/>
                <w:sz w:val="22"/>
                <w:szCs w:val="22"/>
                <w:lang w:eastAsia="es-MX"/>
              </w:rPr>
              <w:t>Inversión en operaciones de reporto a la tasa del 10.08%, anualizada del día 01 al 17, del 18 al 31 no se realizó inversión.</w:t>
            </w:r>
          </w:p>
          <w:p w14:paraId="7DFB40B0" w14:textId="77777777" w:rsidR="0098060C" w:rsidRPr="000C0ACF" w:rsidRDefault="0098060C" w:rsidP="0098060C">
            <w:pPr>
              <w:rPr>
                <w:color w:val="000000" w:themeColor="text1"/>
                <w:sz w:val="22"/>
                <w:szCs w:val="22"/>
                <w:highlight w:val="yellow"/>
                <w:lang w:eastAsia="es-MX"/>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6325E" w14:textId="77777777" w:rsidR="0098060C" w:rsidRPr="00B120D3" w:rsidRDefault="0098060C" w:rsidP="0098060C">
            <w:pPr>
              <w:jc w:val="center"/>
              <w:rPr>
                <w:color w:val="000000"/>
                <w:sz w:val="22"/>
                <w:szCs w:val="22"/>
                <w:lang w:val="es-MX" w:eastAsia="es-MX"/>
              </w:rPr>
            </w:pPr>
            <w:r w:rsidRPr="00B120D3">
              <w:rPr>
                <w:color w:val="000000" w:themeColor="text1"/>
                <w:sz w:val="22"/>
                <w:szCs w:val="22"/>
                <w:lang w:eastAsia="es-MX"/>
              </w:rPr>
              <w:t>Fondo General de Participaciones (09</w:t>
            </w:r>
            <w:r>
              <w:rPr>
                <w:color w:val="000000" w:themeColor="text1"/>
                <w:sz w:val="22"/>
                <w:szCs w:val="22"/>
                <w:lang w:eastAsia="es-MX"/>
              </w:rPr>
              <w:t>)</w:t>
            </w:r>
          </w:p>
          <w:p w14:paraId="2AED9E45" w14:textId="77777777" w:rsidR="0098060C" w:rsidRPr="00B120D3" w:rsidRDefault="0098060C" w:rsidP="0098060C">
            <w:pPr>
              <w:jc w:val="center"/>
              <w:rPr>
                <w:color w:val="000000" w:themeColor="text1"/>
                <w:sz w:val="22"/>
                <w:szCs w:val="22"/>
                <w:lang w:eastAsia="es-MX"/>
              </w:rPr>
            </w:pPr>
          </w:p>
        </w:tc>
        <w:tc>
          <w:tcPr>
            <w:tcW w:w="1697" w:type="dxa"/>
            <w:tcBorders>
              <w:top w:val="single" w:sz="4" w:space="0" w:color="auto"/>
              <w:left w:val="nil"/>
              <w:bottom w:val="single" w:sz="4" w:space="0" w:color="auto"/>
              <w:right w:val="single" w:sz="4" w:space="0" w:color="auto"/>
            </w:tcBorders>
            <w:shd w:val="clear" w:color="auto" w:fill="auto"/>
            <w:vAlign w:val="center"/>
          </w:tcPr>
          <w:p w14:paraId="78DD7A21" w14:textId="01C79802" w:rsidR="0098060C" w:rsidRPr="0085183D" w:rsidRDefault="0098060C" w:rsidP="0098060C">
            <w:pPr>
              <w:jc w:val="right"/>
              <w:rPr>
                <w:color w:val="000000" w:themeColor="text1"/>
                <w:sz w:val="22"/>
                <w:szCs w:val="22"/>
                <w:highlight w:val="yellow"/>
                <w:lang w:eastAsia="es-MX"/>
              </w:rPr>
            </w:pPr>
            <w:r w:rsidRPr="00882694">
              <w:rPr>
                <w:color w:val="000000" w:themeColor="text1"/>
                <w:sz w:val="22"/>
                <w:szCs w:val="22"/>
                <w:lang w:eastAsia="es-MX"/>
              </w:rPr>
              <w:t>$</w:t>
            </w:r>
            <w:r>
              <w:rPr>
                <w:color w:val="000000" w:themeColor="text1"/>
                <w:sz w:val="22"/>
                <w:szCs w:val="22"/>
                <w:lang w:eastAsia="es-MX"/>
              </w:rPr>
              <w:t xml:space="preserve">                   </w:t>
            </w:r>
            <w:r w:rsidRPr="00882694">
              <w:rPr>
                <w:color w:val="000000" w:themeColor="text1"/>
                <w:sz w:val="22"/>
                <w:szCs w:val="22"/>
                <w:lang w:eastAsia="es-MX"/>
              </w:rPr>
              <w:t>0.00</w:t>
            </w:r>
          </w:p>
        </w:tc>
      </w:tr>
      <w:tr w:rsidR="0098060C" w:rsidRPr="005445A8" w14:paraId="37A6963D" w14:textId="77777777" w:rsidTr="00306F0C">
        <w:tblPrEx>
          <w:jc w:val="center"/>
        </w:tblPrEx>
        <w:trPr>
          <w:trHeight w:val="4241"/>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0150E84" w14:textId="77777777" w:rsidR="0098060C" w:rsidRDefault="0098060C" w:rsidP="0098060C">
            <w:pPr>
              <w:jc w:val="center"/>
              <w:rPr>
                <w:color w:val="000000" w:themeColor="text1"/>
                <w:sz w:val="22"/>
                <w:szCs w:val="22"/>
                <w:lang w:eastAsia="es-MX"/>
              </w:rPr>
            </w:pPr>
            <w:r w:rsidRPr="00E72552">
              <w:rPr>
                <w:color w:val="000000" w:themeColor="text1"/>
                <w:sz w:val="22"/>
                <w:szCs w:val="22"/>
                <w:lang w:eastAsia="es-MX"/>
              </w:rPr>
              <w:t xml:space="preserve">Citibanamex </w:t>
            </w:r>
          </w:p>
          <w:p w14:paraId="2D9749AC" w14:textId="646658EC" w:rsidR="0098060C" w:rsidRPr="00E72552" w:rsidRDefault="0098060C" w:rsidP="0098060C">
            <w:pPr>
              <w:jc w:val="center"/>
              <w:rPr>
                <w:color w:val="000000" w:themeColor="text1"/>
                <w:sz w:val="22"/>
                <w:szCs w:val="22"/>
                <w:lang w:eastAsia="es-MX"/>
              </w:rPr>
            </w:pPr>
            <w:r>
              <w:rPr>
                <w:color w:val="000000" w:themeColor="text1"/>
                <w:sz w:val="22"/>
                <w:szCs w:val="22"/>
                <w:lang w:eastAsia="es-MX"/>
              </w:rPr>
              <w:t>7016 8399659</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36172596" w14:textId="77777777" w:rsidR="0098060C" w:rsidRDefault="0098060C" w:rsidP="0098060C">
            <w:pPr>
              <w:ind w:left="72"/>
              <w:rPr>
                <w:color w:val="000000" w:themeColor="text1"/>
                <w:sz w:val="22"/>
                <w:szCs w:val="22"/>
                <w:lang w:eastAsia="es-MX"/>
              </w:rPr>
            </w:pPr>
          </w:p>
          <w:p w14:paraId="1FFBA68C" w14:textId="4DE06F35" w:rsidR="0098060C" w:rsidRPr="00004310" w:rsidRDefault="0098060C" w:rsidP="0098060C">
            <w:pPr>
              <w:ind w:left="72"/>
              <w:rPr>
                <w:color w:val="000000" w:themeColor="text1"/>
                <w:sz w:val="22"/>
                <w:szCs w:val="22"/>
                <w:lang w:eastAsia="es-MX"/>
              </w:rPr>
            </w:pPr>
            <w:r w:rsidRPr="00004310">
              <w:rPr>
                <w:color w:val="000000" w:themeColor="text1"/>
                <w:sz w:val="22"/>
                <w:szCs w:val="22"/>
                <w:lang w:eastAsia="es-MX"/>
              </w:rPr>
              <w:t>Recepción de las ministraciones por parte de la Secretaría de Finanzas y Administración, ejercicio 202</w:t>
            </w:r>
            <w:r>
              <w:rPr>
                <w:color w:val="000000" w:themeColor="text1"/>
                <w:sz w:val="22"/>
                <w:szCs w:val="22"/>
                <w:lang w:eastAsia="es-MX"/>
              </w:rPr>
              <w:t>4</w:t>
            </w:r>
            <w:r w:rsidRPr="00004310">
              <w:rPr>
                <w:color w:val="000000" w:themeColor="text1"/>
                <w:sz w:val="22"/>
                <w:szCs w:val="22"/>
                <w:lang w:eastAsia="es-MX"/>
              </w:rPr>
              <w:t>.</w:t>
            </w:r>
          </w:p>
          <w:p w14:paraId="14310A33" w14:textId="77777777" w:rsidR="0098060C" w:rsidRPr="00004310" w:rsidRDefault="0098060C" w:rsidP="0098060C">
            <w:pPr>
              <w:rPr>
                <w:color w:val="000000" w:themeColor="text1"/>
                <w:sz w:val="22"/>
                <w:szCs w:val="22"/>
                <w:lang w:eastAsia="es-MX"/>
              </w:rPr>
            </w:pPr>
          </w:p>
          <w:p w14:paraId="386108FD" w14:textId="23169ECE" w:rsidR="0098060C" w:rsidRPr="00004310" w:rsidRDefault="0098060C" w:rsidP="0098060C">
            <w:pPr>
              <w:jc w:val="both"/>
              <w:rPr>
                <w:color w:val="000000" w:themeColor="text1"/>
                <w:sz w:val="22"/>
                <w:szCs w:val="22"/>
                <w:lang w:eastAsia="es-MX"/>
              </w:rPr>
            </w:pPr>
            <w:r w:rsidRPr="00004310">
              <w:rPr>
                <w:color w:val="000000" w:themeColor="text1"/>
                <w:sz w:val="22"/>
                <w:szCs w:val="22"/>
                <w:lang w:eastAsia="es-MX"/>
              </w:rPr>
              <w:t>Cuenta para pagos del ejercicio 202</w:t>
            </w:r>
            <w:r>
              <w:rPr>
                <w:color w:val="000000" w:themeColor="text1"/>
                <w:sz w:val="22"/>
                <w:szCs w:val="22"/>
                <w:lang w:eastAsia="es-MX"/>
              </w:rPr>
              <w:t>4</w:t>
            </w:r>
            <w:r w:rsidRPr="00004310">
              <w:rPr>
                <w:color w:val="000000" w:themeColor="text1"/>
                <w:sz w:val="22"/>
                <w:szCs w:val="22"/>
                <w:lang w:eastAsia="es-MX"/>
              </w:rPr>
              <w:t xml:space="preserve"> de los capítulos:</w:t>
            </w:r>
          </w:p>
          <w:p w14:paraId="7DA2B02B" w14:textId="77777777" w:rsidR="0098060C" w:rsidRPr="00004310" w:rsidRDefault="0098060C" w:rsidP="0098060C">
            <w:pPr>
              <w:jc w:val="both"/>
              <w:rPr>
                <w:color w:val="000000" w:themeColor="text1"/>
                <w:sz w:val="22"/>
                <w:szCs w:val="22"/>
                <w:lang w:eastAsia="es-MX"/>
              </w:rPr>
            </w:pPr>
          </w:p>
          <w:p w14:paraId="654D4ECA" w14:textId="77777777" w:rsidR="0098060C" w:rsidRPr="00004310" w:rsidRDefault="0098060C" w:rsidP="0098060C">
            <w:pPr>
              <w:rPr>
                <w:color w:val="000000" w:themeColor="text1"/>
                <w:sz w:val="22"/>
                <w:szCs w:val="22"/>
                <w:lang w:eastAsia="es-MX"/>
              </w:rPr>
            </w:pPr>
            <w:proofErr w:type="gramStart"/>
            <w:r w:rsidRPr="00004310">
              <w:rPr>
                <w:color w:val="000000" w:themeColor="text1"/>
                <w:sz w:val="22"/>
                <w:szCs w:val="22"/>
                <w:lang w:eastAsia="es-MX"/>
              </w:rPr>
              <w:t>2000  Materiales</w:t>
            </w:r>
            <w:proofErr w:type="gramEnd"/>
            <w:r w:rsidRPr="00004310">
              <w:rPr>
                <w:color w:val="000000" w:themeColor="text1"/>
                <w:sz w:val="22"/>
                <w:szCs w:val="22"/>
                <w:lang w:eastAsia="es-MX"/>
              </w:rPr>
              <w:t xml:space="preserve"> y suministros.</w:t>
            </w:r>
          </w:p>
          <w:p w14:paraId="61D48E3F" w14:textId="77777777" w:rsidR="0098060C" w:rsidRPr="00004310" w:rsidRDefault="0098060C" w:rsidP="0098060C">
            <w:pPr>
              <w:rPr>
                <w:color w:val="000000" w:themeColor="text1"/>
                <w:sz w:val="22"/>
                <w:szCs w:val="22"/>
                <w:lang w:eastAsia="es-MX"/>
              </w:rPr>
            </w:pPr>
            <w:r w:rsidRPr="00004310">
              <w:rPr>
                <w:color w:val="000000" w:themeColor="text1"/>
                <w:sz w:val="22"/>
                <w:szCs w:val="22"/>
                <w:lang w:eastAsia="es-MX"/>
              </w:rPr>
              <w:t xml:space="preserve">3000 </w:t>
            </w:r>
            <w:proofErr w:type="gramStart"/>
            <w:r w:rsidRPr="00004310">
              <w:rPr>
                <w:color w:val="000000" w:themeColor="text1"/>
                <w:sz w:val="22"/>
                <w:szCs w:val="22"/>
                <w:lang w:eastAsia="es-MX"/>
              </w:rPr>
              <w:t>Servicios</w:t>
            </w:r>
            <w:proofErr w:type="gramEnd"/>
            <w:r w:rsidRPr="00004310">
              <w:rPr>
                <w:color w:val="000000" w:themeColor="text1"/>
                <w:sz w:val="22"/>
                <w:szCs w:val="22"/>
                <w:lang w:eastAsia="es-MX"/>
              </w:rPr>
              <w:t xml:space="preserve"> Generales.</w:t>
            </w:r>
          </w:p>
          <w:p w14:paraId="3261F22F" w14:textId="77777777" w:rsidR="0098060C" w:rsidRPr="00004310" w:rsidRDefault="0098060C" w:rsidP="0098060C">
            <w:pPr>
              <w:rPr>
                <w:color w:val="000000" w:themeColor="text1"/>
                <w:sz w:val="22"/>
                <w:szCs w:val="22"/>
                <w:lang w:eastAsia="es-MX"/>
              </w:rPr>
            </w:pPr>
            <w:r w:rsidRPr="00004310">
              <w:rPr>
                <w:color w:val="000000" w:themeColor="text1"/>
                <w:sz w:val="22"/>
                <w:szCs w:val="22"/>
                <w:lang w:eastAsia="es-MX"/>
              </w:rPr>
              <w:t xml:space="preserve">4000 </w:t>
            </w:r>
            <w:proofErr w:type="gramStart"/>
            <w:r w:rsidRPr="00004310">
              <w:rPr>
                <w:color w:val="000000" w:themeColor="text1"/>
                <w:sz w:val="22"/>
                <w:szCs w:val="22"/>
                <w:lang w:eastAsia="es-MX"/>
              </w:rPr>
              <w:t>Transferencias</w:t>
            </w:r>
            <w:proofErr w:type="gramEnd"/>
            <w:r w:rsidRPr="00004310">
              <w:rPr>
                <w:color w:val="000000" w:themeColor="text1"/>
                <w:sz w:val="22"/>
                <w:szCs w:val="22"/>
                <w:lang w:eastAsia="es-MX"/>
              </w:rPr>
              <w:t>, asignaciones, subsidios y otras ayudas.</w:t>
            </w:r>
          </w:p>
          <w:p w14:paraId="7294D31B" w14:textId="77777777" w:rsidR="0098060C" w:rsidRPr="00004310" w:rsidRDefault="0098060C" w:rsidP="0098060C">
            <w:pPr>
              <w:rPr>
                <w:color w:val="000000" w:themeColor="text1"/>
                <w:sz w:val="22"/>
                <w:szCs w:val="22"/>
                <w:lang w:eastAsia="es-MX"/>
              </w:rPr>
            </w:pPr>
            <w:r w:rsidRPr="00004310">
              <w:rPr>
                <w:color w:val="000000" w:themeColor="text1"/>
                <w:sz w:val="22"/>
                <w:szCs w:val="22"/>
                <w:lang w:eastAsia="es-MX"/>
              </w:rPr>
              <w:t xml:space="preserve"> 5000 </w:t>
            </w:r>
            <w:proofErr w:type="gramStart"/>
            <w:r w:rsidRPr="00004310">
              <w:rPr>
                <w:color w:val="000000" w:themeColor="text1"/>
                <w:sz w:val="22"/>
                <w:szCs w:val="22"/>
                <w:lang w:eastAsia="es-MX"/>
              </w:rPr>
              <w:t>Bienes</w:t>
            </w:r>
            <w:proofErr w:type="gramEnd"/>
            <w:r w:rsidRPr="00004310">
              <w:rPr>
                <w:color w:val="000000" w:themeColor="text1"/>
                <w:sz w:val="22"/>
                <w:szCs w:val="22"/>
                <w:lang w:eastAsia="es-MX"/>
              </w:rPr>
              <w:t xml:space="preserve"> muebles, inmuebles e Intangibles. </w:t>
            </w:r>
          </w:p>
          <w:p w14:paraId="5273B170" w14:textId="77777777" w:rsidR="0098060C" w:rsidRPr="00004310" w:rsidRDefault="0098060C" w:rsidP="0098060C">
            <w:pPr>
              <w:rPr>
                <w:color w:val="000000" w:themeColor="text1"/>
                <w:sz w:val="22"/>
                <w:szCs w:val="22"/>
                <w:lang w:eastAsia="es-MX"/>
              </w:rPr>
            </w:pPr>
            <w:r w:rsidRPr="00004310">
              <w:rPr>
                <w:color w:val="000000" w:themeColor="text1"/>
                <w:sz w:val="22"/>
                <w:szCs w:val="22"/>
                <w:lang w:eastAsia="es-MX"/>
              </w:rPr>
              <w:t xml:space="preserve"> 6000 </w:t>
            </w:r>
            <w:proofErr w:type="gramStart"/>
            <w:r w:rsidRPr="00004310">
              <w:rPr>
                <w:color w:val="000000" w:themeColor="text1"/>
                <w:sz w:val="22"/>
                <w:szCs w:val="22"/>
                <w:lang w:eastAsia="es-MX"/>
              </w:rPr>
              <w:t>Inversión</w:t>
            </w:r>
            <w:proofErr w:type="gramEnd"/>
            <w:r w:rsidRPr="00004310">
              <w:rPr>
                <w:color w:val="000000" w:themeColor="text1"/>
                <w:sz w:val="22"/>
                <w:szCs w:val="22"/>
                <w:lang w:eastAsia="es-MX"/>
              </w:rPr>
              <w:t xml:space="preserve"> Pública.</w:t>
            </w:r>
          </w:p>
          <w:p w14:paraId="1FF20ABA" w14:textId="77777777" w:rsidR="0098060C" w:rsidRPr="00B24186" w:rsidRDefault="0098060C" w:rsidP="0098060C">
            <w:pPr>
              <w:rPr>
                <w:color w:val="000000" w:themeColor="text1"/>
                <w:sz w:val="22"/>
                <w:szCs w:val="22"/>
                <w:lang w:eastAsia="es-MX"/>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9B61C" w14:textId="77777777" w:rsidR="0098060C" w:rsidRPr="00B120D3" w:rsidRDefault="0098060C" w:rsidP="0098060C">
            <w:pPr>
              <w:jc w:val="center"/>
              <w:rPr>
                <w:color w:val="000000"/>
                <w:sz w:val="22"/>
                <w:szCs w:val="22"/>
                <w:lang w:val="es-MX" w:eastAsia="es-MX"/>
              </w:rPr>
            </w:pPr>
            <w:r w:rsidRPr="00B120D3">
              <w:rPr>
                <w:color w:val="000000" w:themeColor="text1"/>
                <w:sz w:val="22"/>
                <w:szCs w:val="22"/>
                <w:lang w:eastAsia="es-MX"/>
              </w:rPr>
              <w:t>Fondo General de Participaciones (09</w:t>
            </w:r>
            <w:r>
              <w:rPr>
                <w:color w:val="000000" w:themeColor="text1"/>
                <w:sz w:val="22"/>
                <w:szCs w:val="22"/>
                <w:lang w:eastAsia="es-MX"/>
              </w:rPr>
              <w:t>)</w:t>
            </w:r>
          </w:p>
          <w:p w14:paraId="239240BD" w14:textId="77777777" w:rsidR="0098060C" w:rsidRPr="00B120D3" w:rsidRDefault="0098060C" w:rsidP="0098060C">
            <w:pPr>
              <w:jc w:val="center"/>
              <w:rPr>
                <w:color w:val="000000" w:themeColor="text1"/>
                <w:sz w:val="22"/>
                <w:szCs w:val="22"/>
                <w:lang w:eastAsia="es-MX"/>
              </w:rPr>
            </w:pPr>
          </w:p>
        </w:tc>
        <w:tc>
          <w:tcPr>
            <w:tcW w:w="1697" w:type="dxa"/>
            <w:tcBorders>
              <w:top w:val="single" w:sz="4" w:space="0" w:color="auto"/>
              <w:left w:val="nil"/>
              <w:bottom w:val="single" w:sz="4" w:space="0" w:color="auto"/>
              <w:right w:val="single" w:sz="4" w:space="0" w:color="auto"/>
            </w:tcBorders>
            <w:shd w:val="clear" w:color="auto" w:fill="auto"/>
            <w:vAlign w:val="center"/>
          </w:tcPr>
          <w:p w14:paraId="3CCA4ADB" w14:textId="46FC3B7E" w:rsidR="0098060C" w:rsidRDefault="0098060C" w:rsidP="0098060C">
            <w:pPr>
              <w:rPr>
                <w:color w:val="000000" w:themeColor="text1"/>
                <w:sz w:val="22"/>
                <w:szCs w:val="22"/>
                <w:lang w:eastAsia="es-MX"/>
              </w:rPr>
            </w:pPr>
            <w:r>
              <w:rPr>
                <w:color w:val="000000" w:themeColor="text1"/>
                <w:sz w:val="22"/>
                <w:szCs w:val="22"/>
                <w:lang w:eastAsia="es-MX"/>
              </w:rPr>
              <w:t>$   19,740,812.81</w:t>
            </w:r>
          </w:p>
        </w:tc>
      </w:tr>
      <w:tr w:rsidR="0098060C" w:rsidRPr="005445A8" w14:paraId="61351C5E" w14:textId="77777777" w:rsidTr="009732C3">
        <w:tblPrEx>
          <w:jc w:val="center"/>
        </w:tblPrEx>
        <w:trPr>
          <w:trHeight w:val="19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BB483D7" w14:textId="77777777" w:rsidR="0098060C" w:rsidRPr="00B120D3" w:rsidRDefault="0098060C" w:rsidP="0098060C">
            <w:pPr>
              <w:jc w:val="center"/>
              <w:rPr>
                <w:color w:val="000000" w:themeColor="text1"/>
                <w:sz w:val="22"/>
                <w:szCs w:val="22"/>
                <w:lang w:eastAsia="es-MX"/>
              </w:rPr>
            </w:pPr>
            <w:r w:rsidRPr="00B120D3">
              <w:rPr>
                <w:color w:val="000000" w:themeColor="text1"/>
                <w:sz w:val="22"/>
                <w:szCs w:val="22"/>
                <w:lang w:eastAsia="es-MX"/>
              </w:rPr>
              <w:t xml:space="preserve">Citibanamex </w:t>
            </w:r>
          </w:p>
          <w:p w14:paraId="77328A4C" w14:textId="79C1AE9C" w:rsidR="0098060C" w:rsidRPr="00B120D3" w:rsidRDefault="0098060C" w:rsidP="0098060C">
            <w:pPr>
              <w:jc w:val="center"/>
              <w:rPr>
                <w:color w:val="000000" w:themeColor="text1"/>
                <w:sz w:val="22"/>
                <w:szCs w:val="22"/>
                <w:lang w:eastAsia="es-MX"/>
              </w:rPr>
            </w:pPr>
            <w:r>
              <w:rPr>
                <w:color w:val="000000" w:themeColor="text1"/>
                <w:sz w:val="22"/>
                <w:szCs w:val="22"/>
                <w:lang w:eastAsia="es-MX"/>
              </w:rPr>
              <w:t>7016</w:t>
            </w:r>
            <w:r w:rsidRPr="00B120D3">
              <w:rPr>
                <w:color w:val="000000" w:themeColor="text1"/>
                <w:sz w:val="22"/>
                <w:szCs w:val="22"/>
                <w:lang w:eastAsia="es-MX"/>
              </w:rPr>
              <w:t xml:space="preserve"> </w:t>
            </w:r>
            <w:r>
              <w:rPr>
                <w:color w:val="000000" w:themeColor="text1"/>
                <w:sz w:val="22"/>
                <w:szCs w:val="22"/>
                <w:lang w:eastAsia="es-MX"/>
              </w:rPr>
              <w:t>8399659</w:t>
            </w:r>
          </w:p>
          <w:p w14:paraId="66E693DB" w14:textId="3225B4BA" w:rsidR="0098060C" w:rsidRPr="00E72552" w:rsidRDefault="0098060C" w:rsidP="0098060C">
            <w:pPr>
              <w:jc w:val="center"/>
              <w:rPr>
                <w:color w:val="000000" w:themeColor="text1"/>
                <w:sz w:val="22"/>
                <w:szCs w:val="22"/>
                <w:lang w:eastAsia="es-MX"/>
              </w:rPr>
            </w:pPr>
            <w:r w:rsidRPr="00B120D3">
              <w:rPr>
                <w:color w:val="000000" w:themeColor="text1"/>
                <w:sz w:val="22"/>
                <w:szCs w:val="22"/>
                <w:lang w:eastAsia="es-MX"/>
              </w:rPr>
              <w:t>Contrato de inversión 131</w:t>
            </w:r>
            <w:r>
              <w:rPr>
                <w:color w:val="000000" w:themeColor="text1"/>
                <w:sz w:val="22"/>
                <w:szCs w:val="22"/>
                <w:lang w:eastAsia="es-MX"/>
              </w:rPr>
              <w:t>699092</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613648A2" w14:textId="549E3E0E" w:rsidR="0098060C" w:rsidRDefault="0098060C" w:rsidP="0098060C">
            <w:pPr>
              <w:jc w:val="both"/>
              <w:rPr>
                <w:color w:val="000000" w:themeColor="text1"/>
                <w:sz w:val="22"/>
                <w:szCs w:val="22"/>
                <w:highlight w:val="yellow"/>
                <w:lang w:eastAsia="es-MX"/>
              </w:rPr>
            </w:pPr>
          </w:p>
          <w:p w14:paraId="55BF85A9" w14:textId="77777777" w:rsidR="0098060C" w:rsidRPr="000C0ACF" w:rsidRDefault="0098060C" w:rsidP="0098060C">
            <w:pPr>
              <w:jc w:val="both"/>
              <w:rPr>
                <w:color w:val="000000" w:themeColor="text1"/>
                <w:sz w:val="22"/>
                <w:szCs w:val="22"/>
                <w:highlight w:val="yellow"/>
                <w:lang w:eastAsia="es-MX"/>
              </w:rPr>
            </w:pPr>
          </w:p>
          <w:p w14:paraId="15C07B02" w14:textId="1549E251" w:rsidR="0098060C" w:rsidRPr="00206B14" w:rsidRDefault="0098060C" w:rsidP="0098060C">
            <w:pPr>
              <w:jc w:val="both"/>
              <w:rPr>
                <w:color w:val="000000" w:themeColor="text1"/>
                <w:sz w:val="22"/>
                <w:szCs w:val="22"/>
                <w:lang w:eastAsia="es-MX"/>
              </w:rPr>
            </w:pPr>
            <w:r w:rsidRPr="00D015C8">
              <w:rPr>
                <w:color w:val="000000" w:themeColor="text1"/>
                <w:sz w:val="22"/>
                <w:szCs w:val="22"/>
                <w:lang w:eastAsia="es-MX"/>
              </w:rPr>
              <w:t xml:space="preserve">Inversión en operaciones de reporto a la tasa del 10.08%, anualizada del día 01 al </w:t>
            </w:r>
            <w:r>
              <w:rPr>
                <w:color w:val="000000" w:themeColor="text1"/>
                <w:sz w:val="22"/>
                <w:szCs w:val="22"/>
                <w:lang w:eastAsia="es-MX"/>
              </w:rPr>
              <w:t>20</w:t>
            </w:r>
            <w:r w:rsidRPr="00D015C8">
              <w:rPr>
                <w:color w:val="000000" w:themeColor="text1"/>
                <w:sz w:val="22"/>
                <w:szCs w:val="22"/>
                <w:lang w:eastAsia="es-MX"/>
              </w:rPr>
              <w:t xml:space="preserve">, del </w:t>
            </w:r>
            <w:r>
              <w:rPr>
                <w:color w:val="000000" w:themeColor="text1"/>
                <w:sz w:val="22"/>
                <w:szCs w:val="22"/>
                <w:lang w:eastAsia="es-MX"/>
              </w:rPr>
              <w:t>21</w:t>
            </w:r>
            <w:r w:rsidRPr="00D015C8">
              <w:rPr>
                <w:color w:val="000000" w:themeColor="text1"/>
                <w:sz w:val="22"/>
                <w:szCs w:val="22"/>
                <w:lang w:eastAsia="es-MX"/>
              </w:rPr>
              <w:t xml:space="preserve"> al 31 no se realizó inversión.</w:t>
            </w:r>
          </w:p>
          <w:p w14:paraId="40B59D0D" w14:textId="05DE6DA2" w:rsidR="0098060C" w:rsidRPr="00206B14" w:rsidRDefault="0098060C" w:rsidP="0098060C">
            <w:pPr>
              <w:jc w:val="both"/>
              <w:rPr>
                <w:color w:val="000000" w:themeColor="text1"/>
                <w:sz w:val="22"/>
                <w:szCs w:val="22"/>
                <w:lang w:eastAsia="es-MX"/>
              </w:rPr>
            </w:pPr>
          </w:p>
          <w:p w14:paraId="259FA5C4" w14:textId="77777777" w:rsidR="0098060C" w:rsidRDefault="0098060C" w:rsidP="0098060C">
            <w:pPr>
              <w:jc w:val="both"/>
              <w:rPr>
                <w:color w:val="000000" w:themeColor="text1"/>
                <w:sz w:val="22"/>
                <w:szCs w:val="22"/>
                <w:lang w:eastAsia="es-MX"/>
              </w:rPr>
            </w:pPr>
          </w:p>
          <w:p w14:paraId="36C31698" w14:textId="1256C3BB" w:rsidR="0098060C" w:rsidRPr="00004310" w:rsidRDefault="0098060C" w:rsidP="0098060C">
            <w:pPr>
              <w:jc w:val="both"/>
              <w:rPr>
                <w:color w:val="000000" w:themeColor="text1"/>
                <w:sz w:val="22"/>
                <w:szCs w:val="22"/>
                <w:lang w:eastAsia="es-MX"/>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650E4" w14:textId="77777777" w:rsidR="0098060C" w:rsidRPr="00B120D3" w:rsidRDefault="0098060C" w:rsidP="0098060C">
            <w:pPr>
              <w:jc w:val="center"/>
              <w:rPr>
                <w:color w:val="000000"/>
                <w:sz w:val="22"/>
                <w:szCs w:val="22"/>
                <w:lang w:val="es-MX" w:eastAsia="es-MX"/>
              </w:rPr>
            </w:pPr>
            <w:r w:rsidRPr="00B120D3">
              <w:rPr>
                <w:color w:val="000000" w:themeColor="text1"/>
                <w:sz w:val="22"/>
                <w:szCs w:val="22"/>
                <w:lang w:eastAsia="es-MX"/>
              </w:rPr>
              <w:t>Fondo General de Participaciones (09</w:t>
            </w:r>
            <w:r>
              <w:rPr>
                <w:color w:val="000000" w:themeColor="text1"/>
                <w:sz w:val="22"/>
                <w:szCs w:val="22"/>
                <w:lang w:eastAsia="es-MX"/>
              </w:rPr>
              <w:t>)</w:t>
            </w:r>
          </w:p>
          <w:p w14:paraId="7546A8F2" w14:textId="77777777" w:rsidR="0098060C" w:rsidRPr="00B120D3" w:rsidRDefault="0098060C" w:rsidP="0098060C">
            <w:pPr>
              <w:jc w:val="center"/>
              <w:rPr>
                <w:color w:val="000000" w:themeColor="text1"/>
                <w:sz w:val="22"/>
                <w:szCs w:val="22"/>
                <w:lang w:eastAsia="es-MX"/>
              </w:rPr>
            </w:pPr>
          </w:p>
        </w:tc>
        <w:tc>
          <w:tcPr>
            <w:tcW w:w="1697" w:type="dxa"/>
            <w:tcBorders>
              <w:top w:val="single" w:sz="4" w:space="0" w:color="auto"/>
              <w:left w:val="nil"/>
              <w:bottom w:val="single" w:sz="4" w:space="0" w:color="auto"/>
              <w:right w:val="single" w:sz="4" w:space="0" w:color="auto"/>
            </w:tcBorders>
            <w:shd w:val="clear" w:color="auto" w:fill="auto"/>
            <w:vAlign w:val="center"/>
          </w:tcPr>
          <w:p w14:paraId="32CC430D" w14:textId="43B06ABE" w:rsidR="0098060C" w:rsidRPr="00FE11AE" w:rsidRDefault="0098060C" w:rsidP="0098060C">
            <w:pPr>
              <w:jc w:val="right"/>
              <w:rPr>
                <w:color w:val="000000" w:themeColor="text1"/>
                <w:sz w:val="22"/>
                <w:szCs w:val="22"/>
                <w:lang w:eastAsia="es-MX"/>
              </w:rPr>
            </w:pPr>
            <w:r w:rsidRPr="00E716ED">
              <w:rPr>
                <w:color w:val="000000" w:themeColor="text1"/>
                <w:sz w:val="22"/>
                <w:szCs w:val="22"/>
                <w:lang w:eastAsia="es-MX"/>
              </w:rPr>
              <w:t>$</w:t>
            </w:r>
            <w:r>
              <w:rPr>
                <w:color w:val="000000" w:themeColor="text1"/>
                <w:sz w:val="22"/>
                <w:szCs w:val="22"/>
                <w:lang w:eastAsia="es-MX"/>
              </w:rPr>
              <w:t xml:space="preserve">                   </w:t>
            </w:r>
            <w:r w:rsidRPr="00E716ED">
              <w:rPr>
                <w:color w:val="000000" w:themeColor="text1"/>
                <w:sz w:val="22"/>
                <w:szCs w:val="22"/>
                <w:lang w:eastAsia="es-MX"/>
              </w:rPr>
              <w:t>0.00</w:t>
            </w:r>
          </w:p>
        </w:tc>
      </w:tr>
      <w:tr w:rsidR="0098060C" w:rsidRPr="005445A8" w14:paraId="3EF3EFD5" w14:textId="77777777" w:rsidTr="00306F0C">
        <w:tblPrEx>
          <w:jc w:val="center"/>
        </w:tblPrEx>
        <w:trPr>
          <w:trHeight w:val="2387"/>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2A8D06" w14:textId="77777777" w:rsidR="0098060C" w:rsidRDefault="0098060C" w:rsidP="0098060C">
            <w:pPr>
              <w:jc w:val="center"/>
              <w:rPr>
                <w:color w:val="000000" w:themeColor="text1"/>
                <w:sz w:val="22"/>
                <w:szCs w:val="22"/>
                <w:lang w:eastAsia="es-MX"/>
              </w:rPr>
            </w:pPr>
            <w:r w:rsidRPr="00E72552">
              <w:rPr>
                <w:color w:val="000000" w:themeColor="text1"/>
                <w:sz w:val="22"/>
                <w:szCs w:val="22"/>
                <w:lang w:eastAsia="es-MX"/>
              </w:rPr>
              <w:t xml:space="preserve">Citibanamex </w:t>
            </w:r>
          </w:p>
          <w:p w14:paraId="4FFB64B8" w14:textId="45803971" w:rsidR="0098060C" w:rsidRPr="00B120D3" w:rsidRDefault="0098060C" w:rsidP="0098060C">
            <w:pPr>
              <w:jc w:val="center"/>
              <w:rPr>
                <w:color w:val="000000" w:themeColor="text1"/>
                <w:sz w:val="22"/>
                <w:szCs w:val="22"/>
                <w:lang w:eastAsia="es-MX"/>
              </w:rPr>
            </w:pPr>
            <w:r w:rsidRPr="00E72552">
              <w:rPr>
                <w:color w:val="000000" w:themeColor="text1"/>
                <w:sz w:val="22"/>
                <w:szCs w:val="22"/>
                <w:lang w:eastAsia="es-MX"/>
              </w:rPr>
              <w:t>701</w:t>
            </w:r>
            <w:r>
              <w:rPr>
                <w:color w:val="000000" w:themeColor="text1"/>
                <w:sz w:val="22"/>
                <w:szCs w:val="22"/>
                <w:lang w:eastAsia="es-MX"/>
              </w:rPr>
              <w:t>7</w:t>
            </w:r>
            <w:r w:rsidRPr="00E72552">
              <w:rPr>
                <w:color w:val="000000" w:themeColor="text1"/>
                <w:sz w:val="22"/>
                <w:szCs w:val="22"/>
                <w:lang w:eastAsia="es-MX"/>
              </w:rPr>
              <w:t xml:space="preserve"> </w:t>
            </w:r>
            <w:r>
              <w:rPr>
                <w:color w:val="000000" w:themeColor="text1"/>
                <w:sz w:val="22"/>
                <w:szCs w:val="22"/>
                <w:lang w:eastAsia="es-MX"/>
              </w:rPr>
              <w:t>5144593</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7A53C9D2" w14:textId="10B4B4C3" w:rsidR="0098060C" w:rsidRPr="00004310" w:rsidRDefault="0098060C" w:rsidP="0098060C">
            <w:pPr>
              <w:jc w:val="both"/>
              <w:rPr>
                <w:color w:val="000000" w:themeColor="text1"/>
                <w:sz w:val="22"/>
                <w:szCs w:val="22"/>
                <w:lang w:eastAsia="es-MX"/>
              </w:rPr>
            </w:pPr>
            <w:r>
              <w:rPr>
                <w:color w:val="000000" w:themeColor="text1"/>
                <w:sz w:val="22"/>
                <w:szCs w:val="22"/>
                <w:lang w:eastAsia="es-MX"/>
              </w:rPr>
              <w:t>Cuenta para recepción del concepto de otros ingresos.</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F8F97" w14:textId="77777777" w:rsidR="0098060C" w:rsidRDefault="0098060C" w:rsidP="0098060C">
            <w:pPr>
              <w:jc w:val="center"/>
              <w:rPr>
                <w:color w:val="000000"/>
                <w:sz w:val="22"/>
                <w:szCs w:val="22"/>
                <w:lang w:val="es-MX" w:eastAsia="es-MX"/>
              </w:rPr>
            </w:pPr>
            <w:r>
              <w:rPr>
                <w:color w:val="000000"/>
                <w:sz w:val="22"/>
                <w:szCs w:val="22"/>
                <w:lang w:val="es-MX" w:eastAsia="es-MX"/>
              </w:rPr>
              <w:t>Fondo General de Participaciones</w:t>
            </w:r>
          </w:p>
          <w:p w14:paraId="278451D3" w14:textId="77777777" w:rsidR="0098060C" w:rsidRDefault="0098060C" w:rsidP="0098060C">
            <w:pPr>
              <w:jc w:val="center"/>
              <w:rPr>
                <w:color w:val="000000"/>
                <w:sz w:val="22"/>
                <w:szCs w:val="22"/>
                <w:lang w:val="es-MX" w:eastAsia="es-MX"/>
              </w:rPr>
            </w:pPr>
            <w:r>
              <w:rPr>
                <w:color w:val="000000"/>
                <w:sz w:val="22"/>
                <w:szCs w:val="22"/>
                <w:lang w:val="es-MX" w:eastAsia="es-MX"/>
              </w:rPr>
              <w:t>(09)</w:t>
            </w:r>
          </w:p>
          <w:p w14:paraId="7B727B77" w14:textId="5D5C122D" w:rsidR="0098060C" w:rsidRPr="00B120D3" w:rsidRDefault="0098060C" w:rsidP="0098060C">
            <w:pPr>
              <w:jc w:val="center"/>
              <w:rPr>
                <w:color w:val="000000"/>
                <w:sz w:val="22"/>
                <w:szCs w:val="22"/>
                <w:lang w:val="es-MX" w:eastAsia="es-MX"/>
              </w:rPr>
            </w:pPr>
          </w:p>
        </w:tc>
        <w:tc>
          <w:tcPr>
            <w:tcW w:w="1697" w:type="dxa"/>
            <w:tcBorders>
              <w:top w:val="single" w:sz="4" w:space="0" w:color="auto"/>
              <w:left w:val="nil"/>
              <w:bottom w:val="single" w:sz="4" w:space="0" w:color="auto"/>
              <w:right w:val="single" w:sz="4" w:space="0" w:color="auto"/>
            </w:tcBorders>
            <w:shd w:val="clear" w:color="auto" w:fill="auto"/>
            <w:vAlign w:val="center"/>
          </w:tcPr>
          <w:p w14:paraId="71F77FEF" w14:textId="6FD4584D" w:rsidR="0098060C" w:rsidRPr="003C785D" w:rsidRDefault="0098060C" w:rsidP="0098060C">
            <w:pPr>
              <w:jc w:val="right"/>
              <w:rPr>
                <w:color w:val="000000" w:themeColor="text1"/>
                <w:sz w:val="22"/>
                <w:szCs w:val="22"/>
                <w:lang w:eastAsia="es-MX"/>
              </w:rPr>
            </w:pPr>
            <w:r w:rsidRPr="003C785D">
              <w:rPr>
                <w:color w:val="000000" w:themeColor="text1"/>
                <w:sz w:val="22"/>
                <w:szCs w:val="22"/>
                <w:lang w:eastAsia="es-MX"/>
              </w:rPr>
              <w:t xml:space="preserve">$         </w:t>
            </w:r>
            <w:r>
              <w:rPr>
                <w:color w:val="000000" w:themeColor="text1"/>
                <w:sz w:val="22"/>
                <w:szCs w:val="22"/>
                <w:lang w:eastAsia="es-MX"/>
              </w:rPr>
              <w:t>33</w:t>
            </w:r>
            <w:r w:rsidRPr="003C785D">
              <w:rPr>
                <w:color w:val="000000" w:themeColor="text1"/>
                <w:sz w:val="22"/>
                <w:szCs w:val="22"/>
                <w:lang w:eastAsia="es-MX"/>
              </w:rPr>
              <w:t>,</w:t>
            </w:r>
            <w:r>
              <w:rPr>
                <w:color w:val="000000" w:themeColor="text1"/>
                <w:sz w:val="22"/>
                <w:szCs w:val="22"/>
                <w:lang w:eastAsia="es-MX"/>
              </w:rPr>
              <w:t>278.95</w:t>
            </w:r>
          </w:p>
        </w:tc>
      </w:tr>
      <w:tr w:rsidR="0098060C" w:rsidRPr="005445A8" w14:paraId="48D6540D" w14:textId="77777777" w:rsidTr="0098060C">
        <w:tblPrEx>
          <w:jc w:val="center"/>
        </w:tblPrEx>
        <w:trPr>
          <w:trHeight w:val="28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DE43F0" w14:textId="704D586D" w:rsidR="0098060C" w:rsidRPr="00B120D3" w:rsidRDefault="0098060C" w:rsidP="0098060C">
            <w:pPr>
              <w:jc w:val="center"/>
              <w:rPr>
                <w:color w:val="000000" w:themeColor="text1"/>
                <w:sz w:val="22"/>
                <w:szCs w:val="22"/>
                <w:lang w:eastAsia="es-MX"/>
              </w:rPr>
            </w:pPr>
            <w:r w:rsidRPr="00B57AB6">
              <w:rPr>
                <w:b/>
                <w:color w:val="000000" w:themeColor="text1"/>
                <w:sz w:val="22"/>
                <w:szCs w:val="22"/>
                <w:lang w:eastAsia="es-MX"/>
              </w:rPr>
              <w:t>Cuenta</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56E12B19" w14:textId="62463E10" w:rsidR="0098060C" w:rsidRPr="00004310" w:rsidRDefault="0098060C" w:rsidP="0098060C">
            <w:pPr>
              <w:jc w:val="center"/>
              <w:rPr>
                <w:color w:val="000000" w:themeColor="text1"/>
                <w:sz w:val="22"/>
                <w:szCs w:val="22"/>
                <w:lang w:eastAsia="es-MX"/>
              </w:rPr>
            </w:pPr>
            <w:r w:rsidRPr="00B57AB6">
              <w:rPr>
                <w:b/>
                <w:color w:val="000000" w:themeColor="text1"/>
                <w:sz w:val="22"/>
                <w:szCs w:val="22"/>
                <w:lang w:eastAsia="es-MX"/>
              </w:rPr>
              <w:t>Objeto</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F40EA" w14:textId="3BC7DE61" w:rsidR="0098060C" w:rsidRPr="00B120D3" w:rsidRDefault="0098060C" w:rsidP="0098060C">
            <w:pPr>
              <w:jc w:val="center"/>
              <w:rPr>
                <w:color w:val="000000"/>
                <w:sz w:val="22"/>
                <w:szCs w:val="22"/>
                <w:lang w:val="es-MX" w:eastAsia="es-MX"/>
              </w:rPr>
            </w:pPr>
            <w:r w:rsidRPr="00B57AB6">
              <w:rPr>
                <w:b/>
                <w:color w:val="000000" w:themeColor="text1"/>
                <w:sz w:val="22"/>
                <w:szCs w:val="22"/>
                <w:lang w:eastAsia="es-MX"/>
              </w:rPr>
              <w:t>Recurso</w:t>
            </w:r>
          </w:p>
        </w:tc>
        <w:tc>
          <w:tcPr>
            <w:tcW w:w="1697" w:type="dxa"/>
            <w:tcBorders>
              <w:top w:val="single" w:sz="4" w:space="0" w:color="auto"/>
              <w:left w:val="nil"/>
              <w:bottom w:val="single" w:sz="4" w:space="0" w:color="auto"/>
              <w:right w:val="single" w:sz="4" w:space="0" w:color="auto"/>
            </w:tcBorders>
            <w:shd w:val="clear" w:color="auto" w:fill="auto"/>
            <w:vAlign w:val="center"/>
          </w:tcPr>
          <w:p w14:paraId="70AA1AE2" w14:textId="7DAAFEA9" w:rsidR="0098060C" w:rsidRPr="003C785D" w:rsidRDefault="0098060C" w:rsidP="0098060C">
            <w:pPr>
              <w:jc w:val="center"/>
              <w:rPr>
                <w:color w:val="000000" w:themeColor="text1"/>
                <w:sz w:val="22"/>
                <w:szCs w:val="22"/>
                <w:lang w:eastAsia="es-MX"/>
              </w:rPr>
            </w:pPr>
            <w:r w:rsidRPr="00B57AB6">
              <w:rPr>
                <w:b/>
                <w:color w:val="000000" w:themeColor="text1"/>
                <w:sz w:val="22"/>
                <w:szCs w:val="22"/>
                <w:lang w:eastAsia="es-MX"/>
              </w:rPr>
              <w:t>Importe</w:t>
            </w:r>
          </w:p>
        </w:tc>
      </w:tr>
      <w:tr w:rsidR="0098060C" w:rsidRPr="005445A8" w14:paraId="063AD506" w14:textId="77777777" w:rsidTr="00D00ECF">
        <w:tblPrEx>
          <w:jc w:val="center"/>
        </w:tblPrEx>
        <w:trPr>
          <w:trHeight w:val="2129"/>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A75FE0" w14:textId="77777777" w:rsidR="0098060C" w:rsidRPr="00B120D3" w:rsidRDefault="0098060C" w:rsidP="0098060C">
            <w:pPr>
              <w:jc w:val="center"/>
              <w:rPr>
                <w:color w:val="000000" w:themeColor="text1"/>
                <w:sz w:val="22"/>
                <w:szCs w:val="22"/>
                <w:lang w:eastAsia="es-MX"/>
              </w:rPr>
            </w:pPr>
            <w:r w:rsidRPr="00B120D3">
              <w:rPr>
                <w:color w:val="000000" w:themeColor="text1"/>
                <w:sz w:val="22"/>
                <w:szCs w:val="22"/>
                <w:lang w:eastAsia="es-MX"/>
              </w:rPr>
              <w:t xml:space="preserve">Citibanamex </w:t>
            </w:r>
          </w:p>
          <w:p w14:paraId="58B53225" w14:textId="1615D80A" w:rsidR="0098060C" w:rsidRPr="00E72552" w:rsidRDefault="0098060C" w:rsidP="0098060C">
            <w:pPr>
              <w:jc w:val="center"/>
              <w:rPr>
                <w:color w:val="000000" w:themeColor="text1"/>
                <w:sz w:val="22"/>
                <w:szCs w:val="22"/>
                <w:lang w:eastAsia="es-MX"/>
              </w:rPr>
            </w:pPr>
            <w:r w:rsidRPr="00B120D3">
              <w:rPr>
                <w:color w:val="000000" w:themeColor="text1"/>
                <w:sz w:val="22"/>
                <w:szCs w:val="22"/>
                <w:lang w:eastAsia="es-MX"/>
              </w:rPr>
              <w:t xml:space="preserve"> 118 8163684</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3A519FEA" w14:textId="5B7AE560" w:rsidR="0098060C" w:rsidRPr="00004310" w:rsidRDefault="0098060C" w:rsidP="0098060C">
            <w:pPr>
              <w:jc w:val="both"/>
              <w:rPr>
                <w:color w:val="000000" w:themeColor="text1"/>
                <w:sz w:val="22"/>
                <w:szCs w:val="22"/>
                <w:lang w:eastAsia="es-MX"/>
              </w:rPr>
            </w:pPr>
            <w:r w:rsidRPr="00004310">
              <w:rPr>
                <w:color w:val="000000" w:themeColor="text1"/>
                <w:sz w:val="22"/>
                <w:szCs w:val="22"/>
                <w:lang w:eastAsia="es-MX"/>
              </w:rPr>
              <w:t>Fondo de Ahorro para el Retiro Forzoso de Jueces y Magistrados.</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667AD" w14:textId="77777777" w:rsidR="0098060C" w:rsidRPr="00B120D3" w:rsidRDefault="0098060C" w:rsidP="0098060C">
            <w:pPr>
              <w:jc w:val="center"/>
              <w:rPr>
                <w:color w:val="000000"/>
                <w:sz w:val="22"/>
                <w:szCs w:val="22"/>
                <w:lang w:val="es-MX" w:eastAsia="es-MX"/>
              </w:rPr>
            </w:pPr>
            <w:r w:rsidRPr="00B120D3">
              <w:rPr>
                <w:color w:val="000000"/>
                <w:sz w:val="22"/>
                <w:szCs w:val="22"/>
                <w:lang w:val="es-MX" w:eastAsia="es-MX"/>
              </w:rPr>
              <w:t xml:space="preserve">Ingresos de Fuentes Locales </w:t>
            </w:r>
          </w:p>
          <w:p w14:paraId="1BF42866" w14:textId="77777777" w:rsidR="0098060C" w:rsidRPr="00B120D3" w:rsidRDefault="0098060C" w:rsidP="0098060C">
            <w:pPr>
              <w:jc w:val="center"/>
              <w:rPr>
                <w:color w:val="000000"/>
                <w:sz w:val="6"/>
                <w:szCs w:val="6"/>
                <w:lang w:val="es-MX" w:eastAsia="es-MX"/>
              </w:rPr>
            </w:pPr>
          </w:p>
          <w:p w14:paraId="00BE8EA6" w14:textId="77777777" w:rsidR="0098060C" w:rsidRDefault="0098060C" w:rsidP="0098060C">
            <w:pPr>
              <w:jc w:val="center"/>
              <w:rPr>
                <w:color w:val="000000"/>
                <w:sz w:val="22"/>
                <w:szCs w:val="22"/>
                <w:lang w:val="es-MX" w:eastAsia="es-MX"/>
              </w:rPr>
            </w:pPr>
            <w:r w:rsidRPr="00B120D3">
              <w:rPr>
                <w:color w:val="000000"/>
                <w:sz w:val="22"/>
                <w:szCs w:val="22"/>
                <w:lang w:val="es-MX" w:eastAsia="es-MX"/>
              </w:rPr>
              <w:t>(2)</w:t>
            </w:r>
          </w:p>
          <w:p w14:paraId="2973359F" w14:textId="77777777" w:rsidR="0098060C" w:rsidRDefault="0098060C" w:rsidP="0098060C">
            <w:pPr>
              <w:jc w:val="center"/>
              <w:rPr>
                <w:color w:val="000000"/>
                <w:sz w:val="22"/>
                <w:szCs w:val="22"/>
                <w:lang w:val="es-MX" w:eastAsia="es-MX"/>
              </w:rPr>
            </w:pPr>
          </w:p>
          <w:p w14:paraId="43DCDAE5" w14:textId="77777777" w:rsidR="0098060C" w:rsidRDefault="0098060C" w:rsidP="0098060C">
            <w:pPr>
              <w:jc w:val="center"/>
              <w:rPr>
                <w:color w:val="000000"/>
                <w:sz w:val="22"/>
                <w:szCs w:val="22"/>
                <w:lang w:val="es-MX" w:eastAsia="es-MX"/>
              </w:rPr>
            </w:pPr>
            <w:r>
              <w:rPr>
                <w:color w:val="000000"/>
                <w:sz w:val="22"/>
                <w:szCs w:val="22"/>
                <w:lang w:val="es-MX" w:eastAsia="es-MX"/>
              </w:rPr>
              <w:t xml:space="preserve"> Fondo General de Participaciones</w:t>
            </w:r>
          </w:p>
          <w:p w14:paraId="0AC66923" w14:textId="77777777" w:rsidR="0098060C" w:rsidRDefault="0098060C" w:rsidP="0098060C">
            <w:pPr>
              <w:jc w:val="center"/>
              <w:rPr>
                <w:color w:val="000000"/>
                <w:sz w:val="22"/>
                <w:szCs w:val="22"/>
                <w:lang w:val="es-MX" w:eastAsia="es-MX"/>
              </w:rPr>
            </w:pPr>
            <w:r>
              <w:rPr>
                <w:color w:val="000000"/>
                <w:sz w:val="22"/>
                <w:szCs w:val="22"/>
                <w:lang w:val="es-MX" w:eastAsia="es-MX"/>
              </w:rPr>
              <w:t>(09)</w:t>
            </w:r>
          </w:p>
          <w:p w14:paraId="6870B21E" w14:textId="77777777" w:rsidR="0098060C" w:rsidRPr="00B120D3" w:rsidRDefault="0098060C" w:rsidP="0098060C">
            <w:pPr>
              <w:jc w:val="center"/>
              <w:rPr>
                <w:color w:val="000000" w:themeColor="text1"/>
                <w:sz w:val="22"/>
                <w:szCs w:val="22"/>
                <w:lang w:eastAsia="es-MX"/>
              </w:rPr>
            </w:pPr>
          </w:p>
        </w:tc>
        <w:tc>
          <w:tcPr>
            <w:tcW w:w="1697" w:type="dxa"/>
            <w:tcBorders>
              <w:top w:val="single" w:sz="4" w:space="0" w:color="auto"/>
              <w:left w:val="nil"/>
              <w:bottom w:val="single" w:sz="4" w:space="0" w:color="auto"/>
              <w:right w:val="single" w:sz="4" w:space="0" w:color="auto"/>
            </w:tcBorders>
            <w:shd w:val="clear" w:color="auto" w:fill="auto"/>
            <w:vAlign w:val="center"/>
          </w:tcPr>
          <w:p w14:paraId="466E0822" w14:textId="6DAE8B1A" w:rsidR="0098060C" w:rsidRDefault="0098060C" w:rsidP="0098060C">
            <w:pPr>
              <w:jc w:val="right"/>
              <w:rPr>
                <w:color w:val="000000" w:themeColor="text1"/>
                <w:sz w:val="22"/>
                <w:szCs w:val="22"/>
                <w:lang w:eastAsia="es-MX"/>
              </w:rPr>
            </w:pPr>
            <w:r w:rsidRPr="003C785D">
              <w:rPr>
                <w:color w:val="000000" w:themeColor="text1"/>
                <w:sz w:val="22"/>
                <w:szCs w:val="22"/>
                <w:lang w:eastAsia="es-MX"/>
              </w:rPr>
              <w:t xml:space="preserve">     </w:t>
            </w:r>
            <w:r>
              <w:rPr>
                <w:color w:val="000000" w:themeColor="text1"/>
                <w:sz w:val="22"/>
                <w:szCs w:val="22"/>
                <w:lang w:eastAsia="es-MX"/>
              </w:rPr>
              <w:t>$152</w:t>
            </w:r>
            <w:r w:rsidRPr="003C785D">
              <w:rPr>
                <w:color w:val="000000" w:themeColor="text1"/>
                <w:sz w:val="22"/>
                <w:szCs w:val="22"/>
                <w:lang w:eastAsia="es-MX"/>
              </w:rPr>
              <w:t>,</w:t>
            </w:r>
            <w:r>
              <w:rPr>
                <w:color w:val="000000" w:themeColor="text1"/>
                <w:sz w:val="22"/>
                <w:szCs w:val="22"/>
                <w:lang w:eastAsia="es-MX"/>
              </w:rPr>
              <w:t>282,728.37</w:t>
            </w:r>
          </w:p>
        </w:tc>
      </w:tr>
      <w:tr w:rsidR="0098060C" w:rsidRPr="005445A8" w14:paraId="22BEE993" w14:textId="77777777" w:rsidTr="00D00ECF">
        <w:tblPrEx>
          <w:jc w:val="center"/>
        </w:tblPrEx>
        <w:trPr>
          <w:trHeight w:val="2176"/>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BFF102" w14:textId="77777777" w:rsidR="0098060C" w:rsidRPr="00B120D3" w:rsidRDefault="0098060C" w:rsidP="0098060C">
            <w:pPr>
              <w:jc w:val="center"/>
              <w:rPr>
                <w:color w:val="000000" w:themeColor="text1"/>
                <w:sz w:val="22"/>
                <w:szCs w:val="22"/>
                <w:lang w:eastAsia="es-MX"/>
              </w:rPr>
            </w:pPr>
            <w:r w:rsidRPr="00B120D3">
              <w:rPr>
                <w:color w:val="000000" w:themeColor="text1"/>
                <w:sz w:val="22"/>
                <w:szCs w:val="22"/>
                <w:lang w:eastAsia="es-MX"/>
              </w:rPr>
              <w:t xml:space="preserve">Citibanamex </w:t>
            </w:r>
          </w:p>
          <w:p w14:paraId="1F8D9765" w14:textId="77777777" w:rsidR="0098060C" w:rsidRPr="00B120D3" w:rsidRDefault="0098060C" w:rsidP="0098060C">
            <w:pPr>
              <w:jc w:val="center"/>
              <w:rPr>
                <w:color w:val="000000" w:themeColor="text1"/>
                <w:sz w:val="22"/>
                <w:szCs w:val="22"/>
                <w:lang w:eastAsia="es-MX"/>
              </w:rPr>
            </w:pPr>
            <w:r w:rsidRPr="00B120D3">
              <w:rPr>
                <w:color w:val="000000" w:themeColor="text1"/>
                <w:sz w:val="22"/>
                <w:szCs w:val="22"/>
                <w:lang w:eastAsia="es-MX"/>
              </w:rPr>
              <w:t xml:space="preserve">118 8163684 </w:t>
            </w:r>
          </w:p>
          <w:p w14:paraId="3603B65A" w14:textId="72D3E76C" w:rsidR="0098060C" w:rsidRPr="00B120D3" w:rsidRDefault="0098060C" w:rsidP="0098060C">
            <w:pPr>
              <w:jc w:val="center"/>
              <w:rPr>
                <w:color w:val="000000" w:themeColor="text1"/>
                <w:sz w:val="22"/>
                <w:szCs w:val="22"/>
                <w:lang w:eastAsia="es-MX"/>
              </w:rPr>
            </w:pPr>
            <w:r w:rsidRPr="00B120D3">
              <w:rPr>
                <w:color w:val="000000" w:themeColor="text1"/>
                <w:sz w:val="22"/>
                <w:szCs w:val="22"/>
                <w:lang w:eastAsia="es-MX"/>
              </w:rPr>
              <w:t>Contrato de inversión 131914926</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14:paraId="47777AD2" w14:textId="248C221E" w:rsidR="0098060C" w:rsidRPr="001E671A" w:rsidRDefault="0098060C" w:rsidP="0098060C">
            <w:pPr>
              <w:jc w:val="both"/>
              <w:rPr>
                <w:color w:val="000000" w:themeColor="text1"/>
                <w:sz w:val="22"/>
                <w:szCs w:val="22"/>
                <w:highlight w:val="yellow"/>
                <w:lang w:eastAsia="es-MX"/>
              </w:rPr>
            </w:pPr>
            <w:r w:rsidRPr="007D3E3D">
              <w:rPr>
                <w:color w:val="000000" w:themeColor="text1"/>
                <w:sz w:val="21"/>
                <w:szCs w:val="21"/>
                <w:lang w:eastAsia="es-MX"/>
              </w:rPr>
              <w:t>Fondo de Ahorro para el Retiro Forzoso de Jueces y Magistrados,</w:t>
            </w:r>
            <w:r w:rsidRPr="007D3E3D">
              <w:rPr>
                <w:color w:val="000000"/>
                <w:sz w:val="22"/>
                <w:szCs w:val="22"/>
                <w:lang w:eastAsia="es-MX"/>
              </w:rPr>
              <w:t xml:space="preserve"> Inversión en operaciones de reporto, del día 01 al 20 al 10.08%, del 21 al 31 al 9.83%</w:t>
            </w:r>
            <w:r>
              <w:rPr>
                <w:color w:val="000000"/>
                <w:sz w:val="22"/>
                <w:szCs w:val="22"/>
                <w:lang w:eastAsia="es-MX"/>
              </w:rPr>
              <w:t>, no realizándose ese día inversión.</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0617E" w14:textId="77777777" w:rsidR="0098060C" w:rsidRPr="00B120D3" w:rsidRDefault="0098060C" w:rsidP="0098060C">
            <w:pPr>
              <w:jc w:val="center"/>
              <w:rPr>
                <w:color w:val="000000"/>
                <w:sz w:val="22"/>
                <w:szCs w:val="22"/>
                <w:lang w:val="es-MX" w:eastAsia="es-MX"/>
              </w:rPr>
            </w:pPr>
            <w:r w:rsidRPr="00B120D3">
              <w:rPr>
                <w:color w:val="000000"/>
                <w:sz w:val="22"/>
                <w:szCs w:val="22"/>
                <w:lang w:val="es-MX" w:eastAsia="es-MX"/>
              </w:rPr>
              <w:t xml:space="preserve">Ingresos de Fuentes Locales </w:t>
            </w:r>
          </w:p>
          <w:p w14:paraId="1828F492" w14:textId="77777777" w:rsidR="0098060C" w:rsidRPr="00B120D3" w:rsidRDefault="0098060C" w:rsidP="0098060C">
            <w:pPr>
              <w:jc w:val="center"/>
              <w:rPr>
                <w:color w:val="000000"/>
                <w:sz w:val="6"/>
                <w:szCs w:val="6"/>
                <w:lang w:val="es-MX" w:eastAsia="es-MX"/>
              </w:rPr>
            </w:pPr>
          </w:p>
          <w:p w14:paraId="763B4327" w14:textId="77777777" w:rsidR="0098060C" w:rsidRDefault="0098060C" w:rsidP="0098060C">
            <w:pPr>
              <w:jc w:val="center"/>
              <w:rPr>
                <w:color w:val="000000"/>
                <w:sz w:val="22"/>
                <w:szCs w:val="22"/>
                <w:lang w:val="es-MX" w:eastAsia="es-MX"/>
              </w:rPr>
            </w:pPr>
            <w:r w:rsidRPr="00B120D3">
              <w:rPr>
                <w:color w:val="000000"/>
                <w:sz w:val="22"/>
                <w:szCs w:val="22"/>
                <w:lang w:val="es-MX" w:eastAsia="es-MX"/>
              </w:rPr>
              <w:t>(2)</w:t>
            </w:r>
          </w:p>
          <w:p w14:paraId="5A8C1F42" w14:textId="77777777" w:rsidR="0098060C" w:rsidRDefault="0098060C" w:rsidP="0098060C">
            <w:pPr>
              <w:jc w:val="center"/>
              <w:rPr>
                <w:color w:val="000000"/>
                <w:sz w:val="22"/>
                <w:szCs w:val="22"/>
                <w:lang w:val="es-MX" w:eastAsia="es-MX"/>
              </w:rPr>
            </w:pPr>
          </w:p>
          <w:p w14:paraId="4C981CFD" w14:textId="77777777" w:rsidR="0098060C" w:rsidRDefault="0098060C" w:rsidP="0098060C">
            <w:pPr>
              <w:jc w:val="center"/>
              <w:rPr>
                <w:color w:val="000000"/>
                <w:sz w:val="22"/>
                <w:szCs w:val="22"/>
                <w:lang w:val="es-MX" w:eastAsia="es-MX"/>
              </w:rPr>
            </w:pPr>
            <w:r>
              <w:rPr>
                <w:color w:val="000000"/>
                <w:sz w:val="22"/>
                <w:szCs w:val="22"/>
                <w:lang w:val="es-MX" w:eastAsia="es-MX"/>
              </w:rPr>
              <w:t xml:space="preserve"> Fondo General de Participaciones</w:t>
            </w:r>
          </w:p>
          <w:p w14:paraId="029CF2FA" w14:textId="77777777" w:rsidR="0098060C" w:rsidRDefault="0098060C" w:rsidP="0098060C">
            <w:pPr>
              <w:jc w:val="center"/>
              <w:rPr>
                <w:color w:val="000000"/>
                <w:sz w:val="22"/>
                <w:szCs w:val="22"/>
                <w:lang w:val="es-MX" w:eastAsia="es-MX"/>
              </w:rPr>
            </w:pPr>
            <w:r>
              <w:rPr>
                <w:color w:val="000000"/>
                <w:sz w:val="22"/>
                <w:szCs w:val="22"/>
                <w:lang w:val="es-MX" w:eastAsia="es-MX"/>
              </w:rPr>
              <w:t>(09)</w:t>
            </w:r>
          </w:p>
          <w:p w14:paraId="4DAF9691" w14:textId="77777777" w:rsidR="0098060C" w:rsidRPr="00B120D3" w:rsidRDefault="0098060C" w:rsidP="0098060C">
            <w:pPr>
              <w:jc w:val="center"/>
              <w:rPr>
                <w:color w:val="000000"/>
                <w:sz w:val="22"/>
                <w:szCs w:val="22"/>
                <w:lang w:val="es-MX" w:eastAsia="es-MX"/>
              </w:rPr>
            </w:pPr>
          </w:p>
        </w:tc>
        <w:tc>
          <w:tcPr>
            <w:tcW w:w="1697" w:type="dxa"/>
            <w:tcBorders>
              <w:top w:val="single" w:sz="4" w:space="0" w:color="auto"/>
              <w:left w:val="nil"/>
              <w:bottom w:val="single" w:sz="4" w:space="0" w:color="auto"/>
              <w:right w:val="single" w:sz="4" w:space="0" w:color="auto"/>
            </w:tcBorders>
            <w:shd w:val="clear" w:color="auto" w:fill="auto"/>
            <w:vAlign w:val="center"/>
          </w:tcPr>
          <w:p w14:paraId="64300F11" w14:textId="641A6382" w:rsidR="0098060C" w:rsidRPr="003C785D" w:rsidRDefault="0098060C" w:rsidP="0098060C">
            <w:pPr>
              <w:jc w:val="right"/>
              <w:rPr>
                <w:color w:val="000000" w:themeColor="text1"/>
                <w:sz w:val="22"/>
                <w:szCs w:val="22"/>
                <w:lang w:eastAsia="es-MX"/>
              </w:rPr>
            </w:pPr>
            <w:r w:rsidRPr="003C785D">
              <w:rPr>
                <w:color w:val="000000" w:themeColor="text1"/>
                <w:sz w:val="22"/>
                <w:szCs w:val="22"/>
                <w:lang w:eastAsia="es-MX"/>
              </w:rPr>
              <w:t xml:space="preserve">      </w:t>
            </w:r>
            <w:r>
              <w:rPr>
                <w:color w:val="000000" w:themeColor="text1"/>
                <w:sz w:val="22"/>
                <w:szCs w:val="22"/>
                <w:lang w:eastAsia="es-MX"/>
              </w:rPr>
              <w:t>$0.00</w:t>
            </w:r>
          </w:p>
        </w:tc>
      </w:tr>
      <w:tr w:rsidR="0098060C" w:rsidRPr="005445A8" w14:paraId="2A4E2CB4" w14:textId="77777777" w:rsidTr="00501E77">
        <w:tblPrEx>
          <w:jc w:val="center"/>
        </w:tblPrEx>
        <w:trPr>
          <w:trHeight w:val="300"/>
          <w:jc w:val="center"/>
        </w:trPr>
        <w:tc>
          <w:tcPr>
            <w:tcW w:w="7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C15C42" w14:textId="03F8C516" w:rsidR="0098060C" w:rsidRPr="00B120D3" w:rsidRDefault="0098060C" w:rsidP="0098060C">
            <w:pPr>
              <w:jc w:val="center"/>
              <w:rPr>
                <w:b/>
                <w:color w:val="000000"/>
                <w:sz w:val="21"/>
                <w:szCs w:val="21"/>
                <w:lang w:val="es-MX" w:eastAsia="es-MX"/>
              </w:rPr>
            </w:pPr>
            <w:r w:rsidRPr="00B120D3">
              <w:rPr>
                <w:b/>
                <w:color w:val="000000" w:themeColor="text1"/>
                <w:sz w:val="21"/>
                <w:szCs w:val="21"/>
                <w:lang w:eastAsia="es-MX"/>
              </w:rPr>
              <w:t>Total</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7225AC41" w14:textId="0F8AD3DD" w:rsidR="0098060C" w:rsidRPr="004D0A0E" w:rsidRDefault="0098060C" w:rsidP="0098060C">
            <w:pPr>
              <w:rPr>
                <w:b/>
                <w:color w:val="000000"/>
                <w:sz w:val="22"/>
                <w:szCs w:val="22"/>
                <w:lang w:val="es-MX" w:eastAsia="es-MX"/>
              </w:rPr>
            </w:pPr>
            <w:r w:rsidRPr="00D50A53">
              <w:rPr>
                <w:b/>
                <w:color w:val="000000" w:themeColor="text1"/>
                <w:sz w:val="22"/>
                <w:szCs w:val="22"/>
                <w:lang w:eastAsia="es-MX"/>
              </w:rPr>
              <w:t xml:space="preserve">$ </w:t>
            </w:r>
            <w:r>
              <w:rPr>
                <w:b/>
                <w:color w:val="000000" w:themeColor="text1"/>
                <w:sz w:val="22"/>
                <w:szCs w:val="22"/>
                <w:lang w:eastAsia="es-MX"/>
              </w:rPr>
              <w:t>281</w:t>
            </w:r>
            <w:r w:rsidRPr="00D50A53">
              <w:rPr>
                <w:b/>
                <w:color w:val="000000" w:themeColor="text1"/>
                <w:sz w:val="22"/>
                <w:szCs w:val="22"/>
                <w:lang w:eastAsia="es-MX"/>
              </w:rPr>
              <w:t>,</w:t>
            </w:r>
            <w:r>
              <w:rPr>
                <w:b/>
                <w:color w:val="000000" w:themeColor="text1"/>
                <w:sz w:val="22"/>
                <w:szCs w:val="22"/>
                <w:lang w:eastAsia="es-MX"/>
              </w:rPr>
              <w:t>579</w:t>
            </w:r>
            <w:r w:rsidRPr="00D50A53">
              <w:rPr>
                <w:b/>
                <w:color w:val="000000" w:themeColor="text1"/>
                <w:sz w:val="22"/>
                <w:szCs w:val="22"/>
                <w:lang w:eastAsia="es-MX"/>
              </w:rPr>
              <w:t>,</w:t>
            </w:r>
            <w:r>
              <w:rPr>
                <w:b/>
                <w:color w:val="000000" w:themeColor="text1"/>
                <w:sz w:val="22"/>
                <w:szCs w:val="22"/>
                <w:lang w:eastAsia="es-MX"/>
              </w:rPr>
              <w:t>778.15</w:t>
            </w:r>
          </w:p>
        </w:tc>
      </w:tr>
    </w:tbl>
    <w:p w14:paraId="19C01D5D" w14:textId="5BEE85A6" w:rsidR="00595BE8" w:rsidRDefault="00595BE8" w:rsidP="002806FB">
      <w:pPr>
        <w:jc w:val="both"/>
        <w:rPr>
          <w:color w:val="000000" w:themeColor="text1"/>
          <w:sz w:val="22"/>
          <w:szCs w:val="22"/>
        </w:rPr>
      </w:pPr>
    </w:p>
    <w:p w14:paraId="01D674FD" w14:textId="4AE07040" w:rsidR="006A5275" w:rsidRDefault="006A5275" w:rsidP="00E3307A">
      <w:pPr>
        <w:jc w:val="both"/>
        <w:rPr>
          <w:sz w:val="22"/>
          <w:szCs w:val="22"/>
        </w:rPr>
      </w:pPr>
      <w:r>
        <w:rPr>
          <w:sz w:val="22"/>
          <w:szCs w:val="22"/>
        </w:rPr>
        <w:t>Durante el mes de diciembre de 2024, se realizó el reintegro a la Secretaría de Finanzas y Administración del Estado</w:t>
      </w:r>
      <w:r w:rsidR="00771AA5">
        <w:rPr>
          <w:sz w:val="22"/>
          <w:szCs w:val="22"/>
        </w:rPr>
        <w:t xml:space="preserve"> de Michoacán</w:t>
      </w:r>
      <w:r>
        <w:rPr>
          <w:sz w:val="22"/>
          <w:szCs w:val="22"/>
        </w:rPr>
        <w:t xml:space="preserve">, de la cuenta bancaria </w:t>
      </w:r>
      <w:r>
        <w:rPr>
          <w:color w:val="000000" w:themeColor="text1"/>
          <w:sz w:val="22"/>
          <w:szCs w:val="22"/>
          <w:lang w:eastAsia="es-MX"/>
        </w:rPr>
        <w:t xml:space="preserve">7016 7165247, </w:t>
      </w:r>
      <w:r>
        <w:rPr>
          <w:sz w:val="22"/>
          <w:szCs w:val="22"/>
        </w:rPr>
        <w:t>a nombre del Poder Judicial del Estado</w:t>
      </w:r>
      <w:r w:rsidR="00771AA5">
        <w:rPr>
          <w:sz w:val="22"/>
          <w:szCs w:val="22"/>
        </w:rPr>
        <w:t xml:space="preserve"> de Michoacán</w:t>
      </w:r>
      <w:r>
        <w:rPr>
          <w:sz w:val="22"/>
          <w:szCs w:val="22"/>
        </w:rPr>
        <w:t>, por la cantidad de 14,559.14 (Catorce mil cuatrocientos cincuenta y nueve pesos 14/100 m.n.), por concepto de rendimientos bancari</w:t>
      </w:r>
      <w:r w:rsidR="00212BC9">
        <w:rPr>
          <w:sz w:val="22"/>
          <w:szCs w:val="22"/>
        </w:rPr>
        <w:t>os</w:t>
      </w:r>
      <w:r w:rsidR="005561AA">
        <w:rPr>
          <w:sz w:val="22"/>
          <w:szCs w:val="22"/>
        </w:rPr>
        <w:t xml:space="preserve">, al quedar la cuenta bancaria saldada se procedió a </w:t>
      </w:r>
      <w:r w:rsidR="00212BC9">
        <w:rPr>
          <w:sz w:val="22"/>
          <w:szCs w:val="22"/>
        </w:rPr>
        <w:t xml:space="preserve">la </w:t>
      </w:r>
      <w:r w:rsidR="005561AA">
        <w:rPr>
          <w:sz w:val="22"/>
          <w:szCs w:val="22"/>
        </w:rPr>
        <w:t>cancelación</w:t>
      </w:r>
      <w:r w:rsidR="00212BC9">
        <w:rPr>
          <w:sz w:val="22"/>
          <w:szCs w:val="22"/>
        </w:rPr>
        <w:t xml:space="preserve"> de la misma</w:t>
      </w:r>
      <w:r w:rsidR="005561AA">
        <w:rPr>
          <w:sz w:val="22"/>
          <w:szCs w:val="22"/>
        </w:rPr>
        <w:t>.</w:t>
      </w:r>
    </w:p>
    <w:p w14:paraId="4F9592DD" w14:textId="5BEA46C3" w:rsidR="006A5275" w:rsidRDefault="006A5275" w:rsidP="00E3307A">
      <w:pPr>
        <w:jc w:val="both"/>
        <w:rPr>
          <w:sz w:val="22"/>
          <w:szCs w:val="22"/>
        </w:rPr>
      </w:pPr>
    </w:p>
    <w:p w14:paraId="02771DA3" w14:textId="03D6DA50" w:rsidR="00D00ECF" w:rsidRDefault="007C62AB" w:rsidP="00B37C4D">
      <w:pPr>
        <w:jc w:val="both"/>
        <w:rPr>
          <w:sz w:val="22"/>
          <w:szCs w:val="22"/>
        </w:rPr>
      </w:pPr>
      <w:r w:rsidRPr="00EB66B4">
        <w:rPr>
          <w:sz w:val="22"/>
          <w:szCs w:val="22"/>
        </w:rPr>
        <w:t>2.-</w:t>
      </w:r>
      <w:r w:rsidR="00E079DB" w:rsidRPr="00EB66B4">
        <w:rPr>
          <w:sz w:val="22"/>
          <w:szCs w:val="22"/>
        </w:rPr>
        <w:t>1.1.2.</w:t>
      </w:r>
      <w:r w:rsidR="00E079DB" w:rsidRPr="00DD0060">
        <w:rPr>
          <w:sz w:val="22"/>
          <w:szCs w:val="22"/>
        </w:rPr>
        <w:t xml:space="preserve"> </w:t>
      </w:r>
      <w:r w:rsidR="000413A7" w:rsidRPr="00DD0060">
        <w:rPr>
          <w:sz w:val="22"/>
          <w:szCs w:val="22"/>
        </w:rPr>
        <w:t>Derechos a recibir efectivo o equivalentes</w:t>
      </w:r>
      <w:r w:rsidR="00771AA5">
        <w:rPr>
          <w:sz w:val="22"/>
          <w:szCs w:val="22"/>
        </w:rPr>
        <w:t>, al mes de diciembre de 2024</w:t>
      </w:r>
      <w:r w:rsidR="00B37C4D">
        <w:rPr>
          <w:sz w:val="22"/>
          <w:szCs w:val="22"/>
        </w:rPr>
        <w:t>, esta cuenta contable se encuentra saldada.</w:t>
      </w:r>
      <w:r w:rsidR="00771AA5">
        <w:rPr>
          <w:sz w:val="22"/>
          <w:szCs w:val="22"/>
        </w:rPr>
        <w:t xml:space="preserve"> </w:t>
      </w:r>
    </w:p>
    <w:p w14:paraId="7C4CCC03" w14:textId="77777777" w:rsidR="004D4BA0" w:rsidRDefault="004D4BA0" w:rsidP="00D00ECF">
      <w:pPr>
        <w:jc w:val="both"/>
        <w:rPr>
          <w:sz w:val="22"/>
          <w:szCs w:val="22"/>
        </w:rPr>
      </w:pPr>
    </w:p>
    <w:p w14:paraId="58E8F53F" w14:textId="39F970E0" w:rsidR="00453770" w:rsidRDefault="00B37C4D" w:rsidP="00584E84">
      <w:pPr>
        <w:jc w:val="both"/>
        <w:rPr>
          <w:sz w:val="22"/>
          <w:szCs w:val="22"/>
        </w:rPr>
      </w:pPr>
      <w:r>
        <w:rPr>
          <w:sz w:val="22"/>
          <w:szCs w:val="22"/>
        </w:rPr>
        <w:t>3</w:t>
      </w:r>
      <w:r w:rsidR="00E75F04" w:rsidRPr="007F1790">
        <w:rPr>
          <w:sz w:val="22"/>
          <w:szCs w:val="22"/>
        </w:rPr>
        <w:t>.-</w:t>
      </w:r>
      <w:r w:rsidR="00306938" w:rsidRPr="007F1790">
        <w:rPr>
          <w:sz w:val="22"/>
          <w:szCs w:val="22"/>
        </w:rPr>
        <w:t xml:space="preserve"> </w:t>
      </w:r>
      <w:r w:rsidR="008862E6" w:rsidRPr="007F1790">
        <w:rPr>
          <w:sz w:val="22"/>
          <w:szCs w:val="22"/>
        </w:rPr>
        <w:t xml:space="preserve">La cuenta 1.1.5. Almacenes, se integra por la subcuenta 1.1.5.1. Almacén de materiales y suministros de consumo, en la </w:t>
      </w:r>
      <w:r w:rsidR="009A06E6" w:rsidRPr="007F1790">
        <w:rPr>
          <w:sz w:val="22"/>
          <w:szCs w:val="22"/>
        </w:rPr>
        <w:t>que</w:t>
      </w:r>
      <w:r w:rsidR="008862E6" w:rsidRPr="007F1790">
        <w:rPr>
          <w:sz w:val="22"/>
          <w:szCs w:val="22"/>
        </w:rPr>
        <w:t xml:space="preserve"> el saldo representa el importe de la existencia en el almacén de bienes consumibles, teniendo como saldo un importe de </w:t>
      </w:r>
      <w:r>
        <w:rPr>
          <w:sz w:val="22"/>
          <w:szCs w:val="22"/>
        </w:rPr>
        <w:t>$</w:t>
      </w:r>
      <w:r w:rsidR="000F7391">
        <w:rPr>
          <w:sz w:val="22"/>
          <w:szCs w:val="22"/>
        </w:rPr>
        <w:t>1</w:t>
      </w:r>
      <w:r>
        <w:rPr>
          <w:sz w:val="22"/>
          <w:szCs w:val="22"/>
        </w:rPr>
        <w:t>5</w:t>
      </w:r>
      <w:r w:rsidR="00C5293A" w:rsidRPr="007F1790">
        <w:rPr>
          <w:sz w:val="22"/>
          <w:szCs w:val="22"/>
        </w:rPr>
        <w:t>,</w:t>
      </w:r>
      <w:r>
        <w:rPr>
          <w:sz w:val="22"/>
          <w:szCs w:val="22"/>
        </w:rPr>
        <w:t>794</w:t>
      </w:r>
      <w:r w:rsidR="00DB2BD7" w:rsidRPr="007F1790">
        <w:rPr>
          <w:sz w:val="22"/>
          <w:szCs w:val="22"/>
        </w:rPr>
        <w:t>,</w:t>
      </w:r>
      <w:r>
        <w:rPr>
          <w:sz w:val="22"/>
          <w:szCs w:val="22"/>
        </w:rPr>
        <w:t>272.33</w:t>
      </w:r>
      <w:r w:rsidR="002C5146" w:rsidRPr="007F1790">
        <w:rPr>
          <w:sz w:val="22"/>
          <w:szCs w:val="22"/>
        </w:rPr>
        <w:t xml:space="preserve"> </w:t>
      </w:r>
      <w:r w:rsidR="008862E6" w:rsidRPr="007F1790">
        <w:rPr>
          <w:sz w:val="22"/>
          <w:szCs w:val="22"/>
        </w:rPr>
        <w:t>(</w:t>
      </w:r>
      <w:r>
        <w:rPr>
          <w:sz w:val="22"/>
          <w:szCs w:val="22"/>
        </w:rPr>
        <w:t>Quince</w:t>
      </w:r>
      <w:r w:rsidR="00430747" w:rsidRPr="007F1790">
        <w:rPr>
          <w:sz w:val="22"/>
          <w:szCs w:val="22"/>
        </w:rPr>
        <w:t xml:space="preserve"> </w:t>
      </w:r>
      <w:r w:rsidR="008862E6" w:rsidRPr="007F1790">
        <w:rPr>
          <w:sz w:val="22"/>
          <w:szCs w:val="22"/>
        </w:rPr>
        <w:t xml:space="preserve">millones </w:t>
      </w:r>
      <w:r>
        <w:rPr>
          <w:sz w:val="22"/>
          <w:szCs w:val="22"/>
        </w:rPr>
        <w:t xml:space="preserve">setecientos noventa y cuatro mil doscientos setenta y dos </w:t>
      </w:r>
      <w:r w:rsidR="00DE457B" w:rsidRPr="007F1790">
        <w:rPr>
          <w:sz w:val="22"/>
          <w:szCs w:val="22"/>
        </w:rPr>
        <w:t>pesos</w:t>
      </w:r>
      <w:r w:rsidR="002946EB" w:rsidRPr="007F1790">
        <w:rPr>
          <w:sz w:val="22"/>
          <w:szCs w:val="22"/>
        </w:rPr>
        <w:t xml:space="preserve"> </w:t>
      </w:r>
      <w:r>
        <w:rPr>
          <w:sz w:val="22"/>
          <w:szCs w:val="22"/>
        </w:rPr>
        <w:t>3</w:t>
      </w:r>
      <w:r w:rsidR="000F7391">
        <w:rPr>
          <w:sz w:val="22"/>
          <w:szCs w:val="22"/>
        </w:rPr>
        <w:t>3</w:t>
      </w:r>
      <w:r w:rsidR="008862E6" w:rsidRPr="007F1790">
        <w:rPr>
          <w:sz w:val="22"/>
          <w:szCs w:val="22"/>
        </w:rPr>
        <w:t>/100 m.n.).</w:t>
      </w:r>
    </w:p>
    <w:p w14:paraId="633B2AC8" w14:textId="77777777" w:rsidR="00B80323" w:rsidRDefault="00B80323" w:rsidP="00584E84">
      <w:pPr>
        <w:jc w:val="both"/>
        <w:rPr>
          <w:sz w:val="22"/>
          <w:szCs w:val="22"/>
        </w:rPr>
      </w:pPr>
    </w:p>
    <w:p w14:paraId="705FFE85" w14:textId="37353864" w:rsidR="006F09DE" w:rsidRDefault="00B80323" w:rsidP="006F09DE">
      <w:pPr>
        <w:jc w:val="both"/>
        <w:rPr>
          <w:sz w:val="22"/>
          <w:szCs w:val="22"/>
        </w:rPr>
      </w:pPr>
      <w:r>
        <w:rPr>
          <w:sz w:val="22"/>
          <w:szCs w:val="22"/>
        </w:rPr>
        <w:t xml:space="preserve"> </w:t>
      </w:r>
      <w:r w:rsidR="006F09DE">
        <w:rPr>
          <w:sz w:val="22"/>
          <w:szCs w:val="22"/>
        </w:rPr>
        <w:t>El método de valuación de materiales y suministro de consumo, se realiza al costo de primeras entradas, primeras salidas (PEPS); las adquisiciones de bienes muebles e inmuebles se registran a su costo de adquisición, en los casos de los bienes producto de una donación, a su valor estimado según avalúo o de factura.</w:t>
      </w:r>
    </w:p>
    <w:p w14:paraId="7561CFE5" w14:textId="57BA6DEC" w:rsidR="008F3397" w:rsidRDefault="008F3397" w:rsidP="008F756D">
      <w:pPr>
        <w:jc w:val="both"/>
        <w:rPr>
          <w:sz w:val="22"/>
          <w:szCs w:val="22"/>
        </w:rPr>
      </w:pPr>
    </w:p>
    <w:p w14:paraId="3826D8EE" w14:textId="54A08EEE" w:rsidR="00EE390B" w:rsidRDefault="00B37C4D" w:rsidP="008F756D">
      <w:pPr>
        <w:jc w:val="both"/>
        <w:rPr>
          <w:sz w:val="22"/>
          <w:szCs w:val="22"/>
        </w:rPr>
      </w:pPr>
      <w:r>
        <w:rPr>
          <w:sz w:val="22"/>
          <w:szCs w:val="22"/>
        </w:rPr>
        <w:t>4</w:t>
      </w:r>
      <w:r w:rsidR="008862E6">
        <w:rPr>
          <w:sz w:val="22"/>
          <w:szCs w:val="22"/>
        </w:rPr>
        <w:t>.-1.1.9. Otros activos circulantes</w:t>
      </w:r>
      <w:r w:rsidR="00797D7B">
        <w:rPr>
          <w:sz w:val="22"/>
          <w:szCs w:val="22"/>
        </w:rPr>
        <w:t>,</w:t>
      </w:r>
      <w:r w:rsidR="008862E6">
        <w:rPr>
          <w:sz w:val="22"/>
          <w:szCs w:val="22"/>
        </w:rPr>
        <w:t xml:space="preserve"> integrado por la cuenta 1.1.9.1.1.5 Depósitos en </w:t>
      </w:r>
      <w:r w:rsidR="003B1ED3">
        <w:rPr>
          <w:sz w:val="22"/>
          <w:szCs w:val="22"/>
        </w:rPr>
        <w:t>G</w:t>
      </w:r>
      <w:r w:rsidR="008862E6">
        <w:rPr>
          <w:sz w:val="22"/>
          <w:szCs w:val="22"/>
        </w:rPr>
        <w:t>arantía, representa los depósitos en garantía por concepto de arrendamientos que tenemos a cuenta en favor del Poder Judicial, por la cantidad de $</w:t>
      </w:r>
      <w:r w:rsidR="001B314E">
        <w:rPr>
          <w:sz w:val="22"/>
          <w:szCs w:val="22"/>
        </w:rPr>
        <w:t>416</w:t>
      </w:r>
      <w:r w:rsidR="00BD52D8">
        <w:rPr>
          <w:sz w:val="22"/>
          <w:szCs w:val="22"/>
        </w:rPr>
        <w:t>,</w:t>
      </w:r>
      <w:r w:rsidR="001B314E">
        <w:rPr>
          <w:sz w:val="22"/>
          <w:szCs w:val="22"/>
        </w:rPr>
        <w:t>653</w:t>
      </w:r>
      <w:r w:rsidR="000C37A5">
        <w:rPr>
          <w:sz w:val="22"/>
          <w:szCs w:val="22"/>
        </w:rPr>
        <w:t xml:space="preserve">.00 </w:t>
      </w:r>
      <w:r w:rsidR="008862E6">
        <w:rPr>
          <w:sz w:val="22"/>
          <w:szCs w:val="22"/>
        </w:rPr>
        <w:t>(</w:t>
      </w:r>
      <w:r w:rsidR="001B314E">
        <w:rPr>
          <w:sz w:val="22"/>
          <w:szCs w:val="22"/>
        </w:rPr>
        <w:t xml:space="preserve">Cuatrocientos dieciséis mil seiscientos cincuenta y tres </w:t>
      </w:r>
      <w:r w:rsidR="008862E6">
        <w:rPr>
          <w:sz w:val="22"/>
          <w:szCs w:val="22"/>
        </w:rPr>
        <w:t>pesos 00/100 m.n.)</w:t>
      </w:r>
      <w:r w:rsidR="00AB7043">
        <w:rPr>
          <w:sz w:val="22"/>
          <w:szCs w:val="22"/>
        </w:rPr>
        <w:t>, integrados</w:t>
      </w:r>
      <w:r w:rsidR="00484106">
        <w:rPr>
          <w:sz w:val="22"/>
          <w:szCs w:val="22"/>
        </w:rPr>
        <w:t xml:space="preserve"> como se detalla a continuación:</w:t>
      </w:r>
    </w:p>
    <w:p w14:paraId="2EFFCCC4" w14:textId="77777777" w:rsidR="0089419A" w:rsidRDefault="0089419A" w:rsidP="008F756D">
      <w:pPr>
        <w:jc w:val="both"/>
        <w:rPr>
          <w:sz w:val="22"/>
          <w:szCs w:val="22"/>
        </w:rPr>
      </w:pPr>
    </w:p>
    <w:tbl>
      <w:tblPr>
        <w:tblStyle w:val="Tablaconcuadrcula"/>
        <w:tblW w:w="8504" w:type="dxa"/>
        <w:jc w:val="center"/>
        <w:tblLook w:val="04A0" w:firstRow="1" w:lastRow="0" w:firstColumn="1" w:lastColumn="0" w:noHBand="0" w:noVBand="1"/>
      </w:tblPr>
      <w:tblGrid>
        <w:gridCol w:w="2263"/>
        <w:gridCol w:w="2835"/>
        <w:gridCol w:w="1551"/>
        <w:gridCol w:w="1855"/>
      </w:tblGrid>
      <w:tr w:rsidR="00772C52" w14:paraId="1D973D49" w14:textId="77777777" w:rsidTr="00150283">
        <w:trPr>
          <w:trHeight w:val="53"/>
          <w:jc w:val="center"/>
        </w:trPr>
        <w:tc>
          <w:tcPr>
            <w:tcW w:w="2263" w:type="dxa"/>
          </w:tcPr>
          <w:p w14:paraId="04357B25" w14:textId="77777777" w:rsidR="00772C52" w:rsidRPr="00150283" w:rsidRDefault="00772C52" w:rsidP="00772C52">
            <w:pPr>
              <w:jc w:val="center"/>
              <w:rPr>
                <w:b/>
                <w:bCs/>
                <w:sz w:val="22"/>
                <w:szCs w:val="22"/>
              </w:rPr>
            </w:pPr>
            <w:bookmarkStart w:id="0" w:name="_Hlk155951216"/>
            <w:r w:rsidRPr="00150283">
              <w:rPr>
                <w:b/>
                <w:bCs/>
                <w:sz w:val="22"/>
                <w:szCs w:val="22"/>
              </w:rPr>
              <w:t>Depósito en Garantía</w:t>
            </w:r>
          </w:p>
        </w:tc>
        <w:tc>
          <w:tcPr>
            <w:tcW w:w="2835" w:type="dxa"/>
          </w:tcPr>
          <w:p w14:paraId="12C1FB42" w14:textId="77777777" w:rsidR="00772C52" w:rsidRPr="00150283" w:rsidRDefault="00772C52" w:rsidP="00772C52">
            <w:pPr>
              <w:jc w:val="center"/>
              <w:rPr>
                <w:b/>
                <w:bCs/>
                <w:sz w:val="22"/>
                <w:szCs w:val="22"/>
              </w:rPr>
            </w:pPr>
            <w:r w:rsidRPr="00150283">
              <w:rPr>
                <w:b/>
                <w:bCs/>
                <w:sz w:val="22"/>
                <w:szCs w:val="22"/>
              </w:rPr>
              <w:t>Concepto</w:t>
            </w:r>
          </w:p>
        </w:tc>
        <w:tc>
          <w:tcPr>
            <w:tcW w:w="1551" w:type="dxa"/>
          </w:tcPr>
          <w:p w14:paraId="36D0CB06" w14:textId="77777777" w:rsidR="00772C52" w:rsidRPr="00150283" w:rsidRDefault="00772C52" w:rsidP="00772C52">
            <w:pPr>
              <w:jc w:val="center"/>
              <w:rPr>
                <w:b/>
                <w:bCs/>
                <w:sz w:val="22"/>
                <w:szCs w:val="22"/>
              </w:rPr>
            </w:pPr>
            <w:r w:rsidRPr="00150283">
              <w:rPr>
                <w:b/>
                <w:bCs/>
                <w:sz w:val="22"/>
                <w:szCs w:val="22"/>
              </w:rPr>
              <w:t>Vencimiento</w:t>
            </w:r>
          </w:p>
        </w:tc>
        <w:tc>
          <w:tcPr>
            <w:tcW w:w="1855" w:type="dxa"/>
          </w:tcPr>
          <w:p w14:paraId="030979ED" w14:textId="77777777" w:rsidR="00772C52" w:rsidRPr="00150283" w:rsidRDefault="00772C52" w:rsidP="00772C52">
            <w:pPr>
              <w:jc w:val="center"/>
              <w:rPr>
                <w:b/>
                <w:bCs/>
                <w:sz w:val="22"/>
                <w:szCs w:val="22"/>
              </w:rPr>
            </w:pPr>
            <w:r w:rsidRPr="00150283">
              <w:rPr>
                <w:b/>
                <w:bCs/>
                <w:sz w:val="22"/>
                <w:szCs w:val="22"/>
              </w:rPr>
              <w:t>Importe</w:t>
            </w:r>
          </w:p>
        </w:tc>
      </w:tr>
      <w:bookmarkEnd w:id="0"/>
      <w:tr w:rsidR="00772C52" w14:paraId="36A65114" w14:textId="77777777" w:rsidTr="00150283">
        <w:trPr>
          <w:trHeight w:val="586"/>
          <w:jc w:val="center"/>
        </w:trPr>
        <w:tc>
          <w:tcPr>
            <w:tcW w:w="2263" w:type="dxa"/>
          </w:tcPr>
          <w:p w14:paraId="4E16D83C" w14:textId="77777777" w:rsidR="00B63D14" w:rsidRPr="00B63D14" w:rsidRDefault="00B63D14" w:rsidP="00B63D14">
            <w:pPr>
              <w:jc w:val="center"/>
              <w:rPr>
                <w:sz w:val="10"/>
                <w:szCs w:val="10"/>
              </w:rPr>
            </w:pPr>
          </w:p>
          <w:p w14:paraId="5D7267E9" w14:textId="77777777" w:rsidR="00772C52" w:rsidRDefault="00772C52" w:rsidP="00B63D14">
            <w:pPr>
              <w:jc w:val="center"/>
              <w:rPr>
                <w:sz w:val="22"/>
                <w:szCs w:val="22"/>
              </w:rPr>
            </w:pPr>
            <w:r>
              <w:rPr>
                <w:sz w:val="22"/>
                <w:szCs w:val="22"/>
              </w:rPr>
              <w:t>Servicios del Bajío Michoacano S.C.</w:t>
            </w:r>
          </w:p>
        </w:tc>
        <w:tc>
          <w:tcPr>
            <w:tcW w:w="2835" w:type="dxa"/>
          </w:tcPr>
          <w:p w14:paraId="44717A21" w14:textId="77777777" w:rsidR="00F86A34" w:rsidRDefault="00772C52" w:rsidP="007F4916">
            <w:pPr>
              <w:jc w:val="both"/>
              <w:rPr>
                <w:sz w:val="22"/>
                <w:szCs w:val="22"/>
              </w:rPr>
            </w:pPr>
            <w:r>
              <w:rPr>
                <w:sz w:val="22"/>
                <w:szCs w:val="22"/>
              </w:rPr>
              <w:t>Juzgados de Puruándiro, Michoacán, de fecha de 31 de diciembre de 2012.</w:t>
            </w:r>
          </w:p>
          <w:p w14:paraId="090947FD" w14:textId="5D4E5857" w:rsidR="008F3397" w:rsidRDefault="008F3397" w:rsidP="007F4916">
            <w:pPr>
              <w:jc w:val="both"/>
              <w:rPr>
                <w:sz w:val="22"/>
                <w:szCs w:val="22"/>
              </w:rPr>
            </w:pPr>
          </w:p>
        </w:tc>
        <w:tc>
          <w:tcPr>
            <w:tcW w:w="1551" w:type="dxa"/>
          </w:tcPr>
          <w:p w14:paraId="441B6F6E" w14:textId="77777777" w:rsidR="00B63D14" w:rsidRPr="00B63D14" w:rsidRDefault="00B63D14" w:rsidP="00B63D14">
            <w:pPr>
              <w:jc w:val="center"/>
              <w:rPr>
                <w:sz w:val="10"/>
                <w:szCs w:val="10"/>
              </w:rPr>
            </w:pPr>
          </w:p>
          <w:p w14:paraId="6B8EA37A" w14:textId="77777777" w:rsidR="00772C52" w:rsidRDefault="00772C52" w:rsidP="00B63D14">
            <w:pPr>
              <w:jc w:val="center"/>
              <w:rPr>
                <w:sz w:val="22"/>
                <w:szCs w:val="22"/>
              </w:rPr>
            </w:pPr>
            <w:r>
              <w:rPr>
                <w:sz w:val="22"/>
                <w:szCs w:val="22"/>
              </w:rPr>
              <w:t>Menor o igual a 365 días.</w:t>
            </w:r>
          </w:p>
        </w:tc>
        <w:tc>
          <w:tcPr>
            <w:tcW w:w="1855" w:type="dxa"/>
          </w:tcPr>
          <w:p w14:paraId="5A227B53" w14:textId="77777777" w:rsidR="00B63D14" w:rsidRPr="00B63D14" w:rsidRDefault="00B63D14" w:rsidP="00150283">
            <w:pPr>
              <w:rPr>
                <w:sz w:val="10"/>
                <w:szCs w:val="10"/>
              </w:rPr>
            </w:pPr>
          </w:p>
          <w:p w14:paraId="77E210AA" w14:textId="22366525" w:rsidR="00772C52" w:rsidRDefault="00772C52" w:rsidP="00150283">
            <w:pPr>
              <w:rPr>
                <w:sz w:val="22"/>
                <w:szCs w:val="22"/>
              </w:rPr>
            </w:pPr>
            <w:r>
              <w:rPr>
                <w:sz w:val="22"/>
                <w:szCs w:val="22"/>
              </w:rPr>
              <w:t>$</w:t>
            </w:r>
            <w:r w:rsidR="008E0FD2">
              <w:rPr>
                <w:sz w:val="22"/>
                <w:szCs w:val="22"/>
              </w:rPr>
              <w:t xml:space="preserve"> </w:t>
            </w:r>
            <w:r w:rsidR="007532D4">
              <w:rPr>
                <w:sz w:val="22"/>
                <w:szCs w:val="22"/>
              </w:rPr>
              <w:t xml:space="preserve"> </w:t>
            </w:r>
            <w:r w:rsidR="00150283">
              <w:rPr>
                <w:sz w:val="22"/>
                <w:szCs w:val="22"/>
              </w:rPr>
              <w:t xml:space="preserve">         </w:t>
            </w:r>
            <w:r>
              <w:rPr>
                <w:sz w:val="22"/>
                <w:szCs w:val="22"/>
              </w:rPr>
              <w:t>16,000.00</w:t>
            </w:r>
          </w:p>
        </w:tc>
      </w:tr>
      <w:tr w:rsidR="00695E61" w14:paraId="3EBC5FA5" w14:textId="77777777" w:rsidTr="006B1DA0">
        <w:trPr>
          <w:trHeight w:val="1123"/>
          <w:jc w:val="center"/>
        </w:trPr>
        <w:tc>
          <w:tcPr>
            <w:tcW w:w="2263" w:type="dxa"/>
          </w:tcPr>
          <w:p w14:paraId="258147E8" w14:textId="77777777" w:rsidR="00695E61" w:rsidRDefault="00695E61" w:rsidP="00695E61">
            <w:pPr>
              <w:jc w:val="center"/>
              <w:rPr>
                <w:sz w:val="22"/>
                <w:szCs w:val="22"/>
              </w:rPr>
            </w:pPr>
            <w:r>
              <w:rPr>
                <w:sz w:val="22"/>
                <w:szCs w:val="22"/>
              </w:rPr>
              <w:t>Inmobiliaria Continental de Zamora S.A. de C.V.</w:t>
            </w:r>
          </w:p>
        </w:tc>
        <w:tc>
          <w:tcPr>
            <w:tcW w:w="2835" w:type="dxa"/>
          </w:tcPr>
          <w:p w14:paraId="50671A3B" w14:textId="77777777" w:rsidR="00695E61" w:rsidRDefault="00695E61" w:rsidP="00695E61">
            <w:pPr>
              <w:jc w:val="both"/>
              <w:rPr>
                <w:sz w:val="22"/>
                <w:szCs w:val="22"/>
              </w:rPr>
            </w:pPr>
            <w:r>
              <w:rPr>
                <w:sz w:val="22"/>
                <w:szCs w:val="22"/>
              </w:rPr>
              <w:t>Juzgado 2° Menor de Zamora, Michoacán, de fecha 18 de octubre de 2013.</w:t>
            </w:r>
          </w:p>
          <w:p w14:paraId="6BB04860" w14:textId="77777777" w:rsidR="008F3397" w:rsidRDefault="008F3397" w:rsidP="00695E61">
            <w:pPr>
              <w:jc w:val="both"/>
              <w:rPr>
                <w:sz w:val="22"/>
                <w:szCs w:val="22"/>
              </w:rPr>
            </w:pPr>
          </w:p>
        </w:tc>
        <w:tc>
          <w:tcPr>
            <w:tcW w:w="1551" w:type="dxa"/>
          </w:tcPr>
          <w:p w14:paraId="64D57472" w14:textId="77777777" w:rsidR="00695E61" w:rsidRDefault="00695E61" w:rsidP="00695E61">
            <w:pPr>
              <w:jc w:val="center"/>
              <w:rPr>
                <w:sz w:val="22"/>
                <w:szCs w:val="22"/>
              </w:rPr>
            </w:pPr>
            <w:r>
              <w:rPr>
                <w:sz w:val="22"/>
                <w:szCs w:val="22"/>
              </w:rPr>
              <w:t>Menor o igual a 365 días.</w:t>
            </w:r>
          </w:p>
        </w:tc>
        <w:tc>
          <w:tcPr>
            <w:tcW w:w="1855" w:type="dxa"/>
          </w:tcPr>
          <w:p w14:paraId="6BE13711" w14:textId="77777777" w:rsidR="00695E61" w:rsidRPr="00B63D14" w:rsidRDefault="00695E61" w:rsidP="00150283">
            <w:pPr>
              <w:rPr>
                <w:sz w:val="10"/>
                <w:szCs w:val="10"/>
              </w:rPr>
            </w:pPr>
          </w:p>
          <w:p w14:paraId="3A0A7878" w14:textId="4C732D92" w:rsidR="00695E61" w:rsidRDefault="00695E61" w:rsidP="00150283">
            <w:pPr>
              <w:rPr>
                <w:sz w:val="22"/>
                <w:szCs w:val="22"/>
              </w:rPr>
            </w:pPr>
            <w:r>
              <w:rPr>
                <w:sz w:val="22"/>
                <w:szCs w:val="22"/>
              </w:rPr>
              <w:t xml:space="preserve">$ </w:t>
            </w:r>
            <w:r w:rsidR="007532D4">
              <w:rPr>
                <w:sz w:val="22"/>
                <w:szCs w:val="22"/>
              </w:rPr>
              <w:t xml:space="preserve"> </w:t>
            </w:r>
            <w:r>
              <w:rPr>
                <w:sz w:val="22"/>
                <w:szCs w:val="22"/>
              </w:rPr>
              <w:t xml:space="preserve">  </w:t>
            </w:r>
            <w:r w:rsidR="00150283">
              <w:rPr>
                <w:sz w:val="22"/>
                <w:szCs w:val="22"/>
              </w:rPr>
              <w:t xml:space="preserve">         </w:t>
            </w:r>
            <w:r>
              <w:rPr>
                <w:sz w:val="22"/>
                <w:szCs w:val="22"/>
              </w:rPr>
              <w:t>7,548.00</w:t>
            </w:r>
          </w:p>
        </w:tc>
      </w:tr>
      <w:tr w:rsidR="00695E61" w14:paraId="19CC913D" w14:textId="77777777" w:rsidTr="00150283">
        <w:trPr>
          <w:trHeight w:val="1286"/>
          <w:jc w:val="center"/>
        </w:trPr>
        <w:tc>
          <w:tcPr>
            <w:tcW w:w="2263" w:type="dxa"/>
          </w:tcPr>
          <w:p w14:paraId="5BAE24CA" w14:textId="77777777" w:rsidR="00695E61" w:rsidRDefault="00695E61" w:rsidP="00695E61">
            <w:pPr>
              <w:jc w:val="center"/>
              <w:rPr>
                <w:sz w:val="22"/>
                <w:szCs w:val="22"/>
              </w:rPr>
            </w:pPr>
          </w:p>
          <w:p w14:paraId="42C65025" w14:textId="77777777" w:rsidR="00695E61" w:rsidRDefault="00695E61" w:rsidP="00695E61">
            <w:pPr>
              <w:jc w:val="center"/>
              <w:rPr>
                <w:sz w:val="22"/>
                <w:szCs w:val="22"/>
              </w:rPr>
            </w:pPr>
            <w:r>
              <w:rPr>
                <w:sz w:val="22"/>
                <w:szCs w:val="22"/>
              </w:rPr>
              <w:t>Inmobiliaria Continental de Zamora S.A. de C.V.</w:t>
            </w:r>
          </w:p>
        </w:tc>
        <w:tc>
          <w:tcPr>
            <w:tcW w:w="2835" w:type="dxa"/>
          </w:tcPr>
          <w:p w14:paraId="4CFD7175" w14:textId="2396E307" w:rsidR="000D7C96" w:rsidRPr="000D7C96" w:rsidRDefault="00695E61" w:rsidP="00053178">
            <w:pPr>
              <w:jc w:val="both"/>
              <w:rPr>
                <w:sz w:val="10"/>
                <w:szCs w:val="10"/>
              </w:rPr>
            </w:pPr>
            <w:r>
              <w:rPr>
                <w:sz w:val="22"/>
                <w:szCs w:val="22"/>
              </w:rPr>
              <w:t>Centro de Mediación, Conciliación y Facilitación de Procesos de Justicia Restaurativa en Zamora, Michoacán, de fecha 07 de noviembre de 2014.</w:t>
            </w:r>
          </w:p>
        </w:tc>
        <w:tc>
          <w:tcPr>
            <w:tcW w:w="1551" w:type="dxa"/>
          </w:tcPr>
          <w:p w14:paraId="31F6836D" w14:textId="77777777" w:rsidR="00695E61" w:rsidRDefault="00695E61" w:rsidP="00695E61">
            <w:pPr>
              <w:jc w:val="center"/>
              <w:rPr>
                <w:sz w:val="22"/>
                <w:szCs w:val="22"/>
              </w:rPr>
            </w:pPr>
          </w:p>
          <w:p w14:paraId="591CB1FB" w14:textId="77777777" w:rsidR="00695E61" w:rsidRDefault="00695E61" w:rsidP="00695E61">
            <w:pPr>
              <w:jc w:val="center"/>
              <w:rPr>
                <w:sz w:val="22"/>
                <w:szCs w:val="22"/>
              </w:rPr>
            </w:pPr>
          </w:p>
          <w:p w14:paraId="3CE4CBAA" w14:textId="77777777" w:rsidR="00695E61" w:rsidRDefault="00695E61" w:rsidP="00695E61">
            <w:pPr>
              <w:jc w:val="center"/>
              <w:rPr>
                <w:sz w:val="22"/>
                <w:szCs w:val="22"/>
              </w:rPr>
            </w:pPr>
            <w:r>
              <w:rPr>
                <w:sz w:val="22"/>
                <w:szCs w:val="22"/>
              </w:rPr>
              <w:t>Menor o igual a 365 días.</w:t>
            </w:r>
          </w:p>
        </w:tc>
        <w:tc>
          <w:tcPr>
            <w:tcW w:w="1855" w:type="dxa"/>
          </w:tcPr>
          <w:p w14:paraId="30661EA9" w14:textId="77777777" w:rsidR="00695E61" w:rsidRDefault="00695E61" w:rsidP="00150283">
            <w:pPr>
              <w:rPr>
                <w:sz w:val="22"/>
                <w:szCs w:val="22"/>
              </w:rPr>
            </w:pPr>
          </w:p>
          <w:p w14:paraId="58B3146E" w14:textId="77777777" w:rsidR="00695E61" w:rsidRDefault="00695E61" w:rsidP="00150283">
            <w:pPr>
              <w:rPr>
                <w:sz w:val="22"/>
                <w:szCs w:val="22"/>
              </w:rPr>
            </w:pPr>
          </w:p>
          <w:p w14:paraId="6923B466" w14:textId="63829758" w:rsidR="00695E61" w:rsidRDefault="00695E61" w:rsidP="00150283">
            <w:pPr>
              <w:rPr>
                <w:sz w:val="22"/>
                <w:szCs w:val="22"/>
              </w:rPr>
            </w:pPr>
            <w:r>
              <w:rPr>
                <w:sz w:val="22"/>
                <w:szCs w:val="22"/>
              </w:rPr>
              <w:t xml:space="preserve">$ </w:t>
            </w:r>
            <w:r w:rsidR="007532D4">
              <w:rPr>
                <w:sz w:val="22"/>
                <w:szCs w:val="22"/>
              </w:rPr>
              <w:t xml:space="preserve"> </w:t>
            </w:r>
            <w:r>
              <w:rPr>
                <w:sz w:val="22"/>
                <w:szCs w:val="22"/>
              </w:rPr>
              <w:t xml:space="preserve">  </w:t>
            </w:r>
            <w:r w:rsidR="00150283">
              <w:rPr>
                <w:sz w:val="22"/>
                <w:szCs w:val="22"/>
              </w:rPr>
              <w:t xml:space="preserve">         </w:t>
            </w:r>
            <w:r>
              <w:rPr>
                <w:sz w:val="22"/>
                <w:szCs w:val="22"/>
              </w:rPr>
              <w:t>4,200.00</w:t>
            </w:r>
          </w:p>
        </w:tc>
      </w:tr>
      <w:tr w:rsidR="000C6465" w14:paraId="2B4B2095" w14:textId="77777777" w:rsidTr="00150283">
        <w:trPr>
          <w:trHeight w:val="1151"/>
          <w:jc w:val="center"/>
        </w:trPr>
        <w:tc>
          <w:tcPr>
            <w:tcW w:w="2263" w:type="dxa"/>
          </w:tcPr>
          <w:p w14:paraId="57EC7F04" w14:textId="77777777" w:rsidR="000C6465" w:rsidRDefault="000C6465" w:rsidP="000C6465">
            <w:pPr>
              <w:jc w:val="center"/>
              <w:rPr>
                <w:sz w:val="22"/>
                <w:szCs w:val="22"/>
              </w:rPr>
            </w:pPr>
            <w:r>
              <w:rPr>
                <w:sz w:val="22"/>
                <w:szCs w:val="22"/>
              </w:rPr>
              <w:t>Inmobiliaria Continental de Zamora S.A. de C.V.</w:t>
            </w:r>
          </w:p>
        </w:tc>
        <w:tc>
          <w:tcPr>
            <w:tcW w:w="2835" w:type="dxa"/>
          </w:tcPr>
          <w:p w14:paraId="26D19C97" w14:textId="7D147C19" w:rsidR="000C6465" w:rsidRDefault="000C6465" w:rsidP="009743CC">
            <w:pPr>
              <w:jc w:val="both"/>
              <w:rPr>
                <w:sz w:val="22"/>
                <w:szCs w:val="22"/>
              </w:rPr>
            </w:pPr>
            <w:r>
              <w:rPr>
                <w:sz w:val="22"/>
                <w:szCs w:val="22"/>
              </w:rPr>
              <w:t>Juzgado de Ejecución de Sanciones de Zamora, Michoacán, de fecha 06 de mayo de 2015.</w:t>
            </w:r>
          </w:p>
        </w:tc>
        <w:tc>
          <w:tcPr>
            <w:tcW w:w="1551" w:type="dxa"/>
          </w:tcPr>
          <w:p w14:paraId="5271020E" w14:textId="77777777" w:rsidR="000C6465" w:rsidRDefault="000C6465" w:rsidP="000C6465">
            <w:pPr>
              <w:jc w:val="center"/>
              <w:rPr>
                <w:sz w:val="22"/>
                <w:szCs w:val="22"/>
              </w:rPr>
            </w:pPr>
          </w:p>
          <w:p w14:paraId="5468AB93" w14:textId="77777777" w:rsidR="000C6465" w:rsidRDefault="000C6465" w:rsidP="000C6465">
            <w:pPr>
              <w:jc w:val="center"/>
              <w:rPr>
                <w:sz w:val="22"/>
                <w:szCs w:val="22"/>
              </w:rPr>
            </w:pPr>
            <w:r>
              <w:rPr>
                <w:sz w:val="22"/>
                <w:szCs w:val="22"/>
              </w:rPr>
              <w:t>Menor o igual a 365 días.</w:t>
            </w:r>
          </w:p>
        </w:tc>
        <w:tc>
          <w:tcPr>
            <w:tcW w:w="1855" w:type="dxa"/>
          </w:tcPr>
          <w:p w14:paraId="4E8B1419" w14:textId="77777777" w:rsidR="000C6465" w:rsidRDefault="000C6465" w:rsidP="00150283">
            <w:pPr>
              <w:rPr>
                <w:sz w:val="22"/>
                <w:szCs w:val="22"/>
              </w:rPr>
            </w:pPr>
          </w:p>
          <w:p w14:paraId="488ED9EC" w14:textId="30B506FA" w:rsidR="000C6465" w:rsidRDefault="000C6465" w:rsidP="00150283">
            <w:pPr>
              <w:rPr>
                <w:sz w:val="22"/>
                <w:szCs w:val="22"/>
              </w:rPr>
            </w:pPr>
            <w:r>
              <w:rPr>
                <w:sz w:val="22"/>
                <w:szCs w:val="22"/>
              </w:rPr>
              <w:t>$</w:t>
            </w:r>
            <w:r w:rsidR="00150283">
              <w:rPr>
                <w:sz w:val="22"/>
                <w:szCs w:val="22"/>
              </w:rPr>
              <w:t xml:space="preserve">         </w:t>
            </w:r>
            <w:r w:rsidR="007532D4">
              <w:rPr>
                <w:sz w:val="22"/>
                <w:szCs w:val="22"/>
              </w:rPr>
              <w:t xml:space="preserve"> </w:t>
            </w:r>
            <w:r>
              <w:rPr>
                <w:sz w:val="22"/>
                <w:szCs w:val="22"/>
              </w:rPr>
              <w:t xml:space="preserve">   2,500.00</w:t>
            </w:r>
          </w:p>
        </w:tc>
      </w:tr>
      <w:tr w:rsidR="006D6CA3" w14:paraId="5611DBD5" w14:textId="77777777" w:rsidTr="00150283">
        <w:trPr>
          <w:jc w:val="center"/>
        </w:trPr>
        <w:tc>
          <w:tcPr>
            <w:tcW w:w="2263" w:type="dxa"/>
          </w:tcPr>
          <w:p w14:paraId="3F5808B6" w14:textId="7C5AC010" w:rsidR="006D6CA3" w:rsidRDefault="006D6CA3" w:rsidP="000C6465">
            <w:pPr>
              <w:jc w:val="center"/>
              <w:rPr>
                <w:sz w:val="22"/>
                <w:szCs w:val="22"/>
              </w:rPr>
            </w:pPr>
            <w:r>
              <w:rPr>
                <w:sz w:val="22"/>
                <w:szCs w:val="22"/>
              </w:rPr>
              <w:t>Inmobiliaria</w:t>
            </w:r>
          </w:p>
          <w:p w14:paraId="73BEDE15" w14:textId="77777777" w:rsidR="006D6CA3" w:rsidRDefault="006D6CA3" w:rsidP="000C6465">
            <w:pPr>
              <w:jc w:val="center"/>
              <w:rPr>
                <w:sz w:val="22"/>
                <w:szCs w:val="22"/>
              </w:rPr>
            </w:pPr>
            <w:r>
              <w:rPr>
                <w:sz w:val="22"/>
                <w:szCs w:val="22"/>
              </w:rPr>
              <w:t xml:space="preserve">Continental de </w:t>
            </w:r>
          </w:p>
          <w:p w14:paraId="23C47BFD" w14:textId="2FB74D30" w:rsidR="006D6CA3" w:rsidRDefault="006D6CA3" w:rsidP="000C6465">
            <w:pPr>
              <w:jc w:val="center"/>
              <w:rPr>
                <w:sz w:val="22"/>
                <w:szCs w:val="22"/>
              </w:rPr>
            </w:pPr>
            <w:r>
              <w:rPr>
                <w:sz w:val="22"/>
                <w:szCs w:val="22"/>
              </w:rPr>
              <w:t>Zamora S.A. de C.V.</w:t>
            </w:r>
          </w:p>
        </w:tc>
        <w:tc>
          <w:tcPr>
            <w:tcW w:w="2835" w:type="dxa"/>
          </w:tcPr>
          <w:p w14:paraId="43D56291" w14:textId="1A32CAE9" w:rsidR="006D6CA3" w:rsidRDefault="006D6CA3" w:rsidP="006D6CA3">
            <w:pPr>
              <w:jc w:val="both"/>
              <w:rPr>
                <w:sz w:val="22"/>
                <w:szCs w:val="22"/>
              </w:rPr>
            </w:pPr>
            <w:r>
              <w:rPr>
                <w:sz w:val="22"/>
                <w:szCs w:val="22"/>
              </w:rPr>
              <w:t xml:space="preserve">Sistema de Justicia Penal, Acusatoria y Oral de la Región Zamora, Michoacán, de fecha 10 de junio de 2015. </w:t>
            </w:r>
          </w:p>
        </w:tc>
        <w:tc>
          <w:tcPr>
            <w:tcW w:w="1551" w:type="dxa"/>
          </w:tcPr>
          <w:p w14:paraId="2E83F02C" w14:textId="77777777" w:rsidR="006D6CA3" w:rsidRDefault="006D6CA3" w:rsidP="000C6465">
            <w:pPr>
              <w:jc w:val="center"/>
              <w:rPr>
                <w:sz w:val="22"/>
                <w:szCs w:val="22"/>
              </w:rPr>
            </w:pPr>
          </w:p>
          <w:p w14:paraId="6C3328DB" w14:textId="031DEFC4" w:rsidR="006D6CA3" w:rsidRDefault="006D6CA3" w:rsidP="000C6465">
            <w:pPr>
              <w:jc w:val="center"/>
              <w:rPr>
                <w:sz w:val="22"/>
                <w:szCs w:val="22"/>
              </w:rPr>
            </w:pPr>
            <w:r>
              <w:rPr>
                <w:sz w:val="22"/>
                <w:szCs w:val="22"/>
              </w:rPr>
              <w:t>Menor o igual a 365 días.</w:t>
            </w:r>
          </w:p>
        </w:tc>
        <w:tc>
          <w:tcPr>
            <w:tcW w:w="1855" w:type="dxa"/>
          </w:tcPr>
          <w:p w14:paraId="1EF33225" w14:textId="77777777" w:rsidR="006D6CA3" w:rsidRDefault="006D6CA3" w:rsidP="00150283">
            <w:pPr>
              <w:rPr>
                <w:sz w:val="22"/>
                <w:szCs w:val="22"/>
              </w:rPr>
            </w:pPr>
          </w:p>
          <w:p w14:paraId="01B3495B" w14:textId="69EC36AC" w:rsidR="006D6CA3" w:rsidRDefault="006D6CA3" w:rsidP="00150283">
            <w:pPr>
              <w:rPr>
                <w:sz w:val="22"/>
                <w:szCs w:val="22"/>
              </w:rPr>
            </w:pPr>
            <w:r>
              <w:rPr>
                <w:sz w:val="22"/>
                <w:szCs w:val="22"/>
              </w:rPr>
              <w:t xml:space="preserve">$  </w:t>
            </w:r>
            <w:r w:rsidR="00150283">
              <w:rPr>
                <w:sz w:val="22"/>
                <w:szCs w:val="22"/>
              </w:rPr>
              <w:t xml:space="preserve">         </w:t>
            </w:r>
            <w:r>
              <w:rPr>
                <w:sz w:val="22"/>
                <w:szCs w:val="22"/>
              </w:rPr>
              <w:t>16,000.00</w:t>
            </w:r>
          </w:p>
        </w:tc>
      </w:tr>
      <w:tr w:rsidR="000C6465" w14:paraId="30A8526B" w14:textId="77777777" w:rsidTr="00150283">
        <w:trPr>
          <w:jc w:val="center"/>
        </w:trPr>
        <w:tc>
          <w:tcPr>
            <w:tcW w:w="2263" w:type="dxa"/>
          </w:tcPr>
          <w:p w14:paraId="50E2799A" w14:textId="77777777" w:rsidR="000C6465" w:rsidRDefault="000C6465" w:rsidP="000C6465">
            <w:pPr>
              <w:jc w:val="center"/>
              <w:rPr>
                <w:sz w:val="22"/>
                <w:szCs w:val="22"/>
              </w:rPr>
            </w:pPr>
          </w:p>
          <w:p w14:paraId="1B5FECC1" w14:textId="77777777" w:rsidR="000C6465" w:rsidRDefault="000C6465" w:rsidP="000C6465">
            <w:pPr>
              <w:jc w:val="center"/>
              <w:rPr>
                <w:sz w:val="22"/>
                <w:szCs w:val="22"/>
              </w:rPr>
            </w:pPr>
            <w:r>
              <w:rPr>
                <w:sz w:val="22"/>
                <w:szCs w:val="22"/>
              </w:rPr>
              <w:t>Enrique Zepeda Morales</w:t>
            </w:r>
          </w:p>
        </w:tc>
        <w:tc>
          <w:tcPr>
            <w:tcW w:w="2835" w:type="dxa"/>
          </w:tcPr>
          <w:p w14:paraId="56AEB807" w14:textId="77777777" w:rsidR="000C6465" w:rsidRDefault="000C6465" w:rsidP="000C6465">
            <w:pPr>
              <w:jc w:val="both"/>
              <w:rPr>
                <w:sz w:val="22"/>
                <w:szCs w:val="22"/>
              </w:rPr>
            </w:pPr>
            <w:r>
              <w:rPr>
                <w:sz w:val="22"/>
                <w:szCs w:val="22"/>
              </w:rPr>
              <w:t>Sistema de Justicia Penal, Acusatorio y Oral de la Región Zitácuaro, Michoacán, de fecha 02 de julio del 2015.</w:t>
            </w:r>
          </w:p>
          <w:p w14:paraId="4A0A597E" w14:textId="3EDD9BCC" w:rsidR="00CA7E83" w:rsidRDefault="00CA7E83" w:rsidP="000C6465">
            <w:pPr>
              <w:jc w:val="both"/>
              <w:rPr>
                <w:sz w:val="22"/>
                <w:szCs w:val="22"/>
              </w:rPr>
            </w:pPr>
          </w:p>
        </w:tc>
        <w:tc>
          <w:tcPr>
            <w:tcW w:w="1551" w:type="dxa"/>
          </w:tcPr>
          <w:p w14:paraId="0A180527" w14:textId="77777777" w:rsidR="000C6465" w:rsidRDefault="000C6465" w:rsidP="000C6465">
            <w:pPr>
              <w:jc w:val="center"/>
              <w:rPr>
                <w:sz w:val="22"/>
                <w:szCs w:val="22"/>
              </w:rPr>
            </w:pPr>
          </w:p>
          <w:p w14:paraId="568A5C7E" w14:textId="77777777" w:rsidR="000C6465" w:rsidRDefault="000C6465" w:rsidP="000C6465">
            <w:pPr>
              <w:jc w:val="center"/>
              <w:rPr>
                <w:sz w:val="22"/>
                <w:szCs w:val="22"/>
              </w:rPr>
            </w:pPr>
            <w:r>
              <w:rPr>
                <w:sz w:val="22"/>
                <w:szCs w:val="22"/>
              </w:rPr>
              <w:t>Menor o igual a 365 días.</w:t>
            </w:r>
          </w:p>
        </w:tc>
        <w:tc>
          <w:tcPr>
            <w:tcW w:w="1855" w:type="dxa"/>
          </w:tcPr>
          <w:p w14:paraId="150B37E0" w14:textId="77777777" w:rsidR="000C6465" w:rsidRDefault="000C6465" w:rsidP="00150283">
            <w:pPr>
              <w:rPr>
                <w:sz w:val="22"/>
                <w:szCs w:val="22"/>
              </w:rPr>
            </w:pPr>
          </w:p>
          <w:p w14:paraId="6A6B47A4" w14:textId="24B32680" w:rsidR="000C6465" w:rsidRDefault="000C6465" w:rsidP="00150283">
            <w:pPr>
              <w:rPr>
                <w:sz w:val="22"/>
                <w:szCs w:val="22"/>
              </w:rPr>
            </w:pPr>
            <w:r>
              <w:rPr>
                <w:sz w:val="22"/>
                <w:szCs w:val="22"/>
              </w:rPr>
              <w:t>$</w:t>
            </w:r>
            <w:r w:rsidR="007532D4">
              <w:rPr>
                <w:sz w:val="22"/>
                <w:szCs w:val="22"/>
              </w:rPr>
              <w:t xml:space="preserve"> </w:t>
            </w:r>
            <w:r w:rsidR="00150283">
              <w:rPr>
                <w:sz w:val="22"/>
                <w:szCs w:val="22"/>
              </w:rPr>
              <w:t xml:space="preserve">         </w:t>
            </w:r>
            <w:r>
              <w:rPr>
                <w:sz w:val="22"/>
                <w:szCs w:val="22"/>
              </w:rPr>
              <w:t xml:space="preserve"> 63,800.00</w:t>
            </w:r>
          </w:p>
        </w:tc>
      </w:tr>
      <w:tr w:rsidR="000C6465" w14:paraId="7B9F316A" w14:textId="77777777" w:rsidTr="00150283">
        <w:trPr>
          <w:jc w:val="center"/>
        </w:trPr>
        <w:tc>
          <w:tcPr>
            <w:tcW w:w="2263" w:type="dxa"/>
          </w:tcPr>
          <w:p w14:paraId="446EA5AB" w14:textId="77777777" w:rsidR="000C6465" w:rsidRDefault="000C6465" w:rsidP="000C6465">
            <w:pPr>
              <w:jc w:val="center"/>
              <w:rPr>
                <w:sz w:val="22"/>
                <w:szCs w:val="22"/>
              </w:rPr>
            </w:pPr>
          </w:p>
          <w:p w14:paraId="63D65FF2" w14:textId="77777777" w:rsidR="000C6465" w:rsidRDefault="000C6465" w:rsidP="000C6465">
            <w:pPr>
              <w:jc w:val="center"/>
              <w:rPr>
                <w:sz w:val="22"/>
                <w:szCs w:val="22"/>
              </w:rPr>
            </w:pPr>
          </w:p>
          <w:p w14:paraId="322BA40D" w14:textId="77777777" w:rsidR="000C6465" w:rsidRDefault="000C6465" w:rsidP="000C6465">
            <w:pPr>
              <w:jc w:val="center"/>
              <w:rPr>
                <w:sz w:val="22"/>
                <w:szCs w:val="22"/>
              </w:rPr>
            </w:pPr>
            <w:r>
              <w:rPr>
                <w:sz w:val="22"/>
                <w:szCs w:val="22"/>
              </w:rPr>
              <w:t>Comisión Federal de Electricidad</w:t>
            </w:r>
          </w:p>
        </w:tc>
        <w:tc>
          <w:tcPr>
            <w:tcW w:w="2835" w:type="dxa"/>
          </w:tcPr>
          <w:p w14:paraId="4F415818" w14:textId="77777777" w:rsidR="000C6465" w:rsidRDefault="000C6465" w:rsidP="000C6465">
            <w:pPr>
              <w:jc w:val="both"/>
              <w:rPr>
                <w:sz w:val="22"/>
                <w:szCs w:val="22"/>
              </w:rPr>
            </w:pPr>
            <w:r>
              <w:rPr>
                <w:sz w:val="22"/>
                <w:szCs w:val="22"/>
              </w:rPr>
              <w:t>Inmueble ubicado en la Avenida Melchor Ocampo No.2, en Lázaro Cárdenas (Área de facilitadores, depósito para contratación del servicio de energía eléctrica) de fecha 15 de agosto de 2016.</w:t>
            </w:r>
          </w:p>
        </w:tc>
        <w:tc>
          <w:tcPr>
            <w:tcW w:w="1551" w:type="dxa"/>
          </w:tcPr>
          <w:p w14:paraId="18DD749A" w14:textId="77777777" w:rsidR="000C6465" w:rsidRDefault="000C6465" w:rsidP="000C6465">
            <w:pPr>
              <w:jc w:val="center"/>
              <w:rPr>
                <w:sz w:val="22"/>
                <w:szCs w:val="22"/>
              </w:rPr>
            </w:pPr>
          </w:p>
          <w:p w14:paraId="02CEF04C" w14:textId="77777777" w:rsidR="000C6465" w:rsidRDefault="000C6465" w:rsidP="000C6465">
            <w:pPr>
              <w:jc w:val="center"/>
              <w:rPr>
                <w:sz w:val="22"/>
                <w:szCs w:val="22"/>
              </w:rPr>
            </w:pPr>
          </w:p>
          <w:p w14:paraId="57E53780" w14:textId="77777777" w:rsidR="000C6465" w:rsidRDefault="000C6465" w:rsidP="000C6465">
            <w:pPr>
              <w:jc w:val="center"/>
              <w:rPr>
                <w:sz w:val="22"/>
                <w:szCs w:val="22"/>
              </w:rPr>
            </w:pPr>
            <w:r>
              <w:rPr>
                <w:sz w:val="22"/>
                <w:szCs w:val="22"/>
              </w:rPr>
              <w:t>Menor o igual a 365 días.</w:t>
            </w:r>
          </w:p>
        </w:tc>
        <w:tc>
          <w:tcPr>
            <w:tcW w:w="1855" w:type="dxa"/>
          </w:tcPr>
          <w:p w14:paraId="6BA5D26E" w14:textId="77777777" w:rsidR="00FB4E06" w:rsidRDefault="00FB4E06" w:rsidP="00150283">
            <w:pPr>
              <w:rPr>
                <w:sz w:val="22"/>
                <w:szCs w:val="22"/>
              </w:rPr>
            </w:pPr>
          </w:p>
          <w:p w14:paraId="21C41D27" w14:textId="494E57F1" w:rsidR="000C6465" w:rsidRDefault="000C6465" w:rsidP="00150283">
            <w:pPr>
              <w:rPr>
                <w:sz w:val="22"/>
                <w:szCs w:val="22"/>
              </w:rPr>
            </w:pPr>
            <w:r>
              <w:rPr>
                <w:sz w:val="22"/>
                <w:szCs w:val="22"/>
              </w:rPr>
              <w:t xml:space="preserve">$ </w:t>
            </w:r>
            <w:r w:rsidR="007532D4">
              <w:rPr>
                <w:sz w:val="22"/>
                <w:szCs w:val="22"/>
              </w:rPr>
              <w:t xml:space="preserve"> </w:t>
            </w:r>
            <w:r w:rsidR="00150283">
              <w:rPr>
                <w:sz w:val="22"/>
                <w:szCs w:val="22"/>
              </w:rPr>
              <w:t xml:space="preserve">         </w:t>
            </w:r>
            <w:r>
              <w:rPr>
                <w:sz w:val="22"/>
                <w:szCs w:val="22"/>
              </w:rPr>
              <w:t xml:space="preserve">  4,405.00</w:t>
            </w:r>
          </w:p>
        </w:tc>
      </w:tr>
      <w:tr w:rsidR="00745F85" w14:paraId="773F65D5" w14:textId="77777777" w:rsidTr="00150283">
        <w:trPr>
          <w:jc w:val="center"/>
        </w:trPr>
        <w:tc>
          <w:tcPr>
            <w:tcW w:w="2263" w:type="dxa"/>
          </w:tcPr>
          <w:p w14:paraId="14E15AC0" w14:textId="24632E86" w:rsidR="00745F85" w:rsidRDefault="00745F85" w:rsidP="00745F85">
            <w:pPr>
              <w:jc w:val="center"/>
              <w:rPr>
                <w:sz w:val="22"/>
                <w:szCs w:val="22"/>
              </w:rPr>
            </w:pPr>
            <w:r>
              <w:rPr>
                <w:sz w:val="22"/>
                <w:szCs w:val="22"/>
              </w:rPr>
              <w:t xml:space="preserve">Ana Luisa, Laura Patricia, María Teresa Barragán Garibay y Fraccionamiento </w:t>
            </w:r>
            <w:proofErr w:type="spellStart"/>
            <w:r>
              <w:rPr>
                <w:sz w:val="22"/>
                <w:szCs w:val="22"/>
              </w:rPr>
              <w:t>Chavapondiro</w:t>
            </w:r>
            <w:proofErr w:type="spellEnd"/>
            <w:r>
              <w:rPr>
                <w:sz w:val="22"/>
                <w:szCs w:val="22"/>
              </w:rPr>
              <w:t xml:space="preserve"> S.A. de C.V. </w:t>
            </w:r>
          </w:p>
          <w:p w14:paraId="0A9F2724" w14:textId="6DE911A8" w:rsidR="00745F85" w:rsidRDefault="00745F85" w:rsidP="00745F85">
            <w:pPr>
              <w:jc w:val="center"/>
              <w:rPr>
                <w:sz w:val="22"/>
                <w:szCs w:val="22"/>
              </w:rPr>
            </w:pPr>
            <w:r>
              <w:rPr>
                <w:sz w:val="22"/>
                <w:szCs w:val="22"/>
              </w:rPr>
              <w:t>Por un importe de $62,500.00 cada uno.</w:t>
            </w:r>
          </w:p>
        </w:tc>
        <w:tc>
          <w:tcPr>
            <w:tcW w:w="2835" w:type="dxa"/>
          </w:tcPr>
          <w:p w14:paraId="0C8F72E3" w14:textId="77777777" w:rsidR="00745F85" w:rsidRDefault="00745F85" w:rsidP="00745F85">
            <w:pPr>
              <w:jc w:val="both"/>
              <w:rPr>
                <w:sz w:val="22"/>
                <w:szCs w:val="22"/>
              </w:rPr>
            </w:pPr>
            <w:r w:rsidRPr="007532D4">
              <w:rPr>
                <w:sz w:val="22"/>
                <w:szCs w:val="22"/>
              </w:rPr>
              <w:t xml:space="preserve">Depósito en garantía del inmueble arrendado, ubicado en la Calle Paseo Lázaro Cárdenas número 2001, de la colonia La Joyita, en la ciudad de Uruapan, para </w:t>
            </w:r>
            <w:r>
              <w:rPr>
                <w:sz w:val="22"/>
                <w:szCs w:val="22"/>
              </w:rPr>
              <w:t xml:space="preserve">la </w:t>
            </w:r>
            <w:r w:rsidRPr="007532D4">
              <w:rPr>
                <w:sz w:val="22"/>
                <w:szCs w:val="22"/>
              </w:rPr>
              <w:t xml:space="preserve">instalación de </w:t>
            </w:r>
            <w:r>
              <w:rPr>
                <w:sz w:val="22"/>
                <w:szCs w:val="22"/>
              </w:rPr>
              <w:t>los órganos jurisdiccionales del Poder Judicial del Estado de Michoacán y la futura instalación del Juzgado Laboral.</w:t>
            </w:r>
          </w:p>
          <w:p w14:paraId="16AD34F2" w14:textId="28EC4E95" w:rsidR="00417654" w:rsidRDefault="00417654" w:rsidP="00745F85">
            <w:pPr>
              <w:jc w:val="both"/>
              <w:rPr>
                <w:sz w:val="22"/>
                <w:szCs w:val="22"/>
              </w:rPr>
            </w:pPr>
          </w:p>
        </w:tc>
        <w:tc>
          <w:tcPr>
            <w:tcW w:w="1551" w:type="dxa"/>
          </w:tcPr>
          <w:p w14:paraId="0DD4E97B" w14:textId="56EEB6DB" w:rsidR="00745F85" w:rsidRDefault="00745F85" w:rsidP="00745F85">
            <w:pPr>
              <w:jc w:val="center"/>
              <w:rPr>
                <w:sz w:val="22"/>
                <w:szCs w:val="22"/>
              </w:rPr>
            </w:pPr>
            <w:r>
              <w:rPr>
                <w:sz w:val="22"/>
                <w:szCs w:val="22"/>
              </w:rPr>
              <w:t>Menor o igual a 365 días.</w:t>
            </w:r>
          </w:p>
        </w:tc>
        <w:tc>
          <w:tcPr>
            <w:tcW w:w="1855" w:type="dxa"/>
          </w:tcPr>
          <w:p w14:paraId="3C0DC4B0" w14:textId="7B07CDA8" w:rsidR="00745F85" w:rsidRDefault="00745F85" w:rsidP="00745F85">
            <w:pPr>
              <w:rPr>
                <w:sz w:val="22"/>
                <w:szCs w:val="22"/>
              </w:rPr>
            </w:pPr>
            <w:r>
              <w:rPr>
                <w:sz w:val="22"/>
                <w:szCs w:val="22"/>
              </w:rPr>
              <w:t>$         250,000.00</w:t>
            </w:r>
          </w:p>
        </w:tc>
      </w:tr>
      <w:tr w:rsidR="00745F85" w14:paraId="720851EB" w14:textId="77777777" w:rsidTr="00150283">
        <w:trPr>
          <w:jc w:val="center"/>
        </w:trPr>
        <w:tc>
          <w:tcPr>
            <w:tcW w:w="2263" w:type="dxa"/>
          </w:tcPr>
          <w:p w14:paraId="77B9E1AD" w14:textId="52C03B40" w:rsidR="00745F85" w:rsidRDefault="00745F85" w:rsidP="00745F85">
            <w:pPr>
              <w:jc w:val="center"/>
              <w:rPr>
                <w:sz w:val="22"/>
                <w:szCs w:val="22"/>
              </w:rPr>
            </w:pPr>
            <w:r>
              <w:rPr>
                <w:sz w:val="22"/>
                <w:szCs w:val="22"/>
              </w:rPr>
              <w:t xml:space="preserve">Elvira </w:t>
            </w:r>
            <w:proofErr w:type="spellStart"/>
            <w:r>
              <w:rPr>
                <w:sz w:val="22"/>
                <w:szCs w:val="22"/>
              </w:rPr>
              <w:t>Moriya</w:t>
            </w:r>
            <w:proofErr w:type="spellEnd"/>
            <w:r>
              <w:rPr>
                <w:sz w:val="22"/>
                <w:szCs w:val="22"/>
              </w:rPr>
              <w:t xml:space="preserve"> Sánchez</w:t>
            </w:r>
          </w:p>
        </w:tc>
        <w:tc>
          <w:tcPr>
            <w:tcW w:w="2835" w:type="dxa"/>
          </w:tcPr>
          <w:p w14:paraId="3E42F386" w14:textId="77777777" w:rsidR="00745F85" w:rsidRDefault="00745F85" w:rsidP="00745F85">
            <w:pPr>
              <w:jc w:val="both"/>
              <w:rPr>
                <w:sz w:val="22"/>
                <w:szCs w:val="22"/>
              </w:rPr>
            </w:pPr>
            <w:r w:rsidRPr="001B314E">
              <w:rPr>
                <w:sz w:val="22"/>
                <w:szCs w:val="22"/>
              </w:rPr>
              <w:t>Depósito en garantía del inmueble arrendado, ubicado en la Calle Ignacio Zaragoza # 37, colonia Centro, en la ciudad de Tacámbaro, para ubicación de los Juzgados Civil y Menor, Oficialía de Partes y Turno, as</w:t>
            </w:r>
            <w:r>
              <w:rPr>
                <w:sz w:val="22"/>
                <w:szCs w:val="22"/>
              </w:rPr>
              <w:t>í como Unidad de Atención del Centro Estatal de Justicia Alternativa (C.</w:t>
            </w:r>
            <w:r w:rsidRPr="001B314E">
              <w:rPr>
                <w:sz w:val="22"/>
                <w:szCs w:val="22"/>
              </w:rPr>
              <w:t>E</w:t>
            </w:r>
            <w:r>
              <w:rPr>
                <w:sz w:val="22"/>
                <w:szCs w:val="22"/>
              </w:rPr>
              <w:t>.</w:t>
            </w:r>
            <w:r w:rsidRPr="001B314E">
              <w:rPr>
                <w:sz w:val="22"/>
                <w:szCs w:val="22"/>
              </w:rPr>
              <w:t>J.A.</w:t>
            </w:r>
            <w:r>
              <w:rPr>
                <w:sz w:val="22"/>
                <w:szCs w:val="22"/>
              </w:rPr>
              <w:t>).</w:t>
            </w:r>
          </w:p>
          <w:p w14:paraId="3113991E" w14:textId="76373040" w:rsidR="00417654" w:rsidRPr="007532D4" w:rsidRDefault="00417654" w:rsidP="00745F85">
            <w:pPr>
              <w:jc w:val="both"/>
              <w:rPr>
                <w:sz w:val="22"/>
                <w:szCs w:val="22"/>
              </w:rPr>
            </w:pPr>
          </w:p>
        </w:tc>
        <w:tc>
          <w:tcPr>
            <w:tcW w:w="1551" w:type="dxa"/>
          </w:tcPr>
          <w:p w14:paraId="57E5E3B2" w14:textId="0992DCDB" w:rsidR="00745F85" w:rsidRDefault="00745F85" w:rsidP="00745F85">
            <w:pPr>
              <w:jc w:val="center"/>
              <w:rPr>
                <w:sz w:val="22"/>
                <w:szCs w:val="22"/>
              </w:rPr>
            </w:pPr>
            <w:r>
              <w:rPr>
                <w:sz w:val="22"/>
                <w:szCs w:val="22"/>
              </w:rPr>
              <w:t>Menor o igual a 365 días</w:t>
            </w:r>
          </w:p>
        </w:tc>
        <w:tc>
          <w:tcPr>
            <w:tcW w:w="1855" w:type="dxa"/>
          </w:tcPr>
          <w:p w14:paraId="295D0EAA" w14:textId="6422E9BE" w:rsidR="00745F85" w:rsidRDefault="00745F85" w:rsidP="00745F85">
            <w:pPr>
              <w:rPr>
                <w:sz w:val="22"/>
                <w:szCs w:val="22"/>
              </w:rPr>
            </w:pPr>
            <w:r>
              <w:rPr>
                <w:sz w:val="22"/>
                <w:szCs w:val="22"/>
              </w:rPr>
              <w:t>$           52,200.00</w:t>
            </w:r>
          </w:p>
        </w:tc>
      </w:tr>
      <w:tr w:rsidR="00745F85" w14:paraId="3AE6986D" w14:textId="77777777" w:rsidTr="007F4916">
        <w:trPr>
          <w:trHeight w:val="53"/>
          <w:jc w:val="center"/>
        </w:trPr>
        <w:tc>
          <w:tcPr>
            <w:tcW w:w="6649" w:type="dxa"/>
            <w:gridSpan w:val="3"/>
          </w:tcPr>
          <w:p w14:paraId="25379DF4" w14:textId="77777777" w:rsidR="00745F85" w:rsidRDefault="00745F85" w:rsidP="00745F85">
            <w:pPr>
              <w:jc w:val="center"/>
              <w:rPr>
                <w:sz w:val="22"/>
                <w:szCs w:val="22"/>
              </w:rPr>
            </w:pPr>
            <w:r>
              <w:rPr>
                <w:sz w:val="22"/>
                <w:szCs w:val="22"/>
              </w:rPr>
              <w:t>Total</w:t>
            </w:r>
          </w:p>
        </w:tc>
        <w:tc>
          <w:tcPr>
            <w:tcW w:w="1855" w:type="dxa"/>
          </w:tcPr>
          <w:p w14:paraId="61B36996" w14:textId="3263D358" w:rsidR="00745F85" w:rsidRDefault="00745F85" w:rsidP="00745F85">
            <w:pPr>
              <w:rPr>
                <w:sz w:val="22"/>
                <w:szCs w:val="22"/>
              </w:rPr>
            </w:pPr>
            <w:r>
              <w:rPr>
                <w:sz w:val="22"/>
                <w:szCs w:val="22"/>
              </w:rPr>
              <w:t>$         416,653.00</w:t>
            </w:r>
          </w:p>
        </w:tc>
      </w:tr>
    </w:tbl>
    <w:p w14:paraId="49350E79" w14:textId="3FD5F634" w:rsidR="00E4242D" w:rsidRDefault="00E4242D" w:rsidP="008F756D">
      <w:pPr>
        <w:jc w:val="both"/>
        <w:rPr>
          <w:sz w:val="22"/>
          <w:szCs w:val="22"/>
        </w:rPr>
      </w:pPr>
    </w:p>
    <w:p w14:paraId="0E531265" w14:textId="77777777" w:rsidR="00AE14CA" w:rsidRDefault="00AE14CA" w:rsidP="008F756D">
      <w:pPr>
        <w:jc w:val="both"/>
        <w:rPr>
          <w:sz w:val="22"/>
          <w:szCs w:val="22"/>
        </w:rPr>
      </w:pPr>
    </w:p>
    <w:p w14:paraId="613D0668" w14:textId="4ADBCB87" w:rsidR="008862E6" w:rsidRDefault="00B37C4D" w:rsidP="008F756D">
      <w:pPr>
        <w:jc w:val="both"/>
        <w:rPr>
          <w:sz w:val="22"/>
          <w:szCs w:val="22"/>
        </w:rPr>
      </w:pPr>
      <w:r>
        <w:rPr>
          <w:sz w:val="22"/>
          <w:szCs w:val="22"/>
        </w:rPr>
        <w:t>5</w:t>
      </w:r>
      <w:r w:rsidR="008862E6" w:rsidRPr="00DB3CC1">
        <w:rPr>
          <w:sz w:val="22"/>
          <w:szCs w:val="22"/>
        </w:rPr>
        <w:t xml:space="preserve">.- En </w:t>
      </w:r>
      <w:r w:rsidR="00A97F74" w:rsidRPr="00DB3CC1">
        <w:rPr>
          <w:sz w:val="22"/>
          <w:szCs w:val="22"/>
        </w:rPr>
        <w:t>la cuenta</w:t>
      </w:r>
      <w:r w:rsidR="008862E6" w:rsidRPr="00DB3CC1">
        <w:rPr>
          <w:sz w:val="22"/>
          <w:szCs w:val="22"/>
        </w:rPr>
        <w:t xml:space="preserve"> 1.2. Activo no circulante, se encuentran los bienes muebles, inmuebles, así como </w:t>
      </w:r>
      <w:r w:rsidR="00BA5CA0" w:rsidRPr="00DB3CC1">
        <w:rPr>
          <w:sz w:val="22"/>
          <w:szCs w:val="22"/>
        </w:rPr>
        <w:t>las</w:t>
      </w:r>
      <w:r w:rsidR="008A1A4C">
        <w:rPr>
          <w:sz w:val="22"/>
          <w:szCs w:val="22"/>
        </w:rPr>
        <w:t xml:space="preserve"> </w:t>
      </w:r>
      <w:r w:rsidR="005B5A32" w:rsidRPr="00DB3CC1">
        <w:rPr>
          <w:sz w:val="22"/>
          <w:szCs w:val="22"/>
        </w:rPr>
        <w:t>Aportaciones</w:t>
      </w:r>
      <w:r w:rsidR="008862E6" w:rsidRPr="00DB3CC1">
        <w:rPr>
          <w:sz w:val="22"/>
          <w:szCs w:val="22"/>
        </w:rPr>
        <w:t xml:space="preserve"> </w:t>
      </w:r>
      <w:r w:rsidR="005B5A32">
        <w:rPr>
          <w:sz w:val="22"/>
          <w:szCs w:val="22"/>
        </w:rPr>
        <w:t>F</w:t>
      </w:r>
      <w:r w:rsidR="008862E6" w:rsidRPr="00DB3CC1">
        <w:rPr>
          <w:sz w:val="22"/>
          <w:szCs w:val="22"/>
        </w:rPr>
        <w:t>ederales a nuestro favor, que representa parte del patrimonio del Poder Judicial por la cantidad de</w:t>
      </w:r>
      <w:r w:rsidR="006F4B76">
        <w:rPr>
          <w:sz w:val="22"/>
          <w:szCs w:val="22"/>
        </w:rPr>
        <w:t xml:space="preserve"> </w:t>
      </w:r>
      <w:r w:rsidR="008862E6" w:rsidRPr="003743AE">
        <w:rPr>
          <w:sz w:val="22"/>
          <w:szCs w:val="22"/>
        </w:rPr>
        <w:t>$</w:t>
      </w:r>
      <w:r w:rsidR="008A64B0" w:rsidRPr="003743AE">
        <w:rPr>
          <w:sz w:val="22"/>
          <w:szCs w:val="22"/>
        </w:rPr>
        <w:t>9</w:t>
      </w:r>
      <w:r w:rsidR="009040BC">
        <w:rPr>
          <w:sz w:val="22"/>
          <w:szCs w:val="22"/>
        </w:rPr>
        <w:t>7</w:t>
      </w:r>
      <w:r w:rsidR="00F826BD">
        <w:rPr>
          <w:sz w:val="22"/>
          <w:szCs w:val="22"/>
        </w:rPr>
        <w:t>3</w:t>
      </w:r>
      <w:r w:rsidR="00430747">
        <w:rPr>
          <w:sz w:val="22"/>
          <w:szCs w:val="22"/>
        </w:rPr>
        <w:t>,</w:t>
      </w:r>
      <w:r w:rsidR="00F826BD">
        <w:rPr>
          <w:sz w:val="22"/>
          <w:szCs w:val="22"/>
        </w:rPr>
        <w:t>701</w:t>
      </w:r>
      <w:r w:rsidR="00430747">
        <w:rPr>
          <w:sz w:val="22"/>
          <w:szCs w:val="22"/>
        </w:rPr>
        <w:t>,</w:t>
      </w:r>
      <w:r w:rsidR="00F826BD">
        <w:rPr>
          <w:sz w:val="22"/>
          <w:szCs w:val="22"/>
        </w:rPr>
        <w:t>542.95</w:t>
      </w:r>
      <w:r w:rsidR="007B41F9" w:rsidRPr="003743AE">
        <w:rPr>
          <w:sz w:val="22"/>
          <w:szCs w:val="22"/>
        </w:rPr>
        <w:t xml:space="preserve"> </w:t>
      </w:r>
      <w:r w:rsidR="00BC3749" w:rsidRPr="003743AE">
        <w:rPr>
          <w:sz w:val="22"/>
          <w:szCs w:val="22"/>
        </w:rPr>
        <w:t>(</w:t>
      </w:r>
      <w:r w:rsidR="008A64B0" w:rsidRPr="003743AE">
        <w:rPr>
          <w:sz w:val="22"/>
          <w:szCs w:val="22"/>
        </w:rPr>
        <w:t>Novecientos</w:t>
      </w:r>
      <w:r w:rsidR="00DD6C76" w:rsidRPr="003743AE">
        <w:rPr>
          <w:sz w:val="22"/>
          <w:szCs w:val="22"/>
        </w:rPr>
        <w:t xml:space="preserve"> </w:t>
      </w:r>
      <w:r w:rsidR="000A15FF" w:rsidRPr="003743AE">
        <w:rPr>
          <w:sz w:val="22"/>
          <w:szCs w:val="22"/>
        </w:rPr>
        <w:t>se</w:t>
      </w:r>
      <w:r w:rsidR="00630788">
        <w:rPr>
          <w:sz w:val="22"/>
          <w:szCs w:val="22"/>
        </w:rPr>
        <w:t>tenta</w:t>
      </w:r>
      <w:r w:rsidR="001154DE" w:rsidRPr="003743AE">
        <w:rPr>
          <w:sz w:val="22"/>
          <w:szCs w:val="22"/>
        </w:rPr>
        <w:t xml:space="preserve"> y </w:t>
      </w:r>
      <w:r w:rsidR="00F826BD">
        <w:rPr>
          <w:sz w:val="22"/>
          <w:szCs w:val="22"/>
        </w:rPr>
        <w:t>tres</w:t>
      </w:r>
      <w:r w:rsidR="00CB6648">
        <w:rPr>
          <w:sz w:val="22"/>
          <w:szCs w:val="22"/>
        </w:rPr>
        <w:t xml:space="preserve"> </w:t>
      </w:r>
      <w:r w:rsidR="0059738E" w:rsidRPr="003743AE">
        <w:rPr>
          <w:sz w:val="22"/>
          <w:szCs w:val="22"/>
        </w:rPr>
        <w:t xml:space="preserve">millones </w:t>
      </w:r>
      <w:r w:rsidR="00F826BD">
        <w:rPr>
          <w:sz w:val="22"/>
          <w:szCs w:val="22"/>
        </w:rPr>
        <w:t xml:space="preserve">setecientos </w:t>
      </w:r>
      <w:r w:rsidR="00851FB0">
        <w:rPr>
          <w:sz w:val="22"/>
          <w:szCs w:val="22"/>
        </w:rPr>
        <w:t>uno mil quinientos cuarenta y dos pesos</w:t>
      </w:r>
      <w:r w:rsidR="009D0158" w:rsidRPr="003743AE">
        <w:rPr>
          <w:sz w:val="22"/>
          <w:szCs w:val="22"/>
        </w:rPr>
        <w:t xml:space="preserve"> </w:t>
      </w:r>
      <w:r w:rsidR="007B0AE7">
        <w:rPr>
          <w:sz w:val="22"/>
          <w:szCs w:val="22"/>
        </w:rPr>
        <w:t>95</w:t>
      </w:r>
      <w:r w:rsidR="009D0158" w:rsidRPr="003743AE">
        <w:rPr>
          <w:sz w:val="22"/>
          <w:szCs w:val="22"/>
        </w:rPr>
        <w:t>/100 m.n.)</w:t>
      </w:r>
      <w:r w:rsidR="008862E6" w:rsidRPr="00810C38">
        <w:rPr>
          <w:sz w:val="22"/>
          <w:szCs w:val="22"/>
        </w:rPr>
        <w:t xml:space="preserve"> mismos que se integran por las siguientes cuentas:</w:t>
      </w:r>
      <w:r w:rsidR="008862E6" w:rsidRPr="00645144">
        <w:rPr>
          <w:sz w:val="22"/>
          <w:szCs w:val="22"/>
        </w:rPr>
        <w:t xml:space="preserve"> </w:t>
      </w:r>
    </w:p>
    <w:p w14:paraId="12652CDB" w14:textId="77777777" w:rsidR="00745F85" w:rsidRDefault="00745F85" w:rsidP="008F756D">
      <w:pPr>
        <w:jc w:val="both"/>
        <w:rPr>
          <w:sz w:val="22"/>
          <w:szCs w:val="22"/>
        </w:rPr>
      </w:pPr>
    </w:p>
    <w:p w14:paraId="55C8BADF" w14:textId="2B4B1D6E" w:rsidR="008862E6" w:rsidRDefault="008862E6" w:rsidP="008F756D">
      <w:pPr>
        <w:jc w:val="both"/>
        <w:rPr>
          <w:sz w:val="22"/>
          <w:szCs w:val="22"/>
        </w:rPr>
      </w:pPr>
      <w:r w:rsidRPr="00645144">
        <w:rPr>
          <w:sz w:val="22"/>
          <w:szCs w:val="22"/>
        </w:rPr>
        <w:t>1.2.2. Derechos a recibir efectivo o equivalentes a largo plazo por $</w:t>
      </w:r>
      <w:r>
        <w:rPr>
          <w:sz w:val="22"/>
          <w:szCs w:val="22"/>
        </w:rPr>
        <w:t>77,964</w:t>
      </w:r>
      <w:r w:rsidRPr="00645144">
        <w:rPr>
          <w:sz w:val="22"/>
          <w:szCs w:val="22"/>
        </w:rPr>
        <w:t>,</w:t>
      </w:r>
      <w:r>
        <w:rPr>
          <w:sz w:val="22"/>
          <w:szCs w:val="22"/>
        </w:rPr>
        <w:t>494.77 (Setenta y siete   millones novecientos sesenta y cuatro mil cuatrocientos noventa y cuatro pesos 77/100 m.n.), cantidad que corresponde a recursos pendientes de recibir a favor del Poder Judicial.</w:t>
      </w:r>
      <w:r w:rsidRPr="00645144">
        <w:rPr>
          <w:sz w:val="22"/>
          <w:szCs w:val="22"/>
        </w:rPr>
        <w:t xml:space="preserve"> </w:t>
      </w:r>
    </w:p>
    <w:p w14:paraId="7BB4E0D2" w14:textId="77777777" w:rsidR="00417654" w:rsidRDefault="00417654" w:rsidP="008F756D">
      <w:pPr>
        <w:jc w:val="both"/>
        <w:rPr>
          <w:sz w:val="22"/>
          <w:szCs w:val="22"/>
        </w:rPr>
      </w:pPr>
    </w:p>
    <w:p w14:paraId="279DA7FB" w14:textId="57E2F834" w:rsidR="008862E6" w:rsidRDefault="008862E6" w:rsidP="008F756D">
      <w:pPr>
        <w:jc w:val="both"/>
        <w:rPr>
          <w:sz w:val="22"/>
          <w:szCs w:val="22"/>
        </w:rPr>
      </w:pPr>
      <w:r>
        <w:rPr>
          <w:sz w:val="22"/>
          <w:szCs w:val="22"/>
        </w:rPr>
        <w:t>1.2.2.9.3.0. Por la cantidad de $77,964,494.77 (Setenta y siete millones novecientos sesenta y cuatro mil cuatrocientos noventa y cuatro pesos 77/100 m.n.), corresponde</w:t>
      </w:r>
      <w:r w:rsidRPr="00645144">
        <w:rPr>
          <w:sz w:val="22"/>
          <w:szCs w:val="22"/>
        </w:rPr>
        <w:t>n a recursos del Fondo de Aportación para la Seguridad Pública (FASP) de ejercicios anteriores</w:t>
      </w:r>
      <w:r>
        <w:rPr>
          <w:sz w:val="22"/>
          <w:szCs w:val="22"/>
        </w:rPr>
        <w:t xml:space="preserve"> a 2014</w:t>
      </w:r>
      <w:r w:rsidRPr="00645144">
        <w:rPr>
          <w:sz w:val="22"/>
          <w:szCs w:val="22"/>
        </w:rPr>
        <w:t>, que se encuentran pendientes de recibir</w:t>
      </w:r>
      <w:r>
        <w:rPr>
          <w:sz w:val="22"/>
          <w:szCs w:val="22"/>
        </w:rPr>
        <w:t xml:space="preserve"> y que se</w:t>
      </w:r>
      <w:r w:rsidRPr="00645144">
        <w:rPr>
          <w:sz w:val="22"/>
          <w:szCs w:val="22"/>
        </w:rPr>
        <w:t xml:space="preserve"> detallan a continuación: </w:t>
      </w:r>
    </w:p>
    <w:p w14:paraId="7DFFCFE9" w14:textId="17DD5ACD" w:rsidR="00417654" w:rsidRDefault="00417654" w:rsidP="008F756D">
      <w:pPr>
        <w:jc w:val="both"/>
        <w:rPr>
          <w:sz w:val="22"/>
          <w:szCs w:val="22"/>
        </w:rPr>
      </w:pPr>
    </w:p>
    <w:p w14:paraId="21F131CE" w14:textId="3D1082AE" w:rsidR="00FD354A" w:rsidRDefault="00FD354A" w:rsidP="008F756D">
      <w:pPr>
        <w:jc w:val="both"/>
        <w:rPr>
          <w:sz w:val="22"/>
          <w:szCs w:val="22"/>
        </w:rPr>
      </w:pPr>
    </w:p>
    <w:p w14:paraId="3D7214B1" w14:textId="5C90AF14" w:rsidR="00FD354A" w:rsidRDefault="00FD354A" w:rsidP="008F756D">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755"/>
      </w:tblGrid>
      <w:tr w:rsidR="008862E6" w14:paraId="370EACF7" w14:textId="77777777">
        <w:trPr>
          <w:jc w:val="center"/>
        </w:trPr>
        <w:tc>
          <w:tcPr>
            <w:tcW w:w="2494" w:type="dxa"/>
          </w:tcPr>
          <w:p w14:paraId="32F2CB77" w14:textId="77777777" w:rsidR="008862E6" w:rsidRPr="00D16EE6" w:rsidRDefault="008862E6" w:rsidP="00D43A94">
            <w:pPr>
              <w:jc w:val="center"/>
            </w:pPr>
            <w:r w:rsidRPr="00D16EE6">
              <w:rPr>
                <w:sz w:val="22"/>
                <w:szCs w:val="22"/>
              </w:rPr>
              <w:t>Concepto</w:t>
            </w:r>
          </w:p>
        </w:tc>
        <w:tc>
          <w:tcPr>
            <w:tcW w:w="2755" w:type="dxa"/>
          </w:tcPr>
          <w:p w14:paraId="27746335" w14:textId="77777777" w:rsidR="008862E6" w:rsidRPr="00D16EE6" w:rsidRDefault="008862E6" w:rsidP="00D43A94">
            <w:pPr>
              <w:jc w:val="center"/>
            </w:pPr>
            <w:r w:rsidRPr="00D16EE6">
              <w:rPr>
                <w:sz w:val="22"/>
                <w:szCs w:val="22"/>
              </w:rPr>
              <w:t>Importe</w:t>
            </w:r>
          </w:p>
        </w:tc>
      </w:tr>
      <w:tr w:rsidR="008862E6" w14:paraId="68D16CE3" w14:textId="77777777">
        <w:trPr>
          <w:jc w:val="center"/>
        </w:trPr>
        <w:tc>
          <w:tcPr>
            <w:tcW w:w="2494" w:type="dxa"/>
          </w:tcPr>
          <w:p w14:paraId="490E48DC" w14:textId="77777777" w:rsidR="008862E6" w:rsidRPr="00D16EE6" w:rsidRDefault="008862E6" w:rsidP="00D43A94">
            <w:pPr>
              <w:jc w:val="center"/>
              <w:rPr>
                <w:sz w:val="20"/>
                <w:szCs w:val="20"/>
              </w:rPr>
            </w:pPr>
            <w:r w:rsidRPr="00D16EE6">
              <w:rPr>
                <w:sz w:val="20"/>
                <w:szCs w:val="20"/>
                <w:lang w:val="en-US"/>
              </w:rPr>
              <w:t>FASP 2009</w:t>
            </w:r>
          </w:p>
        </w:tc>
        <w:tc>
          <w:tcPr>
            <w:tcW w:w="2755" w:type="dxa"/>
          </w:tcPr>
          <w:p w14:paraId="440E048D" w14:textId="0DCF3F61" w:rsidR="008862E6" w:rsidRPr="00D16EE6" w:rsidRDefault="008862E6" w:rsidP="001154DE">
            <w:pPr>
              <w:rPr>
                <w:sz w:val="20"/>
                <w:szCs w:val="20"/>
              </w:rPr>
            </w:pPr>
            <w:r w:rsidRPr="00D16EE6">
              <w:rPr>
                <w:sz w:val="20"/>
                <w:szCs w:val="20"/>
                <w:lang w:val="en-US"/>
              </w:rPr>
              <w:t>$</w:t>
            </w:r>
            <w:r w:rsidR="001154DE">
              <w:rPr>
                <w:sz w:val="20"/>
                <w:szCs w:val="20"/>
                <w:lang w:val="en-US"/>
              </w:rPr>
              <w:t xml:space="preserve">                         </w:t>
            </w:r>
            <w:r w:rsidR="00017034">
              <w:rPr>
                <w:sz w:val="20"/>
                <w:szCs w:val="20"/>
                <w:lang w:val="en-US"/>
              </w:rPr>
              <w:t xml:space="preserve">  </w:t>
            </w:r>
            <w:r w:rsidRPr="00D16EE6">
              <w:rPr>
                <w:sz w:val="20"/>
                <w:szCs w:val="20"/>
                <w:lang w:val="en-US"/>
              </w:rPr>
              <w:t>3,934,010.34</w:t>
            </w:r>
          </w:p>
        </w:tc>
      </w:tr>
      <w:tr w:rsidR="008862E6" w14:paraId="6B93D108" w14:textId="77777777">
        <w:trPr>
          <w:jc w:val="center"/>
        </w:trPr>
        <w:tc>
          <w:tcPr>
            <w:tcW w:w="2494" w:type="dxa"/>
          </w:tcPr>
          <w:p w14:paraId="454B2E3C" w14:textId="77777777" w:rsidR="008862E6" w:rsidRPr="00D16EE6" w:rsidRDefault="008862E6" w:rsidP="00D43A94">
            <w:pPr>
              <w:jc w:val="center"/>
              <w:rPr>
                <w:sz w:val="20"/>
                <w:szCs w:val="20"/>
              </w:rPr>
            </w:pPr>
            <w:r w:rsidRPr="00D16EE6">
              <w:rPr>
                <w:sz w:val="20"/>
                <w:szCs w:val="20"/>
                <w:lang w:val="en-US"/>
              </w:rPr>
              <w:t>FASP 2010</w:t>
            </w:r>
          </w:p>
        </w:tc>
        <w:tc>
          <w:tcPr>
            <w:tcW w:w="2755" w:type="dxa"/>
          </w:tcPr>
          <w:p w14:paraId="7039919B" w14:textId="3CBDB29F" w:rsidR="008862E6" w:rsidRPr="00D16EE6" w:rsidRDefault="00017034" w:rsidP="001154DE">
            <w:pPr>
              <w:rPr>
                <w:sz w:val="20"/>
                <w:szCs w:val="20"/>
              </w:rPr>
            </w:pPr>
            <w:r>
              <w:rPr>
                <w:sz w:val="20"/>
                <w:szCs w:val="20"/>
                <w:lang w:val="en-US"/>
              </w:rPr>
              <w:t xml:space="preserve">$  </w:t>
            </w:r>
            <w:r w:rsidR="001154DE">
              <w:rPr>
                <w:sz w:val="20"/>
                <w:szCs w:val="20"/>
                <w:lang w:val="en-US"/>
              </w:rPr>
              <w:t xml:space="preserve">                         </w:t>
            </w:r>
            <w:r w:rsidR="008862E6" w:rsidRPr="00D16EE6">
              <w:rPr>
                <w:sz w:val="20"/>
                <w:szCs w:val="20"/>
                <w:lang w:val="en-US"/>
              </w:rPr>
              <w:t>2,401,951.06</w:t>
            </w:r>
          </w:p>
        </w:tc>
      </w:tr>
      <w:tr w:rsidR="008862E6" w14:paraId="02C36618" w14:textId="77777777">
        <w:trPr>
          <w:jc w:val="center"/>
        </w:trPr>
        <w:tc>
          <w:tcPr>
            <w:tcW w:w="2494" w:type="dxa"/>
          </w:tcPr>
          <w:p w14:paraId="20C70523" w14:textId="77777777" w:rsidR="008862E6" w:rsidRPr="00D16EE6" w:rsidRDefault="008862E6" w:rsidP="00D43A94">
            <w:pPr>
              <w:jc w:val="center"/>
              <w:rPr>
                <w:sz w:val="20"/>
                <w:szCs w:val="20"/>
              </w:rPr>
            </w:pPr>
            <w:r w:rsidRPr="00D16EE6">
              <w:rPr>
                <w:sz w:val="20"/>
                <w:szCs w:val="20"/>
                <w:lang w:val="en-US"/>
              </w:rPr>
              <w:t>FASP 2011</w:t>
            </w:r>
          </w:p>
        </w:tc>
        <w:tc>
          <w:tcPr>
            <w:tcW w:w="2755" w:type="dxa"/>
          </w:tcPr>
          <w:p w14:paraId="0E1CD27B" w14:textId="6B68148D" w:rsidR="008862E6" w:rsidRPr="00D16EE6" w:rsidRDefault="00017034" w:rsidP="001154DE">
            <w:pPr>
              <w:rPr>
                <w:sz w:val="20"/>
                <w:szCs w:val="20"/>
              </w:rPr>
            </w:pPr>
            <w:r>
              <w:rPr>
                <w:sz w:val="20"/>
                <w:szCs w:val="20"/>
                <w:lang w:val="en-US"/>
              </w:rPr>
              <w:t>$</w:t>
            </w:r>
            <w:r w:rsidR="001154DE">
              <w:rPr>
                <w:sz w:val="20"/>
                <w:szCs w:val="20"/>
                <w:lang w:val="en-US"/>
              </w:rPr>
              <w:t xml:space="preserve">                         </w:t>
            </w:r>
            <w:r w:rsidR="008862E6" w:rsidRPr="00D16EE6">
              <w:rPr>
                <w:sz w:val="20"/>
                <w:szCs w:val="20"/>
                <w:lang w:val="en-US"/>
              </w:rPr>
              <w:t>19,628,533.37</w:t>
            </w:r>
          </w:p>
        </w:tc>
      </w:tr>
      <w:tr w:rsidR="008862E6" w14:paraId="172416FC" w14:textId="77777777">
        <w:trPr>
          <w:jc w:val="center"/>
        </w:trPr>
        <w:tc>
          <w:tcPr>
            <w:tcW w:w="2494" w:type="dxa"/>
          </w:tcPr>
          <w:p w14:paraId="1D305D0B" w14:textId="77777777" w:rsidR="008862E6" w:rsidRPr="00D16EE6" w:rsidRDefault="008862E6" w:rsidP="00D43A94">
            <w:pPr>
              <w:jc w:val="center"/>
              <w:rPr>
                <w:sz w:val="20"/>
                <w:szCs w:val="20"/>
              </w:rPr>
            </w:pPr>
            <w:r w:rsidRPr="00D16EE6">
              <w:rPr>
                <w:sz w:val="20"/>
                <w:szCs w:val="20"/>
                <w:lang w:val="en-US"/>
              </w:rPr>
              <w:t>FASP 2012</w:t>
            </w:r>
          </w:p>
        </w:tc>
        <w:tc>
          <w:tcPr>
            <w:tcW w:w="2755" w:type="dxa"/>
          </w:tcPr>
          <w:p w14:paraId="636E3CEC" w14:textId="03A9C7F1" w:rsidR="008862E6" w:rsidRPr="00D16EE6" w:rsidRDefault="00017034" w:rsidP="001154DE">
            <w:pPr>
              <w:rPr>
                <w:sz w:val="20"/>
                <w:szCs w:val="20"/>
              </w:rPr>
            </w:pPr>
            <w:r>
              <w:rPr>
                <w:sz w:val="20"/>
                <w:szCs w:val="20"/>
                <w:lang w:val="en-US"/>
              </w:rPr>
              <w:t>$</w:t>
            </w:r>
            <w:r w:rsidR="001154DE">
              <w:rPr>
                <w:sz w:val="20"/>
                <w:szCs w:val="20"/>
                <w:lang w:val="en-US"/>
              </w:rPr>
              <w:t xml:space="preserve">                         </w:t>
            </w:r>
            <w:r w:rsidR="008862E6" w:rsidRPr="00D16EE6">
              <w:rPr>
                <w:sz w:val="20"/>
                <w:szCs w:val="20"/>
                <w:lang w:val="en-US"/>
              </w:rPr>
              <w:t>26,000,000.00</w:t>
            </w:r>
          </w:p>
        </w:tc>
      </w:tr>
      <w:tr w:rsidR="008862E6" w14:paraId="190A49FE" w14:textId="77777777">
        <w:trPr>
          <w:trHeight w:val="213"/>
          <w:jc w:val="center"/>
        </w:trPr>
        <w:tc>
          <w:tcPr>
            <w:tcW w:w="2494" w:type="dxa"/>
          </w:tcPr>
          <w:p w14:paraId="5E926E94" w14:textId="77777777" w:rsidR="008862E6" w:rsidRPr="00D16EE6" w:rsidRDefault="008862E6" w:rsidP="00D43A94">
            <w:pPr>
              <w:jc w:val="center"/>
              <w:rPr>
                <w:sz w:val="20"/>
                <w:szCs w:val="20"/>
              </w:rPr>
            </w:pPr>
            <w:r w:rsidRPr="00D16EE6">
              <w:rPr>
                <w:sz w:val="20"/>
                <w:szCs w:val="20"/>
                <w:lang w:val="en-US"/>
              </w:rPr>
              <w:t>FASP 2013</w:t>
            </w:r>
          </w:p>
        </w:tc>
        <w:tc>
          <w:tcPr>
            <w:tcW w:w="2755" w:type="dxa"/>
          </w:tcPr>
          <w:p w14:paraId="32A903FA" w14:textId="52FFB0EE" w:rsidR="008862E6" w:rsidRPr="00D16EE6" w:rsidRDefault="00017034" w:rsidP="001154DE">
            <w:pPr>
              <w:rPr>
                <w:sz w:val="20"/>
                <w:szCs w:val="20"/>
              </w:rPr>
            </w:pPr>
            <w:r>
              <w:rPr>
                <w:sz w:val="20"/>
                <w:szCs w:val="20"/>
                <w:lang w:val="en-US"/>
              </w:rPr>
              <w:t>$</w:t>
            </w:r>
            <w:r w:rsidR="001154DE">
              <w:rPr>
                <w:sz w:val="20"/>
                <w:szCs w:val="20"/>
                <w:lang w:val="en-US"/>
              </w:rPr>
              <w:t xml:space="preserve">                         </w:t>
            </w:r>
            <w:r w:rsidR="008862E6" w:rsidRPr="00D16EE6">
              <w:rPr>
                <w:sz w:val="20"/>
                <w:szCs w:val="20"/>
                <w:lang w:val="en-US"/>
              </w:rPr>
              <w:t>26,000,000.00</w:t>
            </w:r>
          </w:p>
        </w:tc>
      </w:tr>
      <w:tr w:rsidR="008862E6" w14:paraId="369C399B" w14:textId="77777777" w:rsidTr="00596A91">
        <w:trPr>
          <w:trHeight w:val="53"/>
          <w:jc w:val="center"/>
        </w:trPr>
        <w:tc>
          <w:tcPr>
            <w:tcW w:w="2494" w:type="dxa"/>
          </w:tcPr>
          <w:p w14:paraId="3AC54348" w14:textId="77777777" w:rsidR="008862E6" w:rsidRDefault="008862E6" w:rsidP="00D43A94">
            <w:pPr>
              <w:jc w:val="center"/>
              <w:rPr>
                <w:sz w:val="20"/>
                <w:szCs w:val="20"/>
                <w:lang w:val="en-US"/>
              </w:rPr>
            </w:pPr>
            <w:r>
              <w:rPr>
                <w:sz w:val="20"/>
                <w:szCs w:val="20"/>
                <w:lang w:val="en-US"/>
              </w:rPr>
              <w:t>Total</w:t>
            </w:r>
          </w:p>
        </w:tc>
        <w:tc>
          <w:tcPr>
            <w:tcW w:w="2755" w:type="dxa"/>
          </w:tcPr>
          <w:p w14:paraId="3CB2E8DD" w14:textId="281371ED" w:rsidR="008862E6" w:rsidRDefault="008862E6" w:rsidP="001154DE">
            <w:pPr>
              <w:rPr>
                <w:sz w:val="20"/>
                <w:szCs w:val="20"/>
                <w:lang w:val="en-US"/>
              </w:rPr>
            </w:pPr>
            <w:r>
              <w:rPr>
                <w:sz w:val="20"/>
                <w:szCs w:val="20"/>
                <w:lang w:val="en-US"/>
              </w:rPr>
              <w:t>$</w:t>
            </w:r>
            <w:r w:rsidR="001154DE">
              <w:rPr>
                <w:sz w:val="20"/>
                <w:szCs w:val="20"/>
                <w:lang w:val="en-US"/>
              </w:rPr>
              <w:t xml:space="preserve">                         </w:t>
            </w:r>
            <w:r>
              <w:rPr>
                <w:sz w:val="20"/>
                <w:szCs w:val="20"/>
                <w:lang w:val="en-US"/>
              </w:rPr>
              <w:t>77,964,494.77</w:t>
            </w:r>
          </w:p>
        </w:tc>
      </w:tr>
    </w:tbl>
    <w:p w14:paraId="4C0848C5" w14:textId="50065467" w:rsidR="006549B0" w:rsidRDefault="006549B0" w:rsidP="008F756D">
      <w:pPr>
        <w:jc w:val="both"/>
        <w:rPr>
          <w:sz w:val="22"/>
          <w:szCs w:val="22"/>
        </w:rPr>
      </w:pPr>
    </w:p>
    <w:p w14:paraId="1DE0C94A" w14:textId="77777777" w:rsidR="00C1035B" w:rsidRDefault="00C1035B" w:rsidP="008F756D">
      <w:pPr>
        <w:jc w:val="both"/>
        <w:rPr>
          <w:sz w:val="22"/>
          <w:szCs w:val="22"/>
        </w:rPr>
      </w:pPr>
    </w:p>
    <w:p w14:paraId="1082F2DA" w14:textId="77777777" w:rsidR="0098060C" w:rsidRDefault="0098060C" w:rsidP="008F756D">
      <w:pPr>
        <w:jc w:val="both"/>
        <w:rPr>
          <w:sz w:val="22"/>
          <w:szCs w:val="22"/>
        </w:rPr>
      </w:pPr>
    </w:p>
    <w:p w14:paraId="6B0F3DA0" w14:textId="77777777" w:rsidR="0098060C" w:rsidRDefault="0098060C" w:rsidP="008F756D">
      <w:pPr>
        <w:jc w:val="both"/>
        <w:rPr>
          <w:sz w:val="22"/>
          <w:szCs w:val="22"/>
        </w:rPr>
      </w:pPr>
    </w:p>
    <w:p w14:paraId="71C1FDEE" w14:textId="0AAB5CAE" w:rsidR="008862E6" w:rsidRDefault="008862E6" w:rsidP="008F756D">
      <w:pPr>
        <w:jc w:val="both"/>
        <w:rPr>
          <w:sz w:val="22"/>
          <w:szCs w:val="22"/>
        </w:rPr>
      </w:pPr>
      <w:r w:rsidRPr="007A1F59">
        <w:rPr>
          <w:sz w:val="22"/>
          <w:szCs w:val="22"/>
        </w:rPr>
        <w:t>1.2.3.</w:t>
      </w:r>
      <w:r w:rsidR="00504D06" w:rsidRPr="007A1F59">
        <w:rPr>
          <w:sz w:val="22"/>
          <w:szCs w:val="22"/>
        </w:rPr>
        <w:t xml:space="preserve"> </w:t>
      </w:r>
      <w:r w:rsidRPr="007A1F59">
        <w:rPr>
          <w:sz w:val="22"/>
          <w:szCs w:val="22"/>
        </w:rPr>
        <w:t>Bienes inmuebles</w:t>
      </w:r>
      <w:r w:rsidRPr="001F7A40">
        <w:rPr>
          <w:sz w:val="22"/>
          <w:szCs w:val="22"/>
        </w:rPr>
        <w:t>, infraestructura y construcciones en proceso, son las adquisiciones e inversiones realizadas, por la cantidad de $</w:t>
      </w:r>
      <w:r w:rsidR="001154DE">
        <w:rPr>
          <w:sz w:val="22"/>
          <w:szCs w:val="22"/>
        </w:rPr>
        <w:t>7</w:t>
      </w:r>
      <w:r w:rsidR="0097761C">
        <w:rPr>
          <w:sz w:val="22"/>
          <w:szCs w:val="22"/>
        </w:rPr>
        <w:t>6</w:t>
      </w:r>
      <w:r w:rsidR="00C1035B">
        <w:rPr>
          <w:sz w:val="22"/>
          <w:szCs w:val="22"/>
        </w:rPr>
        <w:t>8</w:t>
      </w:r>
      <w:r w:rsidR="001154DE">
        <w:rPr>
          <w:sz w:val="22"/>
          <w:szCs w:val="22"/>
        </w:rPr>
        <w:t>,</w:t>
      </w:r>
      <w:r w:rsidR="00C1035B">
        <w:rPr>
          <w:sz w:val="22"/>
          <w:szCs w:val="22"/>
        </w:rPr>
        <w:t>119</w:t>
      </w:r>
      <w:r w:rsidR="001154DE">
        <w:rPr>
          <w:sz w:val="22"/>
          <w:szCs w:val="22"/>
        </w:rPr>
        <w:t>,</w:t>
      </w:r>
      <w:r w:rsidR="00C1035B">
        <w:rPr>
          <w:sz w:val="22"/>
          <w:szCs w:val="22"/>
        </w:rPr>
        <w:t>074.37</w:t>
      </w:r>
      <w:r w:rsidR="005B1B0E" w:rsidRPr="001F7A40">
        <w:rPr>
          <w:sz w:val="22"/>
          <w:szCs w:val="22"/>
        </w:rPr>
        <w:t xml:space="preserve"> </w:t>
      </w:r>
      <w:r w:rsidRPr="001F7A40">
        <w:rPr>
          <w:sz w:val="22"/>
          <w:szCs w:val="22"/>
        </w:rPr>
        <w:t>(</w:t>
      </w:r>
      <w:r w:rsidR="001A16CC" w:rsidRPr="001F7A40">
        <w:rPr>
          <w:sz w:val="22"/>
          <w:szCs w:val="22"/>
        </w:rPr>
        <w:t>Se</w:t>
      </w:r>
      <w:r w:rsidR="008A64B0" w:rsidRPr="001F7A40">
        <w:rPr>
          <w:sz w:val="22"/>
          <w:szCs w:val="22"/>
        </w:rPr>
        <w:t xml:space="preserve">tecientos </w:t>
      </w:r>
      <w:r w:rsidR="0097761C">
        <w:rPr>
          <w:sz w:val="22"/>
          <w:szCs w:val="22"/>
        </w:rPr>
        <w:t>sesenta</w:t>
      </w:r>
      <w:r w:rsidR="007A1F59">
        <w:rPr>
          <w:sz w:val="22"/>
          <w:szCs w:val="22"/>
        </w:rPr>
        <w:t xml:space="preserve"> y </w:t>
      </w:r>
      <w:r w:rsidR="007D57AC">
        <w:rPr>
          <w:sz w:val="22"/>
          <w:szCs w:val="22"/>
        </w:rPr>
        <w:t>ocho</w:t>
      </w:r>
      <w:r w:rsidR="007A1F59">
        <w:rPr>
          <w:sz w:val="22"/>
          <w:szCs w:val="22"/>
        </w:rPr>
        <w:t xml:space="preserve"> </w:t>
      </w:r>
      <w:r w:rsidR="00BB6120">
        <w:rPr>
          <w:sz w:val="22"/>
          <w:szCs w:val="22"/>
        </w:rPr>
        <w:t xml:space="preserve">millones </w:t>
      </w:r>
      <w:r w:rsidR="007D57AC">
        <w:rPr>
          <w:sz w:val="22"/>
          <w:szCs w:val="22"/>
        </w:rPr>
        <w:t xml:space="preserve">ciento diecinueve </w:t>
      </w:r>
      <w:r w:rsidR="0097761C">
        <w:rPr>
          <w:sz w:val="22"/>
          <w:szCs w:val="22"/>
        </w:rPr>
        <w:t xml:space="preserve">mil </w:t>
      </w:r>
      <w:r w:rsidR="007D57AC">
        <w:rPr>
          <w:sz w:val="22"/>
          <w:szCs w:val="22"/>
        </w:rPr>
        <w:t xml:space="preserve">setenta y cuatro </w:t>
      </w:r>
      <w:r w:rsidR="0097761C">
        <w:rPr>
          <w:sz w:val="22"/>
          <w:szCs w:val="22"/>
        </w:rPr>
        <w:t xml:space="preserve">pesos </w:t>
      </w:r>
      <w:r w:rsidR="00B15955">
        <w:rPr>
          <w:sz w:val="22"/>
          <w:szCs w:val="22"/>
        </w:rPr>
        <w:t>3</w:t>
      </w:r>
      <w:r w:rsidR="007D57AC">
        <w:rPr>
          <w:sz w:val="22"/>
          <w:szCs w:val="22"/>
        </w:rPr>
        <w:t>7</w:t>
      </w:r>
      <w:r w:rsidR="00157385" w:rsidRPr="001F7A40">
        <w:rPr>
          <w:sz w:val="22"/>
          <w:szCs w:val="22"/>
        </w:rPr>
        <w:t>/</w:t>
      </w:r>
      <w:r w:rsidRPr="001F7A40">
        <w:rPr>
          <w:sz w:val="22"/>
          <w:szCs w:val="22"/>
        </w:rPr>
        <w:t xml:space="preserve">100 m.n.) </w:t>
      </w:r>
      <w:r w:rsidR="008E01A3" w:rsidRPr="001F7A40">
        <w:rPr>
          <w:sz w:val="22"/>
          <w:szCs w:val="22"/>
        </w:rPr>
        <w:t>los</w:t>
      </w:r>
      <w:r w:rsidR="009C21EC" w:rsidRPr="001F7A40">
        <w:rPr>
          <w:sz w:val="22"/>
          <w:szCs w:val="22"/>
        </w:rPr>
        <w:t xml:space="preserve"> que se detallan a continuación:</w:t>
      </w:r>
    </w:p>
    <w:p w14:paraId="66966B85" w14:textId="42BC08BA" w:rsidR="00A84585" w:rsidRDefault="00A84585" w:rsidP="008F756D">
      <w:pPr>
        <w:jc w:val="both"/>
        <w:rPr>
          <w:sz w:val="22"/>
          <w:szCs w:val="22"/>
        </w:rPr>
      </w:pPr>
    </w:p>
    <w:p w14:paraId="42A7AD19" w14:textId="77777777" w:rsidR="0098060C" w:rsidRDefault="0098060C" w:rsidP="008F756D">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3"/>
        <w:gridCol w:w="1566"/>
        <w:gridCol w:w="1566"/>
      </w:tblGrid>
      <w:tr w:rsidR="00C1035B" w:rsidRPr="00BE6EEF" w14:paraId="045B4663" w14:textId="77777777" w:rsidTr="008F26D8">
        <w:trPr>
          <w:jc w:val="center"/>
        </w:trPr>
        <w:tc>
          <w:tcPr>
            <w:tcW w:w="5503" w:type="dxa"/>
          </w:tcPr>
          <w:p w14:paraId="226B2252" w14:textId="77777777" w:rsidR="008862E6" w:rsidRPr="00616F34" w:rsidRDefault="001341D5" w:rsidP="00D43A94">
            <w:pPr>
              <w:jc w:val="center"/>
              <w:rPr>
                <w:b/>
                <w:bCs/>
              </w:rPr>
            </w:pPr>
            <w:r w:rsidRPr="00616F34">
              <w:rPr>
                <w:b/>
                <w:bCs/>
                <w:sz w:val="22"/>
                <w:szCs w:val="22"/>
              </w:rPr>
              <w:t>Cu</w:t>
            </w:r>
            <w:r w:rsidR="008862E6" w:rsidRPr="00616F34">
              <w:rPr>
                <w:b/>
                <w:bCs/>
                <w:sz w:val="22"/>
                <w:szCs w:val="22"/>
              </w:rPr>
              <w:t>enta</w:t>
            </w:r>
          </w:p>
        </w:tc>
        <w:tc>
          <w:tcPr>
            <w:tcW w:w="1566" w:type="dxa"/>
          </w:tcPr>
          <w:p w14:paraId="03106595" w14:textId="77777777" w:rsidR="008862E6" w:rsidRPr="00616F34" w:rsidRDefault="008862E6" w:rsidP="00D43A94">
            <w:pPr>
              <w:jc w:val="center"/>
              <w:rPr>
                <w:b/>
                <w:bCs/>
              </w:rPr>
            </w:pPr>
            <w:r w:rsidRPr="00616F34">
              <w:rPr>
                <w:b/>
                <w:bCs/>
                <w:sz w:val="22"/>
                <w:szCs w:val="22"/>
              </w:rPr>
              <w:t>Parcial</w:t>
            </w:r>
          </w:p>
        </w:tc>
        <w:tc>
          <w:tcPr>
            <w:tcW w:w="0" w:type="auto"/>
          </w:tcPr>
          <w:p w14:paraId="2715A4AD" w14:textId="77777777" w:rsidR="008862E6" w:rsidRPr="00616F34" w:rsidRDefault="008862E6" w:rsidP="00D43A94">
            <w:pPr>
              <w:jc w:val="center"/>
              <w:rPr>
                <w:b/>
                <w:bCs/>
              </w:rPr>
            </w:pPr>
            <w:r w:rsidRPr="00616F34">
              <w:rPr>
                <w:b/>
                <w:bCs/>
                <w:sz w:val="22"/>
                <w:szCs w:val="22"/>
              </w:rPr>
              <w:t>Importe</w:t>
            </w:r>
          </w:p>
        </w:tc>
      </w:tr>
      <w:tr w:rsidR="00C1035B" w:rsidRPr="00BE6EEF" w14:paraId="0EA659A4" w14:textId="77777777" w:rsidTr="004B0D32">
        <w:trPr>
          <w:trHeight w:val="286"/>
          <w:jc w:val="center"/>
        </w:trPr>
        <w:tc>
          <w:tcPr>
            <w:tcW w:w="5503" w:type="dxa"/>
          </w:tcPr>
          <w:p w14:paraId="3CA7FDA9" w14:textId="5535616C" w:rsidR="008862E6" w:rsidRPr="00C5457D" w:rsidRDefault="008862E6" w:rsidP="00D43A94">
            <w:pPr>
              <w:numPr>
                <w:ilvl w:val="3"/>
                <w:numId w:val="13"/>
              </w:numPr>
              <w:jc w:val="both"/>
              <w:rPr>
                <w:b/>
                <w:bCs/>
                <w:sz w:val="20"/>
                <w:szCs w:val="20"/>
              </w:rPr>
            </w:pPr>
            <w:r w:rsidRPr="00C5457D">
              <w:rPr>
                <w:b/>
                <w:bCs/>
                <w:sz w:val="20"/>
                <w:szCs w:val="20"/>
              </w:rPr>
              <w:t>Terrenos</w:t>
            </w:r>
            <w:r w:rsidR="003C2CBF" w:rsidRPr="00C5457D">
              <w:rPr>
                <w:b/>
                <w:bCs/>
                <w:sz w:val="20"/>
                <w:szCs w:val="20"/>
              </w:rPr>
              <w:t xml:space="preserve"> y predios</w:t>
            </w:r>
          </w:p>
        </w:tc>
        <w:tc>
          <w:tcPr>
            <w:tcW w:w="1566" w:type="dxa"/>
          </w:tcPr>
          <w:p w14:paraId="13BB10FE" w14:textId="77777777" w:rsidR="008862E6" w:rsidRPr="00C5457D" w:rsidRDefault="008862E6" w:rsidP="00596A91">
            <w:pPr>
              <w:jc w:val="right"/>
              <w:rPr>
                <w:sz w:val="20"/>
                <w:szCs w:val="20"/>
              </w:rPr>
            </w:pPr>
          </w:p>
        </w:tc>
        <w:tc>
          <w:tcPr>
            <w:tcW w:w="0" w:type="auto"/>
          </w:tcPr>
          <w:p w14:paraId="0A879686" w14:textId="25CC4F7A" w:rsidR="008862E6" w:rsidRPr="00AD7B4A" w:rsidRDefault="008862E6" w:rsidP="00D4504C">
            <w:pPr>
              <w:jc w:val="right"/>
              <w:rPr>
                <w:b/>
                <w:bCs/>
                <w:sz w:val="20"/>
                <w:szCs w:val="20"/>
              </w:rPr>
            </w:pPr>
            <w:r w:rsidRPr="00AD7B4A">
              <w:rPr>
                <w:b/>
                <w:bCs/>
                <w:sz w:val="20"/>
                <w:szCs w:val="20"/>
              </w:rPr>
              <w:t>$</w:t>
            </w:r>
            <w:r w:rsidR="005B377B" w:rsidRPr="00AD7B4A">
              <w:rPr>
                <w:b/>
                <w:bCs/>
                <w:sz w:val="20"/>
                <w:szCs w:val="20"/>
              </w:rPr>
              <w:t>11</w:t>
            </w:r>
            <w:r w:rsidR="00C8721A" w:rsidRPr="00AD7B4A">
              <w:rPr>
                <w:b/>
                <w:bCs/>
                <w:sz w:val="20"/>
                <w:szCs w:val="20"/>
              </w:rPr>
              <w:t>8</w:t>
            </w:r>
            <w:r w:rsidRPr="00AD7B4A">
              <w:rPr>
                <w:b/>
                <w:bCs/>
                <w:sz w:val="20"/>
                <w:szCs w:val="20"/>
              </w:rPr>
              <w:t>,</w:t>
            </w:r>
            <w:r w:rsidR="00D4504C" w:rsidRPr="00AD7B4A">
              <w:rPr>
                <w:b/>
                <w:bCs/>
                <w:sz w:val="20"/>
                <w:szCs w:val="20"/>
              </w:rPr>
              <w:t>302</w:t>
            </w:r>
            <w:r w:rsidRPr="00AD7B4A">
              <w:rPr>
                <w:b/>
                <w:bCs/>
                <w:sz w:val="20"/>
                <w:szCs w:val="20"/>
              </w:rPr>
              <w:t>,</w:t>
            </w:r>
            <w:r w:rsidR="00D4504C" w:rsidRPr="00AD7B4A">
              <w:rPr>
                <w:b/>
                <w:bCs/>
                <w:sz w:val="20"/>
                <w:szCs w:val="20"/>
              </w:rPr>
              <w:t>567</w:t>
            </w:r>
            <w:r w:rsidR="005B377B" w:rsidRPr="00AD7B4A">
              <w:rPr>
                <w:b/>
                <w:bCs/>
                <w:sz w:val="20"/>
                <w:szCs w:val="20"/>
              </w:rPr>
              <w:t>.00</w:t>
            </w:r>
          </w:p>
        </w:tc>
      </w:tr>
      <w:tr w:rsidR="00C1035B" w:rsidRPr="00BE6EEF" w14:paraId="06EB8A51" w14:textId="77777777" w:rsidTr="00143DBF">
        <w:trPr>
          <w:trHeight w:val="162"/>
          <w:jc w:val="center"/>
        </w:trPr>
        <w:tc>
          <w:tcPr>
            <w:tcW w:w="5503" w:type="dxa"/>
          </w:tcPr>
          <w:p w14:paraId="1EC99C95" w14:textId="77777777" w:rsidR="008862E6" w:rsidRPr="00C5457D" w:rsidRDefault="008862E6" w:rsidP="005D0DAC">
            <w:pPr>
              <w:jc w:val="both"/>
              <w:rPr>
                <w:sz w:val="20"/>
                <w:szCs w:val="20"/>
              </w:rPr>
            </w:pPr>
            <w:r w:rsidRPr="00C5457D">
              <w:rPr>
                <w:sz w:val="20"/>
                <w:szCs w:val="20"/>
              </w:rPr>
              <w:t>-Terreno colindante con el estacionamiento del Palacio de Justicia, en Morelia, Michoacán</w:t>
            </w:r>
            <w:r w:rsidR="00F91E56" w:rsidRPr="00C5457D">
              <w:rPr>
                <w:sz w:val="20"/>
                <w:szCs w:val="20"/>
              </w:rPr>
              <w:t>, ubicado en Calzada la Huerta No.570, colonia Nueva Valladolid.</w:t>
            </w:r>
          </w:p>
          <w:p w14:paraId="3788B5DA" w14:textId="5B4297D6" w:rsidR="00CA319E" w:rsidRPr="00C5457D" w:rsidRDefault="008A64B0" w:rsidP="006C5D31">
            <w:pPr>
              <w:jc w:val="both"/>
              <w:rPr>
                <w:sz w:val="20"/>
                <w:szCs w:val="20"/>
              </w:rPr>
            </w:pPr>
            <w:r w:rsidRPr="00C5457D">
              <w:rPr>
                <w:sz w:val="20"/>
                <w:szCs w:val="20"/>
              </w:rPr>
              <w:t xml:space="preserve">(Revaluado conforme al avalúo del 05/10/2021, </w:t>
            </w:r>
            <w:r w:rsidR="00B338AE" w:rsidRPr="00C5457D">
              <w:rPr>
                <w:sz w:val="20"/>
                <w:szCs w:val="20"/>
              </w:rPr>
              <w:t xml:space="preserve">realizado </w:t>
            </w:r>
            <w:r w:rsidRPr="00C5457D">
              <w:rPr>
                <w:sz w:val="20"/>
                <w:szCs w:val="20"/>
              </w:rPr>
              <w:t xml:space="preserve">por el Ing. Salvador Aguilar Ramírez). </w:t>
            </w:r>
          </w:p>
        </w:tc>
        <w:tc>
          <w:tcPr>
            <w:tcW w:w="1566" w:type="dxa"/>
            <w:vAlign w:val="center"/>
          </w:tcPr>
          <w:p w14:paraId="12B54F1B" w14:textId="77777777" w:rsidR="008862E6" w:rsidRPr="00C5457D" w:rsidRDefault="008862E6" w:rsidP="00143DBF">
            <w:pPr>
              <w:jc w:val="center"/>
              <w:rPr>
                <w:sz w:val="20"/>
                <w:szCs w:val="20"/>
              </w:rPr>
            </w:pPr>
          </w:p>
          <w:p w14:paraId="50A8694B" w14:textId="682D3A44" w:rsidR="008862E6" w:rsidRPr="00C5457D" w:rsidRDefault="0076723F" w:rsidP="00143DBF">
            <w:pPr>
              <w:jc w:val="center"/>
              <w:rPr>
                <w:sz w:val="20"/>
                <w:szCs w:val="20"/>
              </w:rPr>
            </w:pPr>
            <w:r w:rsidRPr="00C5457D">
              <w:rPr>
                <w:sz w:val="20"/>
                <w:szCs w:val="20"/>
              </w:rPr>
              <w:t>$</w:t>
            </w:r>
            <w:r>
              <w:rPr>
                <w:sz w:val="20"/>
                <w:szCs w:val="20"/>
              </w:rPr>
              <w:t xml:space="preserve"> 27,495,104.00</w:t>
            </w:r>
          </w:p>
        </w:tc>
        <w:tc>
          <w:tcPr>
            <w:tcW w:w="0" w:type="auto"/>
            <w:vAlign w:val="center"/>
          </w:tcPr>
          <w:p w14:paraId="67DC3BB5" w14:textId="77777777" w:rsidR="008862E6" w:rsidRPr="00C5457D" w:rsidRDefault="008862E6" w:rsidP="00143DBF">
            <w:pPr>
              <w:jc w:val="center"/>
              <w:rPr>
                <w:sz w:val="20"/>
                <w:szCs w:val="20"/>
              </w:rPr>
            </w:pPr>
          </w:p>
        </w:tc>
      </w:tr>
      <w:tr w:rsidR="00C1035B" w:rsidRPr="00BE6EEF" w14:paraId="43546ED7" w14:textId="77777777" w:rsidTr="006C5D31">
        <w:trPr>
          <w:trHeight w:val="331"/>
          <w:jc w:val="center"/>
        </w:trPr>
        <w:tc>
          <w:tcPr>
            <w:tcW w:w="5503" w:type="dxa"/>
          </w:tcPr>
          <w:p w14:paraId="1525E6B2" w14:textId="77777777" w:rsidR="008862E6" w:rsidRPr="00BE6EEF" w:rsidRDefault="008862E6" w:rsidP="005D0DAC">
            <w:pPr>
              <w:jc w:val="both"/>
              <w:rPr>
                <w:sz w:val="20"/>
                <w:szCs w:val="20"/>
                <w:highlight w:val="yellow"/>
              </w:rPr>
            </w:pPr>
            <w:r w:rsidRPr="00C5457D">
              <w:rPr>
                <w:sz w:val="20"/>
                <w:szCs w:val="20"/>
              </w:rPr>
              <w:t>-Predio rústico en Zamora, Michoacán.</w:t>
            </w:r>
          </w:p>
        </w:tc>
        <w:tc>
          <w:tcPr>
            <w:tcW w:w="1566" w:type="dxa"/>
            <w:vAlign w:val="center"/>
          </w:tcPr>
          <w:p w14:paraId="6A100704" w14:textId="576BD739" w:rsidR="008862E6" w:rsidRPr="00BE6EEF" w:rsidRDefault="008862E6" w:rsidP="00143DBF">
            <w:pPr>
              <w:jc w:val="center"/>
              <w:rPr>
                <w:sz w:val="20"/>
                <w:szCs w:val="20"/>
                <w:highlight w:val="yellow"/>
              </w:rPr>
            </w:pPr>
            <w:r w:rsidRPr="00C5457D">
              <w:rPr>
                <w:sz w:val="20"/>
                <w:szCs w:val="20"/>
              </w:rPr>
              <w:t xml:space="preserve">$  </w:t>
            </w:r>
            <w:r w:rsidR="001154DE">
              <w:rPr>
                <w:sz w:val="20"/>
                <w:szCs w:val="20"/>
              </w:rPr>
              <w:t xml:space="preserve">  </w:t>
            </w:r>
            <w:r w:rsidRPr="00C5457D">
              <w:rPr>
                <w:sz w:val="20"/>
                <w:szCs w:val="20"/>
              </w:rPr>
              <w:t>4,650,000.00</w:t>
            </w:r>
          </w:p>
        </w:tc>
        <w:tc>
          <w:tcPr>
            <w:tcW w:w="0" w:type="auto"/>
            <w:vAlign w:val="center"/>
          </w:tcPr>
          <w:p w14:paraId="03EA01D1" w14:textId="77777777" w:rsidR="008862E6" w:rsidRPr="00BE6EEF" w:rsidRDefault="008862E6" w:rsidP="00143DBF">
            <w:pPr>
              <w:jc w:val="center"/>
              <w:rPr>
                <w:sz w:val="20"/>
                <w:szCs w:val="20"/>
                <w:highlight w:val="yellow"/>
              </w:rPr>
            </w:pPr>
          </w:p>
        </w:tc>
      </w:tr>
      <w:tr w:rsidR="00C1035B" w:rsidRPr="00BE6EEF" w14:paraId="032A7C88" w14:textId="77777777" w:rsidTr="006C5D31">
        <w:trPr>
          <w:trHeight w:val="691"/>
          <w:jc w:val="center"/>
        </w:trPr>
        <w:tc>
          <w:tcPr>
            <w:tcW w:w="5503" w:type="dxa"/>
          </w:tcPr>
          <w:p w14:paraId="192D05A0" w14:textId="77777777" w:rsidR="006B1DA0" w:rsidRPr="00C5457D" w:rsidRDefault="006B1DA0" w:rsidP="006B1DA0">
            <w:pPr>
              <w:jc w:val="both"/>
              <w:rPr>
                <w:sz w:val="20"/>
                <w:szCs w:val="20"/>
              </w:rPr>
            </w:pPr>
            <w:r w:rsidRPr="00C5457D">
              <w:rPr>
                <w:sz w:val="20"/>
                <w:szCs w:val="20"/>
              </w:rPr>
              <w:t>-Predio urbano formado por 1 lote en la calle Nicolás de los Palacios</w:t>
            </w:r>
          </w:p>
          <w:p w14:paraId="2614A146" w14:textId="24C7CE60" w:rsidR="00CA319E" w:rsidRPr="00A3762A" w:rsidRDefault="006B1DA0" w:rsidP="006B1DA0">
            <w:pPr>
              <w:jc w:val="both"/>
              <w:rPr>
                <w:sz w:val="20"/>
                <w:szCs w:val="20"/>
              </w:rPr>
            </w:pPr>
            <w:r w:rsidRPr="00C5457D">
              <w:rPr>
                <w:sz w:val="20"/>
                <w:szCs w:val="20"/>
              </w:rPr>
              <w:t>Rubios, en Morelia, Michoacán.</w:t>
            </w:r>
          </w:p>
        </w:tc>
        <w:tc>
          <w:tcPr>
            <w:tcW w:w="1566" w:type="dxa"/>
            <w:vAlign w:val="center"/>
          </w:tcPr>
          <w:p w14:paraId="007BBD32" w14:textId="77777777" w:rsidR="006B1DA0" w:rsidRPr="00BE6EEF" w:rsidRDefault="006B1DA0" w:rsidP="006B1DA0">
            <w:pPr>
              <w:jc w:val="center"/>
              <w:rPr>
                <w:sz w:val="20"/>
                <w:szCs w:val="20"/>
                <w:highlight w:val="yellow"/>
              </w:rPr>
            </w:pPr>
          </w:p>
          <w:p w14:paraId="2615D493" w14:textId="4925EF88" w:rsidR="006B1DA0" w:rsidRPr="00BE6EEF" w:rsidRDefault="006B1DA0" w:rsidP="006B1DA0">
            <w:pPr>
              <w:jc w:val="center"/>
              <w:rPr>
                <w:sz w:val="20"/>
                <w:szCs w:val="20"/>
                <w:highlight w:val="yellow"/>
              </w:rPr>
            </w:pPr>
            <w:r w:rsidRPr="00C5457D">
              <w:rPr>
                <w:sz w:val="20"/>
                <w:szCs w:val="20"/>
              </w:rPr>
              <w:t xml:space="preserve">$ </w:t>
            </w:r>
            <w:r>
              <w:rPr>
                <w:sz w:val="20"/>
                <w:szCs w:val="20"/>
              </w:rPr>
              <w:t xml:space="preserve">  </w:t>
            </w:r>
            <w:r w:rsidRPr="00C5457D">
              <w:rPr>
                <w:sz w:val="20"/>
                <w:szCs w:val="20"/>
              </w:rPr>
              <w:t xml:space="preserve"> 3,400,000.00</w:t>
            </w:r>
          </w:p>
        </w:tc>
        <w:tc>
          <w:tcPr>
            <w:tcW w:w="0" w:type="auto"/>
            <w:vAlign w:val="center"/>
          </w:tcPr>
          <w:p w14:paraId="2E88C1BA" w14:textId="77777777" w:rsidR="006B1DA0" w:rsidRPr="00BE6EEF" w:rsidRDefault="006B1DA0" w:rsidP="006B1DA0">
            <w:pPr>
              <w:jc w:val="center"/>
              <w:rPr>
                <w:sz w:val="20"/>
                <w:szCs w:val="20"/>
                <w:highlight w:val="yellow"/>
              </w:rPr>
            </w:pPr>
          </w:p>
          <w:p w14:paraId="4F7CD5FF" w14:textId="77777777" w:rsidR="006B1DA0" w:rsidRPr="00BE6EEF" w:rsidRDefault="006B1DA0" w:rsidP="006B1DA0">
            <w:pPr>
              <w:jc w:val="center"/>
              <w:rPr>
                <w:sz w:val="20"/>
                <w:szCs w:val="20"/>
                <w:highlight w:val="yellow"/>
              </w:rPr>
            </w:pPr>
          </w:p>
        </w:tc>
      </w:tr>
      <w:tr w:rsidR="00C1035B" w:rsidRPr="00BE6EEF" w14:paraId="2C64EAEF" w14:textId="77777777" w:rsidTr="00143DBF">
        <w:trPr>
          <w:trHeight w:val="454"/>
          <w:jc w:val="center"/>
        </w:trPr>
        <w:tc>
          <w:tcPr>
            <w:tcW w:w="5503" w:type="dxa"/>
          </w:tcPr>
          <w:p w14:paraId="3D882A79" w14:textId="2045065A" w:rsidR="00CA319E" w:rsidRPr="00A3762A" w:rsidRDefault="006B1DA0" w:rsidP="006B1DA0">
            <w:pPr>
              <w:jc w:val="both"/>
              <w:rPr>
                <w:sz w:val="20"/>
                <w:szCs w:val="20"/>
              </w:rPr>
            </w:pPr>
            <w:r w:rsidRPr="00C5457D">
              <w:rPr>
                <w:sz w:val="20"/>
                <w:szCs w:val="20"/>
              </w:rPr>
              <w:t>-Predio urbano formado por 4 lotes con frentes en las calles de Nicolás de los Palacios Rubios No.131 y Calzada la Huerta No.210.</w:t>
            </w:r>
          </w:p>
        </w:tc>
        <w:tc>
          <w:tcPr>
            <w:tcW w:w="1566" w:type="dxa"/>
            <w:vAlign w:val="center"/>
          </w:tcPr>
          <w:p w14:paraId="2BD244D7" w14:textId="77777777" w:rsidR="006B1DA0" w:rsidRPr="00BE6EEF" w:rsidRDefault="006B1DA0" w:rsidP="006B1DA0">
            <w:pPr>
              <w:jc w:val="center"/>
              <w:rPr>
                <w:sz w:val="20"/>
                <w:szCs w:val="20"/>
                <w:highlight w:val="yellow"/>
              </w:rPr>
            </w:pPr>
          </w:p>
          <w:p w14:paraId="3CA7C0A0" w14:textId="240E9B0E" w:rsidR="006B1DA0" w:rsidRPr="00BE6EEF" w:rsidRDefault="0076723F" w:rsidP="006B1DA0">
            <w:pPr>
              <w:jc w:val="center"/>
              <w:rPr>
                <w:sz w:val="20"/>
                <w:szCs w:val="20"/>
                <w:highlight w:val="yellow"/>
              </w:rPr>
            </w:pPr>
            <w:r w:rsidRPr="00C5457D">
              <w:rPr>
                <w:sz w:val="20"/>
                <w:szCs w:val="20"/>
              </w:rPr>
              <w:t>$</w:t>
            </w:r>
            <w:r>
              <w:rPr>
                <w:sz w:val="20"/>
                <w:szCs w:val="20"/>
              </w:rPr>
              <w:t xml:space="preserve"> 10,000,000.00</w:t>
            </w:r>
          </w:p>
        </w:tc>
        <w:tc>
          <w:tcPr>
            <w:tcW w:w="0" w:type="auto"/>
            <w:vAlign w:val="center"/>
          </w:tcPr>
          <w:p w14:paraId="0A958FC6" w14:textId="77777777" w:rsidR="006B1DA0" w:rsidRPr="00BE6EEF" w:rsidRDefault="006B1DA0" w:rsidP="006B1DA0">
            <w:pPr>
              <w:jc w:val="center"/>
              <w:rPr>
                <w:sz w:val="20"/>
                <w:szCs w:val="20"/>
                <w:highlight w:val="yellow"/>
              </w:rPr>
            </w:pPr>
          </w:p>
          <w:p w14:paraId="26B943A5" w14:textId="77777777" w:rsidR="006B1DA0" w:rsidRPr="00BE6EEF" w:rsidRDefault="006B1DA0" w:rsidP="006B1DA0">
            <w:pPr>
              <w:jc w:val="center"/>
              <w:rPr>
                <w:sz w:val="20"/>
                <w:szCs w:val="20"/>
                <w:highlight w:val="yellow"/>
              </w:rPr>
            </w:pPr>
          </w:p>
        </w:tc>
      </w:tr>
      <w:tr w:rsidR="00C1035B" w:rsidRPr="00BE6EEF" w14:paraId="5084D5F5" w14:textId="77777777" w:rsidTr="00143DBF">
        <w:trPr>
          <w:trHeight w:val="351"/>
          <w:jc w:val="center"/>
        </w:trPr>
        <w:tc>
          <w:tcPr>
            <w:tcW w:w="5503" w:type="dxa"/>
          </w:tcPr>
          <w:p w14:paraId="7E59264B" w14:textId="77777777" w:rsidR="00CA319E" w:rsidRDefault="006B1DA0" w:rsidP="006B1DA0">
            <w:pPr>
              <w:jc w:val="both"/>
              <w:rPr>
                <w:sz w:val="22"/>
                <w:szCs w:val="22"/>
              </w:rPr>
            </w:pPr>
            <w:r w:rsidRPr="00C5457D">
              <w:rPr>
                <w:sz w:val="20"/>
                <w:szCs w:val="20"/>
              </w:rPr>
              <w:t>-Predio rústico denominado “</w:t>
            </w:r>
            <w:proofErr w:type="spellStart"/>
            <w:r w:rsidRPr="00C5457D">
              <w:rPr>
                <w:sz w:val="20"/>
                <w:szCs w:val="20"/>
              </w:rPr>
              <w:t>Canintzio</w:t>
            </w:r>
            <w:proofErr w:type="spellEnd"/>
            <w:r w:rsidRPr="00C5457D">
              <w:rPr>
                <w:sz w:val="20"/>
                <w:szCs w:val="20"/>
              </w:rPr>
              <w:t>”, ubicado en avenida de las américas, colonia los fresnos en Ario de Rosales, Michoacán.</w:t>
            </w:r>
            <w:r w:rsidRPr="00C5457D">
              <w:rPr>
                <w:sz w:val="22"/>
                <w:szCs w:val="22"/>
              </w:rPr>
              <w:t xml:space="preserve">     </w:t>
            </w:r>
          </w:p>
          <w:p w14:paraId="222B5FB0" w14:textId="172194E0" w:rsidR="006B1DA0" w:rsidRPr="00C5457D" w:rsidRDefault="006B1DA0" w:rsidP="006B1DA0">
            <w:pPr>
              <w:jc w:val="both"/>
              <w:rPr>
                <w:sz w:val="20"/>
                <w:szCs w:val="20"/>
              </w:rPr>
            </w:pPr>
            <w:r w:rsidRPr="00C5457D">
              <w:rPr>
                <w:sz w:val="22"/>
                <w:szCs w:val="22"/>
              </w:rPr>
              <w:t xml:space="preserve">                                 </w:t>
            </w:r>
          </w:p>
        </w:tc>
        <w:tc>
          <w:tcPr>
            <w:tcW w:w="1566" w:type="dxa"/>
            <w:vAlign w:val="center"/>
          </w:tcPr>
          <w:p w14:paraId="7502B1E9" w14:textId="77777777" w:rsidR="006B1DA0" w:rsidRPr="00BE6EEF" w:rsidRDefault="006B1DA0" w:rsidP="006B1DA0">
            <w:pPr>
              <w:jc w:val="center"/>
              <w:rPr>
                <w:sz w:val="20"/>
                <w:szCs w:val="20"/>
                <w:highlight w:val="yellow"/>
              </w:rPr>
            </w:pPr>
          </w:p>
          <w:p w14:paraId="037022B9" w14:textId="15F2D7E5" w:rsidR="006B1DA0" w:rsidRPr="00BE6EEF" w:rsidRDefault="006B1DA0" w:rsidP="006B1DA0">
            <w:pPr>
              <w:jc w:val="center"/>
              <w:rPr>
                <w:sz w:val="20"/>
                <w:szCs w:val="20"/>
                <w:highlight w:val="yellow"/>
              </w:rPr>
            </w:pPr>
            <w:r w:rsidRPr="00C5457D">
              <w:rPr>
                <w:sz w:val="20"/>
                <w:szCs w:val="20"/>
              </w:rPr>
              <w:t xml:space="preserve">$  </w:t>
            </w:r>
            <w:r>
              <w:rPr>
                <w:sz w:val="20"/>
                <w:szCs w:val="20"/>
              </w:rPr>
              <w:t xml:space="preserve">  </w:t>
            </w:r>
            <w:r w:rsidRPr="00C5457D">
              <w:rPr>
                <w:sz w:val="20"/>
                <w:szCs w:val="20"/>
              </w:rPr>
              <w:t>7,637,630.00</w:t>
            </w:r>
          </w:p>
        </w:tc>
        <w:tc>
          <w:tcPr>
            <w:tcW w:w="0" w:type="auto"/>
            <w:vAlign w:val="center"/>
          </w:tcPr>
          <w:p w14:paraId="7FF0B60C" w14:textId="77777777" w:rsidR="006B1DA0" w:rsidRPr="00BE6EEF" w:rsidRDefault="006B1DA0" w:rsidP="006B1DA0">
            <w:pPr>
              <w:jc w:val="center"/>
              <w:rPr>
                <w:sz w:val="20"/>
                <w:szCs w:val="20"/>
                <w:highlight w:val="yellow"/>
              </w:rPr>
            </w:pPr>
          </w:p>
        </w:tc>
      </w:tr>
      <w:tr w:rsidR="00C1035B" w:rsidRPr="00BE6EEF" w14:paraId="3CB0FD0C" w14:textId="77777777" w:rsidTr="006C5D31">
        <w:trPr>
          <w:trHeight w:val="249"/>
          <w:jc w:val="center"/>
        </w:trPr>
        <w:tc>
          <w:tcPr>
            <w:tcW w:w="5503" w:type="dxa"/>
          </w:tcPr>
          <w:p w14:paraId="6C040124" w14:textId="77777777" w:rsidR="006B1DA0" w:rsidRDefault="006B1DA0" w:rsidP="006B1DA0">
            <w:pPr>
              <w:jc w:val="both"/>
              <w:rPr>
                <w:sz w:val="20"/>
                <w:szCs w:val="20"/>
              </w:rPr>
            </w:pPr>
            <w:r w:rsidRPr="00C5457D">
              <w:rPr>
                <w:sz w:val="20"/>
                <w:szCs w:val="20"/>
              </w:rPr>
              <w:t>-Predio rústico en Lázaro Cárdenas, Michoacán.</w:t>
            </w:r>
          </w:p>
          <w:p w14:paraId="0B294802" w14:textId="3D1F120B" w:rsidR="00CA319E" w:rsidRPr="00BE6EEF" w:rsidRDefault="00CA319E" w:rsidP="006B1DA0">
            <w:pPr>
              <w:jc w:val="both"/>
              <w:rPr>
                <w:sz w:val="20"/>
                <w:szCs w:val="20"/>
                <w:highlight w:val="yellow"/>
              </w:rPr>
            </w:pPr>
          </w:p>
        </w:tc>
        <w:tc>
          <w:tcPr>
            <w:tcW w:w="1566" w:type="dxa"/>
            <w:vAlign w:val="center"/>
          </w:tcPr>
          <w:p w14:paraId="49BC28A7" w14:textId="7693378D" w:rsidR="006B1DA0" w:rsidRPr="00BE6EEF" w:rsidRDefault="006B1DA0" w:rsidP="006B1DA0">
            <w:pPr>
              <w:jc w:val="center"/>
              <w:rPr>
                <w:sz w:val="20"/>
                <w:szCs w:val="20"/>
                <w:highlight w:val="yellow"/>
              </w:rPr>
            </w:pPr>
            <w:r w:rsidRPr="00C5457D">
              <w:rPr>
                <w:sz w:val="20"/>
                <w:szCs w:val="20"/>
              </w:rPr>
              <w:t xml:space="preserve">$ </w:t>
            </w:r>
            <w:r>
              <w:rPr>
                <w:sz w:val="20"/>
                <w:szCs w:val="20"/>
              </w:rPr>
              <w:t xml:space="preserve">  </w:t>
            </w:r>
            <w:r w:rsidRPr="00C5457D">
              <w:rPr>
                <w:sz w:val="20"/>
                <w:szCs w:val="20"/>
              </w:rPr>
              <w:t xml:space="preserve"> 5,400,000.00</w:t>
            </w:r>
          </w:p>
        </w:tc>
        <w:tc>
          <w:tcPr>
            <w:tcW w:w="0" w:type="auto"/>
            <w:vAlign w:val="center"/>
          </w:tcPr>
          <w:p w14:paraId="527063C9" w14:textId="77777777" w:rsidR="006B1DA0" w:rsidRPr="00BE6EEF" w:rsidRDefault="006B1DA0" w:rsidP="006B1DA0">
            <w:pPr>
              <w:jc w:val="center"/>
              <w:rPr>
                <w:sz w:val="20"/>
                <w:szCs w:val="20"/>
                <w:highlight w:val="yellow"/>
              </w:rPr>
            </w:pPr>
          </w:p>
        </w:tc>
      </w:tr>
      <w:tr w:rsidR="00C1035B" w:rsidRPr="00BE6EEF" w14:paraId="156BFD1B" w14:textId="77777777" w:rsidTr="006C5D31">
        <w:trPr>
          <w:trHeight w:val="268"/>
          <w:jc w:val="center"/>
        </w:trPr>
        <w:tc>
          <w:tcPr>
            <w:tcW w:w="5503" w:type="dxa"/>
          </w:tcPr>
          <w:p w14:paraId="2D0548BB" w14:textId="77777777" w:rsidR="00E46CCB" w:rsidRDefault="00E46CCB" w:rsidP="00E46CCB">
            <w:pPr>
              <w:jc w:val="both"/>
              <w:rPr>
                <w:sz w:val="20"/>
                <w:szCs w:val="20"/>
              </w:rPr>
            </w:pPr>
            <w:r w:rsidRPr="00C5457D">
              <w:rPr>
                <w:sz w:val="20"/>
                <w:szCs w:val="20"/>
              </w:rPr>
              <w:t>-Predio rústico en Pátzcuaro, Michoacán.</w:t>
            </w:r>
          </w:p>
          <w:p w14:paraId="2F63195E" w14:textId="70ACB76A" w:rsidR="00E46CCB" w:rsidRPr="00BE6EEF" w:rsidRDefault="00E46CCB" w:rsidP="00E46CCB">
            <w:pPr>
              <w:jc w:val="both"/>
              <w:rPr>
                <w:sz w:val="20"/>
                <w:szCs w:val="20"/>
                <w:highlight w:val="yellow"/>
              </w:rPr>
            </w:pPr>
          </w:p>
        </w:tc>
        <w:tc>
          <w:tcPr>
            <w:tcW w:w="1566" w:type="dxa"/>
            <w:vAlign w:val="center"/>
          </w:tcPr>
          <w:p w14:paraId="07D0EEAA" w14:textId="199170D6" w:rsidR="00E46CCB" w:rsidRPr="00BE6EEF" w:rsidRDefault="00E46CCB" w:rsidP="00E46CCB">
            <w:pPr>
              <w:jc w:val="center"/>
              <w:rPr>
                <w:sz w:val="20"/>
                <w:szCs w:val="20"/>
                <w:highlight w:val="yellow"/>
              </w:rPr>
            </w:pPr>
            <w:r w:rsidRPr="00C5457D">
              <w:rPr>
                <w:sz w:val="20"/>
                <w:szCs w:val="20"/>
              </w:rPr>
              <w:t>$</w:t>
            </w:r>
            <w:r>
              <w:rPr>
                <w:sz w:val="20"/>
                <w:szCs w:val="20"/>
              </w:rPr>
              <w:t xml:space="preserve">  </w:t>
            </w:r>
            <w:r w:rsidRPr="00C5457D">
              <w:rPr>
                <w:sz w:val="20"/>
                <w:szCs w:val="20"/>
              </w:rPr>
              <w:t xml:space="preserve">     297,480.00</w:t>
            </w:r>
          </w:p>
        </w:tc>
        <w:tc>
          <w:tcPr>
            <w:tcW w:w="0" w:type="auto"/>
            <w:vAlign w:val="center"/>
          </w:tcPr>
          <w:p w14:paraId="7560961E" w14:textId="77777777" w:rsidR="00E46CCB" w:rsidRPr="00BE6EEF" w:rsidRDefault="00E46CCB" w:rsidP="00E46CCB">
            <w:pPr>
              <w:jc w:val="center"/>
              <w:rPr>
                <w:sz w:val="20"/>
                <w:szCs w:val="20"/>
                <w:highlight w:val="yellow"/>
              </w:rPr>
            </w:pPr>
          </w:p>
        </w:tc>
      </w:tr>
      <w:tr w:rsidR="00C1035B" w:rsidRPr="00BE6EEF" w14:paraId="0684C31A" w14:textId="77777777" w:rsidTr="00CA319E">
        <w:trPr>
          <w:trHeight w:val="409"/>
          <w:jc w:val="center"/>
        </w:trPr>
        <w:tc>
          <w:tcPr>
            <w:tcW w:w="5503" w:type="dxa"/>
          </w:tcPr>
          <w:p w14:paraId="01038D43" w14:textId="77777777" w:rsidR="00E46CCB" w:rsidRDefault="00E46CCB" w:rsidP="00E46CCB">
            <w:pPr>
              <w:jc w:val="both"/>
              <w:rPr>
                <w:sz w:val="20"/>
                <w:szCs w:val="20"/>
              </w:rPr>
            </w:pPr>
            <w:r w:rsidRPr="00C5457D">
              <w:rPr>
                <w:sz w:val="20"/>
                <w:szCs w:val="20"/>
              </w:rPr>
              <w:t xml:space="preserve">-Predio rústico en Pátzcuaro, Michoacán, ubicado en el rancho de </w:t>
            </w:r>
            <w:proofErr w:type="spellStart"/>
            <w:r w:rsidRPr="00C5457D">
              <w:rPr>
                <w:sz w:val="20"/>
                <w:szCs w:val="20"/>
              </w:rPr>
              <w:t>Genguanguanchen</w:t>
            </w:r>
            <w:proofErr w:type="spellEnd"/>
            <w:r w:rsidRPr="00C5457D">
              <w:rPr>
                <w:sz w:val="20"/>
                <w:szCs w:val="20"/>
              </w:rPr>
              <w:t xml:space="preserve"> (donado).</w:t>
            </w:r>
          </w:p>
          <w:p w14:paraId="39E35829" w14:textId="3EC40513" w:rsidR="00E46CCB" w:rsidRPr="00BE6EEF" w:rsidRDefault="00E46CCB" w:rsidP="00E46CCB">
            <w:pPr>
              <w:jc w:val="both"/>
              <w:rPr>
                <w:sz w:val="20"/>
                <w:szCs w:val="20"/>
                <w:highlight w:val="yellow"/>
              </w:rPr>
            </w:pPr>
          </w:p>
        </w:tc>
        <w:tc>
          <w:tcPr>
            <w:tcW w:w="1566" w:type="dxa"/>
            <w:vAlign w:val="center"/>
          </w:tcPr>
          <w:p w14:paraId="61B9E726" w14:textId="2288F63E" w:rsidR="00E46CCB" w:rsidRPr="00BE6EEF" w:rsidRDefault="00E46CCB" w:rsidP="00E46CCB">
            <w:pPr>
              <w:jc w:val="center"/>
              <w:rPr>
                <w:sz w:val="20"/>
                <w:szCs w:val="20"/>
                <w:highlight w:val="yellow"/>
              </w:rPr>
            </w:pPr>
            <w:r w:rsidRPr="00C5457D">
              <w:rPr>
                <w:sz w:val="20"/>
                <w:szCs w:val="20"/>
              </w:rPr>
              <w:t xml:space="preserve">$  </w:t>
            </w:r>
            <w:r>
              <w:rPr>
                <w:sz w:val="20"/>
                <w:szCs w:val="20"/>
              </w:rPr>
              <w:t xml:space="preserve">  </w:t>
            </w:r>
            <w:r w:rsidRPr="00C5457D">
              <w:rPr>
                <w:sz w:val="20"/>
                <w:szCs w:val="20"/>
              </w:rPr>
              <w:t xml:space="preserve">       7,943.00</w:t>
            </w:r>
          </w:p>
        </w:tc>
        <w:tc>
          <w:tcPr>
            <w:tcW w:w="0" w:type="auto"/>
            <w:vAlign w:val="center"/>
          </w:tcPr>
          <w:p w14:paraId="33E576DF" w14:textId="77777777" w:rsidR="00E46CCB" w:rsidRPr="00BE6EEF" w:rsidRDefault="00E46CCB" w:rsidP="00E46CCB">
            <w:pPr>
              <w:jc w:val="center"/>
              <w:rPr>
                <w:sz w:val="20"/>
                <w:szCs w:val="20"/>
                <w:highlight w:val="yellow"/>
              </w:rPr>
            </w:pPr>
          </w:p>
          <w:p w14:paraId="050E093B" w14:textId="77777777" w:rsidR="00E46CCB" w:rsidRPr="00BE6EEF" w:rsidRDefault="00E46CCB" w:rsidP="00E46CCB">
            <w:pPr>
              <w:jc w:val="center"/>
              <w:rPr>
                <w:sz w:val="20"/>
                <w:szCs w:val="20"/>
                <w:highlight w:val="yellow"/>
              </w:rPr>
            </w:pPr>
          </w:p>
        </w:tc>
      </w:tr>
      <w:tr w:rsidR="00C1035B" w:rsidRPr="00BE6EEF" w14:paraId="30E94B97" w14:textId="77777777" w:rsidTr="006C5D31">
        <w:trPr>
          <w:trHeight w:val="507"/>
          <w:jc w:val="center"/>
        </w:trPr>
        <w:tc>
          <w:tcPr>
            <w:tcW w:w="5503" w:type="dxa"/>
          </w:tcPr>
          <w:p w14:paraId="6F8ACB2B" w14:textId="77777777" w:rsidR="00E46CCB" w:rsidRDefault="00E46CCB" w:rsidP="00E46CCB">
            <w:pPr>
              <w:jc w:val="both"/>
              <w:rPr>
                <w:sz w:val="20"/>
                <w:szCs w:val="20"/>
              </w:rPr>
            </w:pPr>
            <w:r w:rsidRPr="00C5457D">
              <w:rPr>
                <w:sz w:val="20"/>
                <w:szCs w:val="20"/>
              </w:rPr>
              <w:t>-Terreno ubicado en Calzada la Huerta No.570, Colonia Nueva Valladolid, fracción del lote 1.</w:t>
            </w:r>
          </w:p>
          <w:p w14:paraId="04691484" w14:textId="004EF146" w:rsidR="00E46CCB" w:rsidRPr="00BE6EEF" w:rsidRDefault="00E46CCB" w:rsidP="00E46CCB">
            <w:pPr>
              <w:jc w:val="both"/>
              <w:rPr>
                <w:sz w:val="20"/>
                <w:szCs w:val="20"/>
                <w:highlight w:val="yellow"/>
              </w:rPr>
            </w:pPr>
          </w:p>
        </w:tc>
        <w:tc>
          <w:tcPr>
            <w:tcW w:w="1566" w:type="dxa"/>
            <w:vAlign w:val="center"/>
          </w:tcPr>
          <w:p w14:paraId="4E44C07A" w14:textId="0168F45F" w:rsidR="00E46CCB" w:rsidRPr="00BE6EEF" w:rsidRDefault="00E46CCB" w:rsidP="00E46CCB">
            <w:pPr>
              <w:jc w:val="center"/>
              <w:rPr>
                <w:sz w:val="20"/>
                <w:szCs w:val="20"/>
                <w:highlight w:val="yellow"/>
              </w:rPr>
            </w:pPr>
            <w:r w:rsidRPr="00C5457D">
              <w:rPr>
                <w:sz w:val="20"/>
                <w:szCs w:val="20"/>
              </w:rPr>
              <w:t>$</w:t>
            </w:r>
            <w:r>
              <w:rPr>
                <w:sz w:val="20"/>
                <w:szCs w:val="20"/>
              </w:rPr>
              <w:t xml:space="preserve"> 12,500,000.00</w:t>
            </w:r>
          </w:p>
        </w:tc>
        <w:tc>
          <w:tcPr>
            <w:tcW w:w="0" w:type="auto"/>
            <w:vAlign w:val="center"/>
          </w:tcPr>
          <w:p w14:paraId="3E98EED3" w14:textId="77777777" w:rsidR="00E46CCB" w:rsidRPr="00BE6EEF" w:rsidRDefault="00E46CCB" w:rsidP="00E46CCB">
            <w:pPr>
              <w:jc w:val="center"/>
              <w:rPr>
                <w:sz w:val="20"/>
                <w:szCs w:val="20"/>
                <w:highlight w:val="yellow"/>
              </w:rPr>
            </w:pPr>
          </w:p>
          <w:p w14:paraId="0C0EDAB7" w14:textId="77777777" w:rsidR="00E46CCB" w:rsidRPr="00BE6EEF" w:rsidRDefault="00E46CCB" w:rsidP="00E46CCB">
            <w:pPr>
              <w:jc w:val="center"/>
              <w:rPr>
                <w:sz w:val="20"/>
                <w:szCs w:val="20"/>
                <w:highlight w:val="yellow"/>
              </w:rPr>
            </w:pPr>
          </w:p>
        </w:tc>
      </w:tr>
      <w:tr w:rsidR="00C1035B" w:rsidRPr="00BE6EEF" w14:paraId="5FAD9576" w14:textId="77777777" w:rsidTr="006C5D31">
        <w:trPr>
          <w:trHeight w:val="698"/>
          <w:jc w:val="center"/>
        </w:trPr>
        <w:tc>
          <w:tcPr>
            <w:tcW w:w="5503" w:type="dxa"/>
          </w:tcPr>
          <w:p w14:paraId="50784EB5" w14:textId="334EF4DC" w:rsidR="00E46CCB" w:rsidRDefault="00E46CCB" w:rsidP="00E46CCB">
            <w:pPr>
              <w:jc w:val="both"/>
              <w:rPr>
                <w:sz w:val="20"/>
                <w:szCs w:val="20"/>
              </w:rPr>
            </w:pPr>
            <w:r w:rsidRPr="00C5457D">
              <w:rPr>
                <w:sz w:val="20"/>
                <w:szCs w:val="20"/>
              </w:rPr>
              <w:t xml:space="preserve">-Terreno ubicado en la calle Diputado Ricardo Adalid No.188, esquina con Rubén Sotomayor, en la Colonia Primo Tapia de Morelia, Michoacán. </w:t>
            </w:r>
          </w:p>
          <w:p w14:paraId="0105A0AC" w14:textId="3AA11390" w:rsidR="00E46CCB" w:rsidRPr="00BE6EEF" w:rsidRDefault="00E46CCB" w:rsidP="00E46CCB">
            <w:pPr>
              <w:jc w:val="both"/>
              <w:rPr>
                <w:sz w:val="20"/>
                <w:szCs w:val="20"/>
                <w:highlight w:val="yellow"/>
              </w:rPr>
            </w:pPr>
          </w:p>
        </w:tc>
        <w:tc>
          <w:tcPr>
            <w:tcW w:w="1566" w:type="dxa"/>
            <w:vAlign w:val="center"/>
          </w:tcPr>
          <w:p w14:paraId="4FF19E88" w14:textId="46ABA19B" w:rsidR="00E46CCB" w:rsidRPr="00C5457D" w:rsidRDefault="00E46CCB" w:rsidP="00E46CCB">
            <w:pPr>
              <w:jc w:val="center"/>
              <w:rPr>
                <w:sz w:val="20"/>
                <w:szCs w:val="20"/>
              </w:rPr>
            </w:pPr>
            <w:r w:rsidRPr="00C5457D">
              <w:rPr>
                <w:sz w:val="20"/>
                <w:szCs w:val="20"/>
              </w:rPr>
              <w:t>$</w:t>
            </w:r>
            <w:r>
              <w:rPr>
                <w:sz w:val="20"/>
                <w:szCs w:val="20"/>
              </w:rPr>
              <w:t xml:space="preserve"> 11,000,000.00</w:t>
            </w:r>
          </w:p>
          <w:p w14:paraId="035B9C28" w14:textId="77777777" w:rsidR="00E46CCB" w:rsidRPr="00BE6EEF" w:rsidRDefault="00E46CCB" w:rsidP="00E46CCB">
            <w:pPr>
              <w:jc w:val="center"/>
              <w:rPr>
                <w:sz w:val="20"/>
                <w:szCs w:val="20"/>
                <w:highlight w:val="yellow"/>
              </w:rPr>
            </w:pPr>
          </w:p>
        </w:tc>
        <w:tc>
          <w:tcPr>
            <w:tcW w:w="0" w:type="auto"/>
            <w:vAlign w:val="center"/>
          </w:tcPr>
          <w:p w14:paraId="6C8253D0" w14:textId="77777777" w:rsidR="00E46CCB" w:rsidRPr="00BE6EEF" w:rsidRDefault="00E46CCB" w:rsidP="00E46CCB">
            <w:pPr>
              <w:jc w:val="center"/>
              <w:rPr>
                <w:sz w:val="20"/>
                <w:szCs w:val="20"/>
                <w:highlight w:val="yellow"/>
              </w:rPr>
            </w:pPr>
          </w:p>
          <w:p w14:paraId="5ED655FC" w14:textId="77777777" w:rsidR="00E46CCB" w:rsidRPr="00BE6EEF" w:rsidRDefault="00E46CCB" w:rsidP="00E46CCB">
            <w:pPr>
              <w:jc w:val="center"/>
              <w:rPr>
                <w:sz w:val="20"/>
                <w:szCs w:val="20"/>
                <w:highlight w:val="yellow"/>
              </w:rPr>
            </w:pPr>
          </w:p>
        </w:tc>
      </w:tr>
      <w:tr w:rsidR="00C1035B" w:rsidRPr="00BE6EEF" w14:paraId="7F1D29D6" w14:textId="77777777" w:rsidTr="00FD354A">
        <w:trPr>
          <w:trHeight w:val="268"/>
          <w:jc w:val="center"/>
        </w:trPr>
        <w:tc>
          <w:tcPr>
            <w:tcW w:w="5503" w:type="dxa"/>
          </w:tcPr>
          <w:p w14:paraId="72F045ED" w14:textId="7E248D03" w:rsidR="00A3762A" w:rsidRPr="00FD354A" w:rsidRDefault="00E46CCB" w:rsidP="00591785">
            <w:pPr>
              <w:jc w:val="both"/>
              <w:rPr>
                <w:b/>
                <w:bCs/>
                <w:sz w:val="20"/>
                <w:szCs w:val="20"/>
              </w:rPr>
            </w:pPr>
            <w:r w:rsidRPr="00C5457D">
              <w:rPr>
                <w:sz w:val="20"/>
                <w:szCs w:val="20"/>
              </w:rPr>
              <w:t xml:space="preserve">-Terreno ubicado en la calle Matamoros número 144, colonia Centro de la ciudad de La Piedad, Michoacán. (Aportación del Fondo Auxiliar). </w:t>
            </w:r>
            <w:r w:rsidR="00FD354A">
              <w:rPr>
                <w:b/>
                <w:bCs/>
                <w:sz w:val="20"/>
                <w:szCs w:val="20"/>
              </w:rPr>
              <w:t xml:space="preserve">                                          </w:t>
            </w:r>
          </w:p>
        </w:tc>
        <w:tc>
          <w:tcPr>
            <w:tcW w:w="1566" w:type="dxa"/>
            <w:vAlign w:val="center"/>
          </w:tcPr>
          <w:p w14:paraId="06B789FD" w14:textId="79C2B7C3" w:rsidR="00E46CCB" w:rsidRPr="00BE6EEF" w:rsidRDefault="00E46CCB" w:rsidP="00E46CCB">
            <w:pPr>
              <w:jc w:val="center"/>
              <w:rPr>
                <w:sz w:val="20"/>
                <w:szCs w:val="20"/>
                <w:highlight w:val="yellow"/>
              </w:rPr>
            </w:pPr>
            <w:r w:rsidRPr="00C5457D">
              <w:rPr>
                <w:sz w:val="20"/>
                <w:szCs w:val="20"/>
              </w:rPr>
              <w:t>$</w:t>
            </w:r>
            <w:r>
              <w:rPr>
                <w:sz w:val="20"/>
                <w:szCs w:val="20"/>
              </w:rPr>
              <w:t xml:space="preserve">   </w:t>
            </w:r>
            <w:r w:rsidRPr="00C5457D">
              <w:rPr>
                <w:sz w:val="20"/>
                <w:szCs w:val="20"/>
              </w:rPr>
              <w:t xml:space="preserve">    780,000.00</w:t>
            </w:r>
          </w:p>
        </w:tc>
        <w:tc>
          <w:tcPr>
            <w:tcW w:w="0" w:type="auto"/>
            <w:vAlign w:val="center"/>
          </w:tcPr>
          <w:p w14:paraId="4A35702C" w14:textId="77777777" w:rsidR="00E46CCB" w:rsidRPr="00BE6EEF" w:rsidRDefault="00E46CCB" w:rsidP="00E46CCB">
            <w:pPr>
              <w:jc w:val="center"/>
              <w:rPr>
                <w:sz w:val="20"/>
                <w:szCs w:val="20"/>
                <w:highlight w:val="yellow"/>
              </w:rPr>
            </w:pPr>
          </w:p>
        </w:tc>
      </w:tr>
      <w:tr w:rsidR="00C1035B" w:rsidRPr="00BE6EEF" w14:paraId="3CF51E28" w14:textId="77777777" w:rsidTr="006C5D31">
        <w:trPr>
          <w:trHeight w:val="549"/>
          <w:jc w:val="center"/>
        </w:trPr>
        <w:tc>
          <w:tcPr>
            <w:tcW w:w="5503" w:type="dxa"/>
          </w:tcPr>
          <w:p w14:paraId="0D54C9C2" w14:textId="77777777" w:rsidR="00E46CCB" w:rsidRDefault="00E46CCB" w:rsidP="00E46CCB">
            <w:pPr>
              <w:jc w:val="both"/>
              <w:rPr>
                <w:sz w:val="20"/>
                <w:szCs w:val="20"/>
              </w:rPr>
            </w:pPr>
            <w:r w:rsidRPr="00C5457D">
              <w:rPr>
                <w:sz w:val="20"/>
                <w:szCs w:val="20"/>
              </w:rPr>
              <w:t>Terreno ubicado en Av</w:t>
            </w:r>
            <w:r>
              <w:rPr>
                <w:sz w:val="20"/>
                <w:szCs w:val="20"/>
              </w:rPr>
              <w:t xml:space="preserve">enida </w:t>
            </w:r>
            <w:r w:rsidRPr="00C5457D">
              <w:rPr>
                <w:sz w:val="20"/>
                <w:szCs w:val="20"/>
              </w:rPr>
              <w:t>José María Morelos esquina con Av.22 de octubre No.0-0, Col. El Varillero en Apatzingán, Michoacán.</w:t>
            </w:r>
          </w:p>
          <w:p w14:paraId="0C92A9BE" w14:textId="7001BA4B" w:rsidR="00E46CCB" w:rsidRPr="00BE6EEF" w:rsidRDefault="00E46CCB" w:rsidP="00E46CCB">
            <w:pPr>
              <w:jc w:val="both"/>
              <w:rPr>
                <w:sz w:val="20"/>
                <w:szCs w:val="20"/>
                <w:highlight w:val="yellow"/>
              </w:rPr>
            </w:pPr>
          </w:p>
        </w:tc>
        <w:tc>
          <w:tcPr>
            <w:tcW w:w="1566" w:type="dxa"/>
            <w:vAlign w:val="center"/>
          </w:tcPr>
          <w:p w14:paraId="718691A5" w14:textId="5B0772D5" w:rsidR="00E46CCB" w:rsidRPr="00BE6EEF" w:rsidRDefault="00E46CCB" w:rsidP="00E46CCB">
            <w:pPr>
              <w:jc w:val="center"/>
              <w:rPr>
                <w:sz w:val="20"/>
                <w:szCs w:val="20"/>
                <w:highlight w:val="yellow"/>
              </w:rPr>
            </w:pPr>
            <w:r w:rsidRPr="00C5457D">
              <w:rPr>
                <w:sz w:val="20"/>
                <w:szCs w:val="20"/>
              </w:rPr>
              <w:t>$</w:t>
            </w:r>
            <w:r>
              <w:rPr>
                <w:sz w:val="20"/>
                <w:szCs w:val="20"/>
              </w:rPr>
              <w:t xml:space="preserve"> 30,000,000.00</w:t>
            </w:r>
          </w:p>
        </w:tc>
        <w:tc>
          <w:tcPr>
            <w:tcW w:w="0" w:type="auto"/>
            <w:vAlign w:val="center"/>
          </w:tcPr>
          <w:p w14:paraId="528E6CEA" w14:textId="77777777" w:rsidR="00E46CCB" w:rsidRPr="00BE6EEF" w:rsidRDefault="00E46CCB" w:rsidP="00E46CCB">
            <w:pPr>
              <w:jc w:val="center"/>
              <w:rPr>
                <w:sz w:val="20"/>
                <w:szCs w:val="20"/>
                <w:highlight w:val="yellow"/>
              </w:rPr>
            </w:pPr>
          </w:p>
        </w:tc>
      </w:tr>
      <w:tr w:rsidR="00C1035B" w:rsidRPr="00BE6EEF" w14:paraId="7E92ECE8" w14:textId="77777777" w:rsidTr="004B0D32">
        <w:trPr>
          <w:trHeight w:val="1000"/>
          <w:jc w:val="center"/>
        </w:trPr>
        <w:tc>
          <w:tcPr>
            <w:tcW w:w="5503" w:type="dxa"/>
          </w:tcPr>
          <w:p w14:paraId="5F72445D" w14:textId="77777777" w:rsidR="00E46CCB" w:rsidRPr="00C5457D" w:rsidRDefault="00E46CCB" w:rsidP="00E46CCB">
            <w:pPr>
              <w:jc w:val="both"/>
              <w:rPr>
                <w:sz w:val="20"/>
                <w:szCs w:val="20"/>
              </w:rPr>
            </w:pPr>
            <w:r w:rsidRPr="00C5457D">
              <w:rPr>
                <w:sz w:val="20"/>
                <w:szCs w:val="20"/>
              </w:rPr>
              <w:t>Terreno ubicado en calle Cuauhtémoc No.11, colonia centro en Zitácuaro, Michoacán.</w:t>
            </w:r>
          </w:p>
          <w:p w14:paraId="7744D243" w14:textId="300374B0" w:rsidR="00E46CCB" w:rsidRPr="00BE6EEF" w:rsidRDefault="00E46CCB" w:rsidP="00E46CCB">
            <w:pPr>
              <w:jc w:val="both"/>
              <w:rPr>
                <w:sz w:val="20"/>
                <w:szCs w:val="20"/>
                <w:highlight w:val="yellow"/>
              </w:rPr>
            </w:pPr>
            <w:r w:rsidRPr="00C5457D">
              <w:rPr>
                <w:sz w:val="20"/>
                <w:szCs w:val="20"/>
              </w:rPr>
              <w:t>(Registro por una reclasificación en el mes de diciembre de 2021.).</w:t>
            </w:r>
          </w:p>
        </w:tc>
        <w:tc>
          <w:tcPr>
            <w:tcW w:w="1566" w:type="dxa"/>
            <w:vAlign w:val="center"/>
          </w:tcPr>
          <w:p w14:paraId="26434C4D" w14:textId="7A394FBF" w:rsidR="00E46CCB" w:rsidRPr="00BE6EEF" w:rsidRDefault="00E46CCB" w:rsidP="00E46CCB">
            <w:pPr>
              <w:jc w:val="center"/>
              <w:rPr>
                <w:sz w:val="20"/>
                <w:szCs w:val="20"/>
                <w:highlight w:val="yellow"/>
              </w:rPr>
            </w:pPr>
            <w:r w:rsidRPr="00C5457D">
              <w:rPr>
                <w:sz w:val="20"/>
                <w:szCs w:val="20"/>
              </w:rPr>
              <w:t>$</w:t>
            </w:r>
            <w:r>
              <w:rPr>
                <w:sz w:val="20"/>
                <w:szCs w:val="20"/>
              </w:rPr>
              <w:t xml:space="preserve">  </w:t>
            </w:r>
            <w:r w:rsidRPr="00C5457D">
              <w:rPr>
                <w:sz w:val="20"/>
                <w:szCs w:val="20"/>
              </w:rPr>
              <w:t xml:space="preserve">  2,100,000.00</w:t>
            </w:r>
          </w:p>
        </w:tc>
        <w:tc>
          <w:tcPr>
            <w:tcW w:w="0" w:type="auto"/>
            <w:vAlign w:val="center"/>
          </w:tcPr>
          <w:p w14:paraId="7ED2F877" w14:textId="77777777" w:rsidR="00E46CCB" w:rsidRPr="00BE6EEF" w:rsidRDefault="00E46CCB" w:rsidP="00E46CCB">
            <w:pPr>
              <w:jc w:val="center"/>
              <w:rPr>
                <w:sz w:val="20"/>
                <w:szCs w:val="20"/>
                <w:highlight w:val="yellow"/>
              </w:rPr>
            </w:pPr>
          </w:p>
        </w:tc>
      </w:tr>
      <w:tr w:rsidR="00A3762A" w:rsidRPr="00BE6EEF" w14:paraId="19C6BB1C" w14:textId="77777777" w:rsidTr="00D96EE3">
        <w:trPr>
          <w:trHeight w:val="282"/>
          <w:jc w:val="center"/>
        </w:trPr>
        <w:tc>
          <w:tcPr>
            <w:tcW w:w="5503" w:type="dxa"/>
          </w:tcPr>
          <w:p w14:paraId="57F56737" w14:textId="1E9C1914" w:rsidR="00A3762A" w:rsidRPr="00C5457D" w:rsidRDefault="00A3762A" w:rsidP="00D738C3">
            <w:pPr>
              <w:jc w:val="center"/>
              <w:rPr>
                <w:sz w:val="20"/>
                <w:szCs w:val="20"/>
              </w:rPr>
            </w:pPr>
            <w:r w:rsidRPr="00616F34">
              <w:rPr>
                <w:b/>
                <w:bCs/>
                <w:sz w:val="22"/>
                <w:szCs w:val="22"/>
              </w:rPr>
              <w:t>Cuenta</w:t>
            </w:r>
          </w:p>
        </w:tc>
        <w:tc>
          <w:tcPr>
            <w:tcW w:w="1566" w:type="dxa"/>
          </w:tcPr>
          <w:p w14:paraId="7C858CDB" w14:textId="657ACBEF" w:rsidR="00A3762A" w:rsidRPr="00C5457D" w:rsidRDefault="00A3762A" w:rsidP="00A3762A">
            <w:pPr>
              <w:jc w:val="center"/>
              <w:rPr>
                <w:sz w:val="20"/>
                <w:szCs w:val="20"/>
              </w:rPr>
            </w:pPr>
            <w:r w:rsidRPr="00616F34">
              <w:rPr>
                <w:b/>
                <w:bCs/>
                <w:sz w:val="22"/>
                <w:szCs w:val="22"/>
              </w:rPr>
              <w:t>Parcial</w:t>
            </w:r>
          </w:p>
        </w:tc>
        <w:tc>
          <w:tcPr>
            <w:tcW w:w="0" w:type="auto"/>
          </w:tcPr>
          <w:p w14:paraId="2A79B2A2" w14:textId="32EE8E74" w:rsidR="00A3762A" w:rsidRPr="00BE6EEF" w:rsidRDefault="00A3762A" w:rsidP="00A3762A">
            <w:pPr>
              <w:jc w:val="center"/>
              <w:rPr>
                <w:sz w:val="20"/>
                <w:szCs w:val="20"/>
                <w:highlight w:val="yellow"/>
              </w:rPr>
            </w:pPr>
            <w:r w:rsidRPr="00616F34">
              <w:rPr>
                <w:b/>
                <w:bCs/>
                <w:sz w:val="22"/>
                <w:szCs w:val="22"/>
              </w:rPr>
              <w:t>Importe</w:t>
            </w:r>
          </w:p>
        </w:tc>
      </w:tr>
      <w:tr w:rsidR="00C1035B" w:rsidRPr="00BE6EEF" w14:paraId="68C13C85" w14:textId="77777777" w:rsidTr="006C5D31">
        <w:trPr>
          <w:trHeight w:val="991"/>
          <w:jc w:val="center"/>
        </w:trPr>
        <w:tc>
          <w:tcPr>
            <w:tcW w:w="5503" w:type="dxa"/>
          </w:tcPr>
          <w:p w14:paraId="6B1B8F5F" w14:textId="77777777" w:rsidR="00E46CCB" w:rsidRPr="00C5457D" w:rsidRDefault="00E46CCB" w:rsidP="00E46CCB">
            <w:pPr>
              <w:jc w:val="both"/>
              <w:rPr>
                <w:sz w:val="20"/>
                <w:szCs w:val="20"/>
              </w:rPr>
            </w:pPr>
            <w:r w:rsidRPr="00C5457D">
              <w:rPr>
                <w:sz w:val="20"/>
                <w:szCs w:val="20"/>
              </w:rPr>
              <w:t xml:space="preserve">Terreno de la bodega del Archivo Judicial, lote 7 y 8 ubicado en la calle Granjeno y Mora de la colonia los Ángeles en Morelia, Michoacán. </w:t>
            </w:r>
          </w:p>
          <w:p w14:paraId="337BC559" w14:textId="77777777" w:rsidR="00E46CCB" w:rsidRDefault="00E46CCB" w:rsidP="00E46CCB">
            <w:pPr>
              <w:jc w:val="both"/>
              <w:rPr>
                <w:sz w:val="20"/>
                <w:szCs w:val="20"/>
              </w:rPr>
            </w:pPr>
            <w:r w:rsidRPr="00C5457D">
              <w:rPr>
                <w:sz w:val="20"/>
                <w:szCs w:val="20"/>
              </w:rPr>
              <w:t>(Registro por una reclasificación en el mes de diciembre de 2021.).</w:t>
            </w:r>
          </w:p>
          <w:p w14:paraId="767D81F2" w14:textId="08CCCA5B" w:rsidR="00E46CCB" w:rsidRPr="00BE6EEF" w:rsidRDefault="00E46CCB" w:rsidP="00E46CCB">
            <w:pPr>
              <w:jc w:val="both"/>
              <w:rPr>
                <w:sz w:val="20"/>
                <w:szCs w:val="20"/>
                <w:highlight w:val="yellow"/>
              </w:rPr>
            </w:pPr>
          </w:p>
        </w:tc>
        <w:tc>
          <w:tcPr>
            <w:tcW w:w="1566" w:type="dxa"/>
            <w:vAlign w:val="center"/>
          </w:tcPr>
          <w:p w14:paraId="47EF13DB" w14:textId="5D3707B9" w:rsidR="00E46CCB" w:rsidRPr="00BE6EEF" w:rsidRDefault="00E46CCB" w:rsidP="00E46CCB">
            <w:pPr>
              <w:jc w:val="center"/>
              <w:rPr>
                <w:sz w:val="20"/>
                <w:szCs w:val="20"/>
                <w:highlight w:val="yellow"/>
              </w:rPr>
            </w:pPr>
            <w:r w:rsidRPr="00C5457D">
              <w:rPr>
                <w:sz w:val="20"/>
                <w:szCs w:val="20"/>
              </w:rPr>
              <w:t xml:space="preserve">$   </w:t>
            </w:r>
            <w:r>
              <w:rPr>
                <w:sz w:val="20"/>
                <w:szCs w:val="20"/>
              </w:rPr>
              <w:t xml:space="preserve">  </w:t>
            </w:r>
            <w:r w:rsidRPr="00C5457D">
              <w:rPr>
                <w:sz w:val="20"/>
                <w:szCs w:val="20"/>
              </w:rPr>
              <w:t xml:space="preserve">  440,000.00</w:t>
            </w:r>
          </w:p>
        </w:tc>
        <w:tc>
          <w:tcPr>
            <w:tcW w:w="0" w:type="auto"/>
            <w:vAlign w:val="center"/>
          </w:tcPr>
          <w:p w14:paraId="39D9849D" w14:textId="77777777" w:rsidR="00E46CCB" w:rsidRPr="00BE6EEF" w:rsidRDefault="00E46CCB" w:rsidP="00E46CCB">
            <w:pPr>
              <w:jc w:val="center"/>
              <w:rPr>
                <w:sz w:val="20"/>
                <w:szCs w:val="20"/>
                <w:highlight w:val="yellow"/>
              </w:rPr>
            </w:pPr>
          </w:p>
        </w:tc>
      </w:tr>
      <w:tr w:rsidR="00C1035B" w:rsidRPr="00BE6EEF" w14:paraId="7261FB6F" w14:textId="77777777" w:rsidTr="006C5D31">
        <w:trPr>
          <w:trHeight w:val="511"/>
          <w:jc w:val="center"/>
        </w:trPr>
        <w:tc>
          <w:tcPr>
            <w:tcW w:w="5503" w:type="dxa"/>
          </w:tcPr>
          <w:p w14:paraId="1D7550BF" w14:textId="77777777" w:rsidR="00E46CCB" w:rsidRDefault="00E46CCB" w:rsidP="00E46CCB">
            <w:pPr>
              <w:jc w:val="both"/>
              <w:rPr>
                <w:sz w:val="20"/>
                <w:szCs w:val="20"/>
              </w:rPr>
            </w:pPr>
            <w:r>
              <w:rPr>
                <w:sz w:val="20"/>
                <w:szCs w:val="20"/>
              </w:rPr>
              <w:t>Predio ubicado en la calle Independencia sin número, colonia los Arquitos en Apatzingán, Michoacán.</w:t>
            </w:r>
          </w:p>
          <w:p w14:paraId="3E58CC3F" w14:textId="2E4EBB54" w:rsidR="00E46CCB" w:rsidRDefault="00E46CCB" w:rsidP="00E46CCB">
            <w:pPr>
              <w:jc w:val="both"/>
              <w:rPr>
                <w:sz w:val="20"/>
                <w:szCs w:val="20"/>
              </w:rPr>
            </w:pPr>
          </w:p>
        </w:tc>
        <w:tc>
          <w:tcPr>
            <w:tcW w:w="1566" w:type="dxa"/>
            <w:vAlign w:val="center"/>
          </w:tcPr>
          <w:p w14:paraId="6FA063BA" w14:textId="50E09DE5" w:rsidR="00E46CCB" w:rsidRPr="00C5457D" w:rsidRDefault="00E46CCB" w:rsidP="00E46CCB">
            <w:pPr>
              <w:jc w:val="center"/>
              <w:rPr>
                <w:sz w:val="20"/>
                <w:szCs w:val="20"/>
              </w:rPr>
            </w:pPr>
            <w:r w:rsidRPr="00C5457D">
              <w:rPr>
                <w:sz w:val="20"/>
                <w:szCs w:val="20"/>
              </w:rPr>
              <w:t xml:space="preserve">$ </w:t>
            </w:r>
            <w:r>
              <w:rPr>
                <w:sz w:val="20"/>
                <w:szCs w:val="20"/>
              </w:rPr>
              <w:t xml:space="preserve">  </w:t>
            </w:r>
            <w:r w:rsidRPr="00C5457D">
              <w:rPr>
                <w:sz w:val="20"/>
                <w:szCs w:val="20"/>
              </w:rPr>
              <w:t xml:space="preserve"> 1,</w:t>
            </w:r>
            <w:r>
              <w:rPr>
                <w:sz w:val="20"/>
                <w:szCs w:val="20"/>
              </w:rPr>
              <w:t>300</w:t>
            </w:r>
            <w:r w:rsidRPr="00C5457D">
              <w:rPr>
                <w:sz w:val="20"/>
                <w:szCs w:val="20"/>
              </w:rPr>
              <w:t>,</w:t>
            </w:r>
            <w:r>
              <w:rPr>
                <w:sz w:val="20"/>
                <w:szCs w:val="20"/>
              </w:rPr>
              <w:t>0</w:t>
            </w:r>
            <w:r w:rsidRPr="00C5457D">
              <w:rPr>
                <w:sz w:val="20"/>
                <w:szCs w:val="20"/>
              </w:rPr>
              <w:t>00.00</w:t>
            </w:r>
          </w:p>
        </w:tc>
        <w:tc>
          <w:tcPr>
            <w:tcW w:w="0" w:type="auto"/>
            <w:vAlign w:val="center"/>
          </w:tcPr>
          <w:p w14:paraId="771EC46A" w14:textId="77777777" w:rsidR="00E46CCB" w:rsidRPr="00BE6EEF" w:rsidRDefault="00E46CCB" w:rsidP="00E46CCB">
            <w:pPr>
              <w:jc w:val="center"/>
              <w:rPr>
                <w:sz w:val="20"/>
                <w:szCs w:val="20"/>
                <w:highlight w:val="yellow"/>
              </w:rPr>
            </w:pPr>
          </w:p>
        </w:tc>
      </w:tr>
      <w:tr w:rsidR="00C1035B" w:rsidRPr="00BE6EEF" w14:paraId="10E29A90" w14:textId="77777777" w:rsidTr="006C5D31">
        <w:trPr>
          <w:trHeight w:val="730"/>
          <w:jc w:val="center"/>
        </w:trPr>
        <w:tc>
          <w:tcPr>
            <w:tcW w:w="5503" w:type="dxa"/>
          </w:tcPr>
          <w:p w14:paraId="0AA4F1A6" w14:textId="77777777" w:rsidR="00E46CCB" w:rsidRDefault="00E46CCB" w:rsidP="00E46CCB">
            <w:pPr>
              <w:jc w:val="both"/>
              <w:rPr>
                <w:sz w:val="20"/>
                <w:szCs w:val="20"/>
              </w:rPr>
            </w:pPr>
            <w:r>
              <w:rPr>
                <w:sz w:val="20"/>
                <w:szCs w:val="20"/>
              </w:rPr>
              <w:t xml:space="preserve">Terreno </w:t>
            </w:r>
            <w:r w:rsidRPr="00C5457D">
              <w:rPr>
                <w:sz w:val="20"/>
                <w:szCs w:val="20"/>
              </w:rPr>
              <w:t>ubicado en la avenida Lázaro Cárdenas sin número, lote 141 y Laurel sin número, lote 107, manzana 7, de Jiquilpan, Michoacán.</w:t>
            </w:r>
          </w:p>
          <w:p w14:paraId="4BCB4EAB" w14:textId="38A770F3" w:rsidR="00E46CCB" w:rsidRPr="00BE6EEF" w:rsidRDefault="00E46CCB" w:rsidP="00E46CCB">
            <w:pPr>
              <w:jc w:val="both"/>
              <w:rPr>
                <w:sz w:val="20"/>
                <w:szCs w:val="20"/>
                <w:highlight w:val="yellow"/>
              </w:rPr>
            </w:pPr>
          </w:p>
        </w:tc>
        <w:tc>
          <w:tcPr>
            <w:tcW w:w="1566" w:type="dxa"/>
            <w:vAlign w:val="center"/>
          </w:tcPr>
          <w:p w14:paraId="5195D880" w14:textId="5A9D358F" w:rsidR="00E46CCB" w:rsidRPr="00BE6EEF" w:rsidRDefault="00E46CCB" w:rsidP="00E46CCB">
            <w:pPr>
              <w:jc w:val="center"/>
              <w:rPr>
                <w:sz w:val="20"/>
                <w:szCs w:val="20"/>
                <w:highlight w:val="yellow"/>
              </w:rPr>
            </w:pPr>
            <w:r w:rsidRPr="00C5457D">
              <w:rPr>
                <w:sz w:val="20"/>
                <w:szCs w:val="20"/>
              </w:rPr>
              <w:t xml:space="preserve">$ </w:t>
            </w:r>
            <w:r>
              <w:rPr>
                <w:sz w:val="20"/>
                <w:szCs w:val="20"/>
              </w:rPr>
              <w:t xml:space="preserve">  </w:t>
            </w:r>
            <w:r w:rsidRPr="00C5457D">
              <w:rPr>
                <w:sz w:val="20"/>
                <w:szCs w:val="20"/>
              </w:rPr>
              <w:t xml:space="preserve"> 1,289,200.00</w:t>
            </w:r>
          </w:p>
        </w:tc>
        <w:tc>
          <w:tcPr>
            <w:tcW w:w="0" w:type="auto"/>
            <w:vAlign w:val="center"/>
          </w:tcPr>
          <w:p w14:paraId="7C9F934B" w14:textId="77777777" w:rsidR="00E46CCB" w:rsidRPr="00BE6EEF" w:rsidRDefault="00E46CCB" w:rsidP="00E46CCB">
            <w:pPr>
              <w:jc w:val="center"/>
              <w:rPr>
                <w:sz w:val="20"/>
                <w:szCs w:val="20"/>
                <w:highlight w:val="yellow"/>
              </w:rPr>
            </w:pPr>
          </w:p>
        </w:tc>
      </w:tr>
      <w:tr w:rsidR="00C1035B" w:rsidRPr="00BE6EEF" w14:paraId="36CCFFDF" w14:textId="77777777" w:rsidTr="006C5D31">
        <w:trPr>
          <w:trHeight w:val="711"/>
          <w:jc w:val="center"/>
        </w:trPr>
        <w:tc>
          <w:tcPr>
            <w:tcW w:w="5503" w:type="dxa"/>
          </w:tcPr>
          <w:p w14:paraId="3C9B980A" w14:textId="1588DE40" w:rsidR="00E46CCB" w:rsidRDefault="00E46CCB" w:rsidP="00E46CCB">
            <w:pPr>
              <w:jc w:val="both"/>
              <w:rPr>
                <w:sz w:val="20"/>
                <w:szCs w:val="20"/>
              </w:rPr>
            </w:pPr>
            <w:r>
              <w:rPr>
                <w:sz w:val="20"/>
                <w:szCs w:val="20"/>
              </w:rPr>
              <w:t xml:space="preserve">-Predio rústico en Huetamo, Michoacán denominado “Los </w:t>
            </w:r>
            <w:proofErr w:type="spellStart"/>
            <w:r>
              <w:rPr>
                <w:sz w:val="20"/>
                <w:szCs w:val="20"/>
              </w:rPr>
              <w:t>Cuirindales</w:t>
            </w:r>
            <w:proofErr w:type="spellEnd"/>
            <w:r>
              <w:rPr>
                <w:sz w:val="20"/>
                <w:szCs w:val="20"/>
              </w:rPr>
              <w:t xml:space="preserve">”.  </w:t>
            </w:r>
          </w:p>
          <w:p w14:paraId="7AE0B809" w14:textId="77777777" w:rsidR="00E46CCB" w:rsidRDefault="00E46CCB" w:rsidP="00E46CCB">
            <w:pPr>
              <w:jc w:val="both"/>
              <w:rPr>
                <w:sz w:val="20"/>
                <w:szCs w:val="20"/>
              </w:rPr>
            </w:pPr>
            <w:r>
              <w:rPr>
                <w:sz w:val="20"/>
                <w:szCs w:val="20"/>
              </w:rPr>
              <w:t>(Registro de donación pura y simple).</w:t>
            </w:r>
          </w:p>
          <w:p w14:paraId="4960A3AD" w14:textId="74D718D6" w:rsidR="00E46CCB" w:rsidRDefault="00E46CCB" w:rsidP="00E46CCB">
            <w:pPr>
              <w:jc w:val="both"/>
              <w:rPr>
                <w:sz w:val="20"/>
                <w:szCs w:val="20"/>
              </w:rPr>
            </w:pPr>
          </w:p>
        </w:tc>
        <w:tc>
          <w:tcPr>
            <w:tcW w:w="1566" w:type="dxa"/>
            <w:vAlign w:val="center"/>
          </w:tcPr>
          <w:p w14:paraId="1B73F599" w14:textId="346A0FE6" w:rsidR="00E46CCB" w:rsidRPr="00C5457D" w:rsidRDefault="00E46CCB" w:rsidP="00E46CCB">
            <w:pPr>
              <w:jc w:val="center"/>
              <w:rPr>
                <w:sz w:val="20"/>
                <w:szCs w:val="20"/>
              </w:rPr>
            </w:pPr>
            <w:r>
              <w:rPr>
                <w:sz w:val="20"/>
                <w:szCs w:val="20"/>
              </w:rPr>
              <w:t>$           5,210.00</w:t>
            </w:r>
          </w:p>
        </w:tc>
        <w:tc>
          <w:tcPr>
            <w:tcW w:w="0" w:type="auto"/>
            <w:vAlign w:val="center"/>
          </w:tcPr>
          <w:p w14:paraId="4AA1A894" w14:textId="77777777" w:rsidR="00E46CCB" w:rsidRPr="00BE6EEF" w:rsidRDefault="00E46CCB" w:rsidP="00E46CCB">
            <w:pPr>
              <w:jc w:val="center"/>
              <w:rPr>
                <w:sz w:val="20"/>
                <w:szCs w:val="20"/>
                <w:highlight w:val="yellow"/>
              </w:rPr>
            </w:pPr>
          </w:p>
        </w:tc>
      </w:tr>
      <w:tr w:rsidR="00C1035B" w:rsidRPr="00BE6EEF" w14:paraId="6D2ADEA5" w14:textId="77777777" w:rsidTr="00143DBF">
        <w:trPr>
          <w:trHeight w:val="369"/>
          <w:jc w:val="center"/>
        </w:trPr>
        <w:tc>
          <w:tcPr>
            <w:tcW w:w="5503" w:type="dxa"/>
          </w:tcPr>
          <w:p w14:paraId="469F8089" w14:textId="7E9A6070" w:rsidR="00E46CCB" w:rsidRPr="00C5457D" w:rsidRDefault="00E46CCB" w:rsidP="00E46CCB">
            <w:pPr>
              <w:jc w:val="both"/>
              <w:rPr>
                <w:b/>
                <w:bCs/>
                <w:sz w:val="20"/>
                <w:szCs w:val="20"/>
              </w:rPr>
            </w:pPr>
            <w:r w:rsidRPr="00C5457D">
              <w:rPr>
                <w:b/>
                <w:bCs/>
                <w:sz w:val="20"/>
                <w:szCs w:val="20"/>
              </w:rPr>
              <w:t xml:space="preserve">1.2.3.3.1. Edificios y locales </w:t>
            </w:r>
          </w:p>
        </w:tc>
        <w:tc>
          <w:tcPr>
            <w:tcW w:w="1566" w:type="dxa"/>
            <w:vAlign w:val="center"/>
          </w:tcPr>
          <w:p w14:paraId="7012EDBF" w14:textId="77777777" w:rsidR="00E46CCB" w:rsidRPr="00BE6EEF" w:rsidRDefault="00E46CCB" w:rsidP="00E46CCB">
            <w:pPr>
              <w:jc w:val="center"/>
              <w:rPr>
                <w:sz w:val="20"/>
                <w:szCs w:val="20"/>
                <w:highlight w:val="yellow"/>
              </w:rPr>
            </w:pPr>
          </w:p>
        </w:tc>
        <w:tc>
          <w:tcPr>
            <w:tcW w:w="0" w:type="auto"/>
            <w:vAlign w:val="center"/>
          </w:tcPr>
          <w:p w14:paraId="21379A65" w14:textId="24D2CA66" w:rsidR="00E46CCB" w:rsidRPr="00AD7B4A" w:rsidRDefault="00E46CCB" w:rsidP="00E46CCB">
            <w:pPr>
              <w:jc w:val="center"/>
              <w:rPr>
                <w:b/>
                <w:bCs/>
                <w:sz w:val="20"/>
                <w:szCs w:val="20"/>
                <w:highlight w:val="yellow"/>
              </w:rPr>
            </w:pPr>
            <w:r w:rsidRPr="00AD7B4A">
              <w:rPr>
                <w:b/>
                <w:bCs/>
                <w:sz w:val="20"/>
                <w:szCs w:val="20"/>
              </w:rPr>
              <w:t>$2</w:t>
            </w:r>
            <w:r>
              <w:rPr>
                <w:b/>
                <w:bCs/>
                <w:sz w:val="20"/>
                <w:szCs w:val="20"/>
              </w:rPr>
              <w:t>9</w:t>
            </w:r>
            <w:r w:rsidR="00851FB0">
              <w:rPr>
                <w:b/>
                <w:bCs/>
                <w:sz w:val="20"/>
                <w:szCs w:val="20"/>
              </w:rPr>
              <w:t>9</w:t>
            </w:r>
            <w:r w:rsidRPr="00AD7B4A">
              <w:rPr>
                <w:b/>
                <w:bCs/>
                <w:sz w:val="20"/>
                <w:szCs w:val="20"/>
              </w:rPr>
              <w:t>,</w:t>
            </w:r>
            <w:r w:rsidR="00851FB0">
              <w:rPr>
                <w:b/>
                <w:bCs/>
                <w:sz w:val="20"/>
                <w:szCs w:val="20"/>
              </w:rPr>
              <w:t>037</w:t>
            </w:r>
            <w:r w:rsidRPr="00AD7B4A">
              <w:rPr>
                <w:b/>
                <w:bCs/>
                <w:sz w:val="20"/>
                <w:szCs w:val="20"/>
              </w:rPr>
              <w:t>,</w:t>
            </w:r>
            <w:r w:rsidR="00851FB0">
              <w:rPr>
                <w:b/>
                <w:bCs/>
                <w:sz w:val="20"/>
                <w:szCs w:val="20"/>
              </w:rPr>
              <w:t>209.00</w:t>
            </w:r>
          </w:p>
        </w:tc>
      </w:tr>
      <w:tr w:rsidR="00C1035B" w:rsidRPr="00BE6EEF" w14:paraId="2F9FE127" w14:textId="77777777" w:rsidTr="00143DBF">
        <w:trPr>
          <w:trHeight w:val="162"/>
          <w:jc w:val="center"/>
        </w:trPr>
        <w:tc>
          <w:tcPr>
            <w:tcW w:w="5503" w:type="dxa"/>
          </w:tcPr>
          <w:p w14:paraId="2BC08D45" w14:textId="77777777" w:rsidR="00E46CCB" w:rsidRPr="00C5457D" w:rsidRDefault="00E46CCB" w:rsidP="00E46CCB">
            <w:pPr>
              <w:rPr>
                <w:sz w:val="20"/>
                <w:szCs w:val="20"/>
              </w:rPr>
            </w:pPr>
            <w:r w:rsidRPr="00C5457D">
              <w:rPr>
                <w:sz w:val="20"/>
                <w:szCs w:val="20"/>
              </w:rPr>
              <w:t>-Bodega del Archivo Judicial, lote 7 y 8 ubicado en la calle Granjeno y Mora de la colonia los Ángeles en Morelia, Michoacán.</w:t>
            </w:r>
          </w:p>
          <w:p w14:paraId="10903CBD" w14:textId="77777777" w:rsidR="00E46CCB" w:rsidRDefault="00E46CCB" w:rsidP="00E46CCB">
            <w:pPr>
              <w:rPr>
                <w:sz w:val="20"/>
                <w:szCs w:val="20"/>
              </w:rPr>
            </w:pPr>
            <w:r w:rsidRPr="00C5457D">
              <w:rPr>
                <w:sz w:val="20"/>
                <w:szCs w:val="20"/>
              </w:rPr>
              <w:t>(Registro por una reclasificación en el mes de diciembre de 2021)</w:t>
            </w:r>
            <w:r>
              <w:rPr>
                <w:sz w:val="20"/>
                <w:szCs w:val="20"/>
              </w:rPr>
              <w:t>.</w:t>
            </w:r>
          </w:p>
          <w:p w14:paraId="0BCC8CFD" w14:textId="373BEA17" w:rsidR="00E46CCB" w:rsidRPr="00C5457D" w:rsidRDefault="00E46CCB" w:rsidP="00E46CCB">
            <w:pPr>
              <w:rPr>
                <w:sz w:val="20"/>
                <w:szCs w:val="20"/>
              </w:rPr>
            </w:pPr>
          </w:p>
        </w:tc>
        <w:tc>
          <w:tcPr>
            <w:tcW w:w="1566" w:type="dxa"/>
            <w:vAlign w:val="center"/>
          </w:tcPr>
          <w:p w14:paraId="41497903" w14:textId="51F977E0" w:rsidR="00E46CCB" w:rsidRPr="00C5457D" w:rsidRDefault="00E46CCB" w:rsidP="00E46CCB">
            <w:pPr>
              <w:jc w:val="center"/>
              <w:rPr>
                <w:sz w:val="20"/>
                <w:szCs w:val="20"/>
              </w:rPr>
            </w:pPr>
            <w:r w:rsidRPr="00C5457D">
              <w:rPr>
                <w:sz w:val="20"/>
                <w:szCs w:val="20"/>
              </w:rPr>
              <w:t xml:space="preserve">$ </w:t>
            </w:r>
            <w:r>
              <w:rPr>
                <w:sz w:val="20"/>
                <w:szCs w:val="20"/>
              </w:rPr>
              <w:t xml:space="preserve">  </w:t>
            </w:r>
            <w:r w:rsidRPr="00C5457D">
              <w:rPr>
                <w:sz w:val="20"/>
                <w:szCs w:val="20"/>
              </w:rPr>
              <w:t xml:space="preserve"> 1,760,000.00</w:t>
            </w:r>
          </w:p>
        </w:tc>
        <w:tc>
          <w:tcPr>
            <w:tcW w:w="0" w:type="auto"/>
            <w:vAlign w:val="center"/>
          </w:tcPr>
          <w:p w14:paraId="3AB43D49" w14:textId="77777777" w:rsidR="00E46CCB" w:rsidRPr="00BE6EEF" w:rsidRDefault="00E46CCB" w:rsidP="00E46CCB">
            <w:pPr>
              <w:jc w:val="center"/>
              <w:rPr>
                <w:b/>
                <w:bCs/>
                <w:sz w:val="20"/>
                <w:szCs w:val="20"/>
                <w:highlight w:val="yellow"/>
              </w:rPr>
            </w:pPr>
          </w:p>
        </w:tc>
      </w:tr>
      <w:tr w:rsidR="00C1035B" w:rsidRPr="00BE6EEF" w14:paraId="35BB7EDE" w14:textId="77777777" w:rsidTr="00143DBF">
        <w:trPr>
          <w:trHeight w:val="475"/>
          <w:jc w:val="center"/>
        </w:trPr>
        <w:tc>
          <w:tcPr>
            <w:tcW w:w="5503" w:type="dxa"/>
          </w:tcPr>
          <w:p w14:paraId="43C502A3" w14:textId="77777777" w:rsidR="007820C5" w:rsidRPr="00C5457D" w:rsidRDefault="007820C5" w:rsidP="007820C5">
            <w:pPr>
              <w:jc w:val="both"/>
              <w:rPr>
                <w:sz w:val="20"/>
                <w:szCs w:val="20"/>
              </w:rPr>
            </w:pPr>
            <w:r w:rsidRPr="00C5457D">
              <w:rPr>
                <w:sz w:val="20"/>
                <w:szCs w:val="20"/>
              </w:rPr>
              <w:t>Edificio ubicado en la calle Cuauhtémoc Oriente No.11, colonia centro en Zitácuaro, Michoacán.</w:t>
            </w:r>
          </w:p>
          <w:p w14:paraId="54147B9B" w14:textId="77777777" w:rsidR="007820C5" w:rsidRDefault="007820C5" w:rsidP="007820C5">
            <w:pPr>
              <w:jc w:val="both"/>
              <w:rPr>
                <w:sz w:val="20"/>
                <w:szCs w:val="20"/>
              </w:rPr>
            </w:pPr>
            <w:r w:rsidRPr="00C5457D">
              <w:rPr>
                <w:sz w:val="20"/>
                <w:szCs w:val="20"/>
              </w:rPr>
              <w:t>Registro por una reclasificación en el mes de diciembre de 2021</w:t>
            </w:r>
            <w:r>
              <w:rPr>
                <w:sz w:val="20"/>
                <w:szCs w:val="20"/>
              </w:rPr>
              <w:t xml:space="preserve"> y registro del contrato CPJEM/SA/CO/ADI/05/2023-1.</w:t>
            </w:r>
          </w:p>
          <w:p w14:paraId="01E308AE" w14:textId="0876E3F9" w:rsidR="007820C5" w:rsidRPr="00C5457D" w:rsidRDefault="007820C5" w:rsidP="007820C5">
            <w:pPr>
              <w:jc w:val="both"/>
              <w:rPr>
                <w:sz w:val="20"/>
                <w:szCs w:val="20"/>
              </w:rPr>
            </w:pPr>
          </w:p>
        </w:tc>
        <w:tc>
          <w:tcPr>
            <w:tcW w:w="1566" w:type="dxa"/>
            <w:vAlign w:val="center"/>
          </w:tcPr>
          <w:p w14:paraId="7DD0BB1F" w14:textId="35FBD5B3" w:rsidR="007820C5" w:rsidRPr="00C5457D" w:rsidRDefault="007820C5" w:rsidP="007820C5">
            <w:pPr>
              <w:jc w:val="center"/>
              <w:rPr>
                <w:sz w:val="20"/>
                <w:szCs w:val="20"/>
              </w:rPr>
            </w:pPr>
            <w:r w:rsidRPr="00C5457D">
              <w:rPr>
                <w:sz w:val="20"/>
                <w:szCs w:val="20"/>
              </w:rPr>
              <w:t xml:space="preserve">$ </w:t>
            </w:r>
            <w:r>
              <w:rPr>
                <w:sz w:val="20"/>
                <w:szCs w:val="20"/>
              </w:rPr>
              <w:t xml:space="preserve">  </w:t>
            </w:r>
            <w:r w:rsidRPr="00C5457D">
              <w:rPr>
                <w:sz w:val="20"/>
                <w:szCs w:val="20"/>
              </w:rPr>
              <w:t xml:space="preserve"> 3,</w:t>
            </w:r>
            <w:r>
              <w:rPr>
                <w:sz w:val="20"/>
                <w:szCs w:val="20"/>
              </w:rPr>
              <w:t>791</w:t>
            </w:r>
            <w:r w:rsidRPr="00C5457D">
              <w:rPr>
                <w:sz w:val="20"/>
                <w:szCs w:val="20"/>
              </w:rPr>
              <w:t>,</w:t>
            </w:r>
            <w:r>
              <w:rPr>
                <w:sz w:val="20"/>
                <w:szCs w:val="20"/>
              </w:rPr>
              <w:t>338.81</w:t>
            </w:r>
          </w:p>
        </w:tc>
        <w:tc>
          <w:tcPr>
            <w:tcW w:w="0" w:type="auto"/>
            <w:vAlign w:val="center"/>
          </w:tcPr>
          <w:p w14:paraId="769E65FC" w14:textId="77777777" w:rsidR="007820C5" w:rsidRPr="00BE6EEF" w:rsidRDefault="007820C5" w:rsidP="007820C5">
            <w:pPr>
              <w:jc w:val="center"/>
              <w:rPr>
                <w:b/>
                <w:bCs/>
                <w:sz w:val="20"/>
                <w:szCs w:val="20"/>
                <w:highlight w:val="yellow"/>
              </w:rPr>
            </w:pPr>
          </w:p>
        </w:tc>
      </w:tr>
      <w:tr w:rsidR="00C1035B" w:rsidRPr="00BE6EEF" w14:paraId="4F5A53F5" w14:textId="77777777" w:rsidTr="006C5D31">
        <w:trPr>
          <w:trHeight w:val="785"/>
          <w:jc w:val="center"/>
        </w:trPr>
        <w:tc>
          <w:tcPr>
            <w:tcW w:w="5503" w:type="dxa"/>
          </w:tcPr>
          <w:p w14:paraId="6D9C8E9A" w14:textId="6EDE7D7A" w:rsidR="007820C5" w:rsidRPr="00C5457D" w:rsidRDefault="007820C5" w:rsidP="007820C5">
            <w:pPr>
              <w:jc w:val="both"/>
              <w:rPr>
                <w:sz w:val="20"/>
                <w:szCs w:val="20"/>
              </w:rPr>
            </w:pPr>
            <w:r w:rsidRPr="00C5457D">
              <w:rPr>
                <w:sz w:val="20"/>
                <w:szCs w:val="20"/>
              </w:rPr>
              <w:t>Edificio del Juzgado Oral Penal y Centro Regional de Mecanismos Alternativos de Solución de Controversias en Pátzcuaro, Michoacán.</w:t>
            </w:r>
          </w:p>
        </w:tc>
        <w:tc>
          <w:tcPr>
            <w:tcW w:w="1566" w:type="dxa"/>
            <w:vAlign w:val="center"/>
          </w:tcPr>
          <w:p w14:paraId="2A17A2A8" w14:textId="036F347C" w:rsidR="007820C5" w:rsidRPr="00C5457D" w:rsidRDefault="007820C5" w:rsidP="007820C5">
            <w:pPr>
              <w:jc w:val="center"/>
              <w:rPr>
                <w:sz w:val="20"/>
                <w:szCs w:val="20"/>
              </w:rPr>
            </w:pPr>
            <w:r w:rsidRPr="00C5457D">
              <w:rPr>
                <w:sz w:val="20"/>
                <w:szCs w:val="20"/>
              </w:rPr>
              <w:t>$</w:t>
            </w:r>
            <w:r>
              <w:rPr>
                <w:sz w:val="20"/>
                <w:szCs w:val="20"/>
              </w:rPr>
              <w:t xml:space="preserve"> 62,114,697.52</w:t>
            </w:r>
          </w:p>
        </w:tc>
        <w:tc>
          <w:tcPr>
            <w:tcW w:w="0" w:type="auto"/>
            <w:vAlign w:val="center"/>
          </w:tcPr>
          <w:p w14:paraId="77E2B583" w14:textId="77777777" w:rsidR="007820C5" w:rsidRPr="00BE6EEF" w:rsidRDefault="007820C5" w:rsidP="007820C5">
            <w:pPr>
              <w:jc w:val="center"/>
              <w:rPr>
                <w:b/>
                <w:bCs/>
                <w:sz w:val="20"/>
                <w:szCs w:val="20"/>
                <w:highlight w:val="yellow"/>
              </w:rPr>
            </w:pPr>
          </w:p>
        </w:tc>
      </w:tr>
      <w:tr w:rsidR="00C1035B" w:rsidRPr="00BE6EEF" w14:paraId="685068CE" w14:textId="77777777" w:rsidTr="00900A28">
        <w:trPr>
          <w:trHeight w:val="869"/>
          <w:jc w:val="center"/>
        </w:trPr>
        <w:tc>
          <w:tcPr>
            <w:tcW w:w="5503" w:type="dxa"/>
          </w:tcPr>
          <w:p w14:paraId="40BDF6C8" w14:textId="5FF0B6FE" w:rsidR="007820C5" w:rsidRPr="00C5457D" w:rsidRDefault="007820C5" w:rsidP="00900A28">
            <w:pPr>
              <w:jc w:val="both"/>
              <w:rPr>
                <w:sz w:val="20"/>
                <w:szCs w:val="20"/>
              </w:rPr>
            </w:pPr>
            <w:r w:rsidRPr="00C5457D">
              <w:rPr>
                <w:sz w:val="20"/>
                <w:szCs w:val="20"/>
              </w:rPr>
              <w:t>Construcción ubicada en la calle Diputado Ricardo Adalid No.188, esquina con Rubén Sotomayor de la Colonia Primo Tapia, de Morelia, Michoacán.</w:t>
            </w:r>
          </w:p>
        </w:tc>
        <w:tc>
          <w:tcPr>
            <w:tcW w:w="1566" w:type="dxa"/>
            <w:vAlign w:val="center"/>
          </w:tcPr>
          <w:p w14:paraId="70A46091" w14:textId="3F2E80CF" w:rsidR="007820C5" w:rsidRPr="00C5457D" w:rsidRDefault="007820C5" w:rsidP="007820C5">
            <w:pPr>
              <w:jc w:val="center"/>
              <w:rPr>
                <w:sz w:val="20"/>
                <w:szCs w:val="20"/>
              </w:rPr>
            </w:pPr>
            <w:r w:rsidRPr="00C5457D">
              <w:rPr>
                <w:sz w:val="20"/>
                <w:szCs w:val="20"/>
              </w:rPr>
              <w:t>$</w:t>
            </w:r>
            <w:r>
              <w:rPr>
                <w:sz w:val="20"/>
                <w:szCs w:val="20"/>
              </w:rPr>
              <w:t xml:space="preserve">  </w:t>
            </w:r>
            <w:r w:rsidRPr="00C5457D">
              <w:rPr>
                <w:sz w:val="20"/>
                <w:szCs w:val="20"/>
              </w:rPr>
              <w:t xml:space="preserve">  8,996,639.07</w:t>
            </w:r>
          </w:p>
        </w:tc>
        <w:tc>
          <w:tcPr>
            <w:tcW w:w="0" w:type="auto"/>
            <w:vAlign w:val="center"/>
          </w:tcPr>
          <w:p w14:paraId="164ECE63" w14:textId="77777777" w:rsidR="007820C5" w:rsidRPr="00BE6EEF" w:rsidRDefault="007820C5" w:rsidP="007820C5">
            <w:pPr>
              <w:jc w:val="center"/>
              <w:rPr>
                <w:b/>
                <w:bCs/>
                <w:sz w:val="20"/>
                <w:szCs w:val="20"/>
                <w:highlight w:val="yellow"/>
              </w:rPr>
            </w:pPr>
          </w:p>
        </w:tc>
      </w:tr>
      <w:tr w:rsidR="00C1035B" w:rsidRPr="00BE6EEF" w14:paraId="1C7C82CD" w14:textId="77777777" w:rsidTr="00900A28">
        <w:trPr>
          <w:trHeight w:val="555"/>
          <w:jc w:val="center"/>
        </w:trPr>
        <w:tc>
          <w:tcPr>
            <w:tcW w:w="5503" w:type="dxa"/>
          </w:tcPr>
          <w:p w14:paraId="37D599D8" w14:textId="674490CB" w:rsidR="007820C5" w:rsidRPr="00C5457D" w:rsidRDefault="007820C5" w:rsidP="007820C5">
            <w:pPr>
              <w:jc w:val="both"/>
              <w:rPr>
                <w:bCs/>
                <w:sz w:val="20"/>
                <w:szCs w:val="20"/>
              </w:rPr>
            </w:pPr>
            <w:r>
              <w:rPr>
                <w:bCs/>
                <w:sz w:val="20"/>
                <w:szCs w:val="20"/>
              </w:rPr>
              <w:t>C</w:t>
            </w:r>
            <w:r w:rsidRPr="00C5457D">
              <w:rPr>
                <w:bCs/>
                <w:sz w:val="20"/>
                <w:szCs w:val="20"/>
              </w:rPr>
              <w:t>onstrucción de Juzgado Oral Penal y Salas Tradicionales en Ario de Rosales, Michoacán.</w:t>
            </w:r>
          </w:p>
          <w:p w14:paraId="3B64FECD" w14:textId="3CFB79DD" w:rsidR="007820C5" w:rsidRPr="00C5457D" w:rsidRDefault="007820C5" w:rsidP="007820C5">
            <w:pPr>
              <w:jc w:val="both"/>
              <w:rPr>
                <w:bCs/>
                <w:sz w:val="10"/>
                <w:szCs w:val="10"/>
              </w:rPr>
            </w:pPr>
          </w:p>
        </w:tc>
        <w:tc>
          <w:tcPr>
            <w:tcW w:w="1566" w:type="dxa"/>
            <w:vAlign w:val="center"/>
          </w:tcPr>
          <w:p w14:paraId="2C8FDD09" w14:textId="0C41048B" w:rsidR="007820C5" w:rsidRPr="00C5457D" w:rsidRDefault="007820C5" w:rsidP="007820C5">
            <w:pPr>
              <w:jc w:val="center"/>
              <w:rPr>
                <w:sz w:val="20"/>
                <w:szCs w:val="20"/>
              </w:rPr>
            </w:pPr>
            <w:r w:rsidRPr="00C5457D">
              <w:rPr>
                <w:sz w:val="20"/>
                <w:szCs w:val="20"/>
              </w:rPr>
              <w:t>$</w:t>
            </w:r>
            <w:r>
              <w:rPr>
                <w:sz w:val="20"/>
                <w:szCs w:val="20"/>
              </w:rPr>
              <w:t xml:space="preserve"> 41,075,875.14</w:t>
            </w:r>
          </w:p>
        </w:tc>
        <w:tc>
          <w:tcPr>
            <w:tcW w:w="0" w:type="auto"/>
            <w:vAlign w:val="center"/>
          </w:tcPr>
          <w:p w14:paraId="261F5E97" w14:textId="77777777" w:rsidR="007820C5" w:rsidRPr="00BE6EEF" w:rsidRDefault="007820C5" w:rsidP="007820C5">
            <w:pPr>
              <w:jc w:val="center"/>
              <w:rPr>
                <w:sz w:val="20"/>
                <w:szCs w:val="20"/>
                <w:highlight w:val="yellow"/>
              </w:rPr>
            </w:pPr>
          </w:p>
        </w:tc>
      </w:tr>
      <w:tr w:rsidR="00C1035B" w:rsidRPr="00BE6EEF" w14:paraId="32E5FDE8" w14:textId="77777777" w:rsidTr="00143DBF">
        <w:trPr>
          <w:trHeight w:val="637"/>
          <w:jc w:val="center"/>
        </w:trPr>
        <w:tc>
          <w:tcPr>
            <w:tcW w:w="5503" w:type="dxa"/>
          </w:tcPr>
          <w:p w14:paraId="35611842" w14:textId="2A5E27EA" w:rsidR="007820C5" w:rsidRPr="00C5457D" w:rsidRDefault="007820C5" w:rsidP="007820C5">
            <w:pPr>
              <w:jc w:val="both"/>
              <w:rPr>
                <w:bCs/>
                <w:sz w:val="20"/>
                <w:szCs w:val="20"/>
              </w:rPr>
            </w:pPr>
            <w:r w:rsidRPr="00C5457D">
              <w:rPr>
                <w:bCs/>
                <w:sz w:val="20"/>
                <w:szCs w:val="20"/>
              </w:rPr>
              <w:t>Palacio de Justicia José María Morelos, ubicado en Calzada la Huerta No.400, Colonia Nueva Valladolid, Morelia, Michoacán.</w:t>
            </w:r>
          </w:p>
        </w:tc>
        <w:tc>
          <w:tcPr>
            <w:tcW w:w="1566" w:type="dxa"/>
            <w:vAlign w:val="center"/>
          </w:tcPr>
          <w:p w14:paraId="68EC6E52" w14:textId="70C3B1E6" w:rsidR="007820C5" w:rsidRPr="00C5457D" w:rsidRDefault="007820C5" w:rsidP="007820C5">
            <w:pPr>
              <w:jc w:val="center"/>
              <w:rPr>
                <w:sz w:val="20"/>
                <w:szCs w:val="20"/>
              </w:rPr>
            </w:pPr>
            <w:r w:rsidRPr="00C5457D">
              <w:rPr>
                <w:sz w:val="20"/>
                <w:szCs w:val="20"/>
              </w:rPr>
              <w:t>$</w:t>
            </w:r>
            <w:r>
              <w:rPr>
                <w:sz w:val="20"/>
                <w:szCs w:val="20"/>
              </w:rPr>
              <w:t xml:space="preserve"> 43,009,146.95</w:t>
            </w:r>
          </w:p>
        </w:tc>
        <w:tc>
          <w:tcPr>
            <w:tcW w:w="0" w:type="auto"/>
            <w:vAlign w:val="center"/>
          </w:tcPr>
          <w:p w14:paraId="51513188" w14:textId="77777777" w:rsidR="007820C5" w:rsidRPr="00BE6EEF" w:rsidRDefault="007820C5" w:rsidP="007820C5">
            <w:pPr>
              <w:jc w:val="center"/>
              <w:rPr>
                <w:sz w:val="20"/>
                <w:szCs w:val="20"/>
                <w:highlight w:val="yellow"/>
              </w:rPr>
            </w:pPr>
          </w:p>
        </w:tc>
      </w:tr>
      <w:tr w:rsidR="00C1035B" w:rsidRPr="00BE6EEF" w14:paraId="7D11CA3D" w14:textId="77777777" w:rsidTr="00900A28">
        <w:trPr>
          <w:trHeight w:val="884"/>
          <w:jc w:val="center"/>
        </w:trPr>
        <w:tc>
          <w:tcPr>
            <w:tcW w:w="5503" w:type="dxa"/>
          </w:tcPr>
          <w:p w14:paraId="3C4A7C68" w14:textId="4C739822" w:rsidR="007820C5" w:rsidRPr="00C5457D" w:rsidRDefault="007820C5" w:rsidP="00900A28">
            <w:pPr>
              <w:jc w:val="both"/>
              <w:rPr>
                <w:bCs/>
                <w:sz w:val="20"/>
                <w:szCs w:val="20"/>
              </w:rPr>
            </w:pPr>
            <w:r w:rsidRPr="00C5457D">
              <w:rPr>
                <w:sz w:val="20"/>
                <w:szCs w:val="20"/>
              </w:rPr>
              <w:t>Inmueble ubicado en la calle Matamoros número 144, colonia Centro de la ciudad de La Piedad, Michoacán. (Aportación del Fondo Auxiliar y ejercicio de presupuestos).</w:t>
            </w:r>
          </w:p>
        </w:tc>
        <w:tc>
          <w:tcPr>
            <w:tcW w:w="1566" w:type="dxa"/>
            <w:vAlign w:val="center"/>
          </w:tcPr>
          <w:p w14:paraId="03E660DA" w14:textId="1EE06701" w:rsidR="007820C5" w:rsidRPr="00C5457D" w:rsidRDefault="007820C5" w:rsidP="007820C5">
            <w:pPr>
              <w:jc w:val="center"/>
              <w:rPr>
                <w:sz w:val="20"/>
                <w:szCs w:val="20"/>
              </w:rPr>
            </w:pPr>
            <w:r w:rsidRPr="00C5457D">
              <w:rPr>
                <w:sz w:val="20"/>
                <w:szCs w:val="20"/>
              </w:rPr>
              <w:t xml:space="preserve">$ </w:t>
            </w:r>
            <w:r>
              <w:rPr>
                <w:sz w:val="20"/>
                <w:szCs w:val="20"/>
              </w:rPr>
              <w:t xml:space="preserve">  </w:t>
            </w:r>
            <w:r w:rsidRPr="00C5457D">
              <w:rPr>
                <w:sz w:val="20"/>
                <w:szCs w:val="20"/>
              </w:rPr>
              <w:t xml:space="preserve"> 6,409,552.80</w:t>
            </w:r>
          </w:p>
        </w:tc>
        <w:tc>
          <w:tcPr>
            <w:tcW w:w="0" w:type="auto"/>
            <w:vAlign w:val="center"/>
          </w:tcPr>
          <w:p w14:paraId="381E4A36" w14:textId="77777777" w:rsidR="007820C5" w:rsidRPr="00BE6EEF" w:rsidRDefault="007820C5" w:rsidP="007820C5">
            <w:pPr>
              <w:jc w:val="center"/>
              <w:rPr>
                <w:sz w:val="20"/>
                <w:szCs w:val="20"/>
                <w:highlight w:val="yellow"/>
              </w:rPr>
            </w:pPr>
          </w:p>
        </w:tc>
      </w:tr>
      <w:tr w:rsidR="00C1035B" w:rsidRPr="00BE6EEF" w14:paraId="4814F3B9" w14:textId="77777777" w:rsidTr="00D738C3">
        <w:trPr>
          <w:trHeight w:val="58"/>
          <w:jc w:val="center"/>
        </w:trPr>
        <w:tc>
          <w:tcPr>
            <w:tcW w:w="5503" w:type="dxa"/>
          </w:tcPr>
          <w:p w14:paraId="2E887116" w14:textId="0D04599F" w:rsidR="001A3258" w:rsidRPr="00C5457D" w:rsidRDefault="007820C5" w:rsidP="00900A28">
            <w:pPr>
              <w:jc w:val="both"/>
              <w:rPr>
                <w:sz w:val="20"/>
                <w:szCs w:val="20"/>
              </w:rPr>
            </w:pPr>
            <w:r w:rsidRPr="00C5457D">
              <w:rPr>
                <w:sz w:val="20"/>
                <w:szCs w:val="20"/>
              </w:rPr>
              <w:t>Etapa Única Construcción de la Barda Perimetral de la Obra Juzgados Orales Penales y Salas Tradicionales de la Ciudad de Zamora, Municipio de Zamora, Estado de Michoacán, Municipio de Zamora, en el Estado de Michoacán.</w:t>
            </w:r>
          </w:p>
        </w:tc>
        <w:tc>
          <w:tcPr>
            <w:tcW w:w="1566" w:type="dxa"/>
            <w:vAlign w:val="center"/>
          </w:tcPr>
          <w:p w14:paraId="43671443" w14:textId="1E20D18D" w:rsidR="007820C5" w:rsidRPr="00C5457D" w:rsidRDefault="007820C5" w:rsidP="007820C5">
            <w:pPr>
              <w:jc w:val="center"/>
              <w:rPr>
                <w:sz w:val="20"/>
                <w:szCs w:val="20"/>
              </w:rPr>
            </w:pPr>
            <w:r w:rsidRPr="00C5457D">
              <w:rPr>
                <w:sz w:val="20"/>
                <w:szCs w:val="20"/>
              </w:rPr>
              <w:t xml:space="preserve">$ </w:t>
            </w:r>
            <w:r>
              <w:rPr>
                <w:sz w:val="20"/>
                <w:szCs w:val="20"/>
              </w:rPr>
              <w:t xml:space="preserve">  </w:t>
            </w:r>
            <w:r w:rsidRPr="00C5457D">
              <w:rPr>
                <w:sz w:val="20"/>
                <w:szCs w:val="20"/>
              </w:rPr>
              <w:t xml:space="preserve"> 2,938,000.00</w:t>
            </w:r>
          </w:p>
        </w:tc>
        <w:tc>
          <w:tcPr>
            <w:tcW w:w="0" w:type="auto"/>
            <w:vAlign w:val="center"/>
          </w:tcPr>
          <w:p w14:paraId="64811BD0" w14:textId="77777777" w:rsidR="007820C5" w:rsidRPr="00BE6EEF" w:rsidRDefault="007820C5" w:rsidP="007820C5">
            <w:pPr>
              <w:jc w:val="center"/>
              <w:rPr>
                <w:sz w:val="20"/>
                <w:szCs w:val="20"/>
                <w:highlight w:val="yellow"/>
              </w:rPr>
            </w:pPr>
          </w:p>
        </w:tc>
      </w:tr>
      <w:tr w:rsidR="00D738C3" w:rsidRPr="00BE6EEF" w14:paraId="47087E17" w14:textId="77777777" w:rsidTr="00D96EE3">
        <w:trPr>
          <w:trHeight w:val="282"/>
          <w:jc w:val="center"/>
        </w:trPr>
        <w:tc>
          <w:tcPr>
            <w:tcW w:w="5503" w:type="dxa"/>
          </w:tcPr>
          <w:p w14:paraId="62ED2BE3" w14:textId="068F8A7C" w:rsidR="00D738C3" w:rsidRPr="00C5457D" w:rsidRDefault="00D738C3" w:rsidP="00D738C3">
            <w:pPr>
              <w:jc w:val="center"/>
              <w:rPr>
                <w:sz w:val="20"/>
                <w:szCs w:val="20"/>
              </w:rPr>
            </w:pPr>
            <w:r w:rsidRPr="00616F34">
              <w:rPr>
                <w:b/>
                <w:bCs/>
                <w:sz w:val="22"/>
                <w:szCs w:val="22"/>
              </w:rPr>
              <w:t>Cuenta</w:t>
            </w:r>
          </w:p>
        </w:tc>
        <w:tc>
          <w:tcPr>
            <w:tcW w:w="1566" w:type="dxa"/>
          </w:tcPr>
          <w:p w14:paraId="3FB98A57" w14:textId="4BC076CF" w:rsidR="00D738C3" w:rsidRPr="00C5457D" w:rsidRDefault="00D738C3" w:rsidP="00D738C3">
            <w:pPr>
              <w:jc w:val="center"/>
              <w:rPr>
                <w:sz w:val="20"/>
                <w:szCs w:val="20"/>
              </w:rPr>
            </w:pPr>
            <w:r w:rsidRPr="00616F34">
              <w:rPr>
                <w:b/>
                <w:bCs/>
                <w:sz w:val="22"/>
                <w:szCs w:val="22"/>
              </w:rPr>
              <w:t>Parcial</w:t>
            </w:r>
          </w:p>
        </w:tc>
        <w:tc>
          <w:tcPr>
            <w:tcW w:w="0" w:type="auto"/>
          </w:tcPr>
          <w:p w14:paraId="4BFD1481" w14:textId="319AD325" w:rsidR="00D738C3" w:rsidRPr="00BE6EEF" w:rsidRDefault="00D738C3" w:rsidP="00D738C3">
            <w:pPr>
              <w:jc w:val="center"/>
              <w:rPr>
                <w:sz w:val="20"/>
                <w:szCs w:val="20"/>
                <w:highlight w:val="yellow"/>
              </w:rPr>
            </w:pPr>
            <w:r w:rsidRPr="00616F34">
              <w:rPr>
                <w:b/>
                <w:bCs/>
                <w:sz w:val="22"/>
                <w:szCs w:val="22"/>
              </w:rPr>
              <w:t>Importe</w:t>
            </w:r>
          </w:p>
        </w:tc>
      </w:tr>
      <w:tr w:rsidR="00C1035B" w:rsidRPr="00BE6EEF" w14:paraId="3B0DBD4A" w14:textId="77777777" w:rsidTr="00900A28">
        <w:trPr>
          <w:trHeight w:val="982"/>
          <w:jc w:val="center"/>
        </w:trPr>
        <w:tc>
          <w:tcPr>
            <w:tcW w:w="5503" w:type="dxa"/>
          </w:tcPr>
          <w:p w14:paraId="0165980F" w14:textId="2EEAD992" w:rsidR="007820C5" w:rsidRPr="00C5457D" w:rsidRDefault="007820C5" w:rsidP="00900A28">
            <w:pPr>
              <w:jc w:val="both"/>
              <w:rPr>
                <w:sz w:val="20"/>
                <w:szCs w:val="20"/>
              </w:rPr>
            </w:pPr>
            <w:r w:rsidRPr="00C5457D">
              <w:rPr>
                <w:sz w:val="20"/>
                <w:szCs w:val="20"/>
              </w:rPr>
              <w:t>Edificio de Convivencia Familiar, ubicado en Calzada la Huerta # 570, Colonia Nueva Valladolid en Morelia, Michoacán, conforme al avalúo del 05/10/2021, realizado por el Ing. Salvador Aguilar Ramírez.</w:t>
            </w:r>
          </w:p>
        </w:tc>
        <w:tc>
          <w:tcPr>
            <w:tcW w:w="1566" w:type="dxa"/>
            <w:vAlign w:val="center"/>
          </w:tcPr>
          <w:p w14:paraId="318731E5" w14:textId="4E6AB125" w:rsidR="007820C5" w:rsidRPr="00C5457D" w:rsidRDefault="007820C5" w:rsidP="007820C5">
            <w:pPr>
              <w:jc w:val="center"/>
              <w:rPr>
                <w:sz w:val="20"/>
                <w:szCs w:val="20"/>
              </w:rPr>
            </w:pPr>
            <w:r w:rsidRPr="00C5457D">
              <w:rPr>
                <w:sz w:val="20"/>
                <w:szCs w:val="20"/>
              </w:rPr>
              <w:t>$</w:t>
            </w:r>
            <w:r>
              <w:rPr>
                <w:sz w:val="20"/>
                <w:szCs w:val="20"/>
              </w:rPr>
              <w:t xml:space="preserve">  </w:t>
            </w:r>
            <w:r w:rsidRPr="00C5457D">
              <w:rPr>
                <w:sz w:val="20"/>
                <w:szCs w:val="20"/>
              </w:rPr>
              <w:t xml:space="preserve">  3,220,307.87</w:t>
            </w:r>
          </w:p>
        </w:tc>
        <w:tc>
          <w:tcPr>
            <w:tcW w:w="0" w:type="auto"/>
            <w:vAlign w:val="center"/>
          </w:tcPr>
          <w:p w14:paraId="2A91EBBF" w14:textId="77777777" w:rsidR="007820C5" w:rsidRPr="00BE6EEF" w:rsidRDefault="007820C5" w:rsidP="007820C5">
            <w:pPr>
              <w:jc w:val="center"/>
              <w:rPr>
                <w:sz w:val="20"/>
                <w:szCs w:val="20"/>
                <w:highlight w:val="yellow"/>
              </w:rPr>
            </w:pPr>
          </w:p>
        </w:tc>
      </w:tr>
      <w:tr w:rsidR="00C1035B" w:rsidRPr="00BE6EEF" w14:paraId="5A7C9BE9" w14:textId="77777777" w:rsidTr="00143DBF">
        <w:trPr>
          <w:trHeight w:val="336"/>
          <w:jc w:val="center"/>
        </w:trPr>
        <w:tc>
          <w:tcPr>
            <w:tcW w:w="5503" w:type="dxa"/>
          </w:tcPr>
          <w:p w14:paraId="2B9AFB0D" w14:textId="77777777" w:rsidR="007820C5" w:rsidRDefault="007820C5" w:rsidP="007820C5">
            <w:pPr>
              <w:jc w:val="both"/>
              <w:rPr>
                <w:sz w:val="20"/>
                <w:szCs w:val="20"/>
              </w:rPr>
            </w:pPr>
            <w:r w:rsidRPr="00C5457D">
              <w:rPr>
                <w:sz w:val="20"/>
                <w:szCs w:val="20"/>
              </w:rPr>
              <w:t>Edificio del Archivo Judicial, ubicado en Calzada la Huerta # 570, Colonia Nueva Valladolid en Morelia, Michoacán, conforme al avalúo del 05/10/2021, realizado por el Ing. Salvador Aguilar Ramírez.</w:t>
            </w:r>
          </w:p>
          <w:p w14:paraId="6525EFD7" w14:textId="07A3A26E" w:rsidR="007820C5" w:rsidRPr="00C5457D" w:rsidRDefault="007820C5" w:rsidP="007820C5">
            <w:pPr>
              <w:jc w:val="both"/>
              <w:rPr>
                <w:sz w:val="10"/>
                <w:szCs w:val="10"/>
              </w:rPr>
            </w:pPr>
          </w:p>
        </w:tc>
        <w:tc>
          <w:tcPr>
            <w:tcW w:w="1566" w:type="dxa"/>
            <w:vAlign w:val="center"/>
          </w:tcPr>
          <w:p w14:paraId="7B6EEDEF" w14:textId="4EFB448D" w:rsidR="007820C5" w:rsidRPr="00C5457D" w:rsidRDefault="007820C5" w:rsidP="007820C5">
            <w:pPr>
              <w:jc w:val="center"/>
              <w:rPr>
                <w:sz w:val="20"/>
                <w:szCs w:val="20"/>
              </w:rPr>
            </w:pPr>
            <w:r w:rsidRPr="00C5457D">
              <w:rPr>
                <w:sz w:val="20"/>
                <w:szCs w:val="20"/>
              </w:rPr>
              <w:t>$</w:t>
            </w:r>
            <w:r>
              <w:rPr>
                <w:sz w:val="20"/>
                <w:szCs w:val="20"/>
              </w:rPr>
              <w:t xml:space="preserve"> 63,764,219.85</w:t>
            </w:r>
          </w:p>
        </w:tc>
        <w:tc>
          <w:tcPr>
            <w:tcW w:w="0" w:type="auto"/>
            <w:vAlign w:val="center"/>
          </w:tcPr>
          <w:p w14:paraId="616CAB31" w14:textId="77777777" w:rsidR="007820C5" w:rsidRDefault="007820C5" w:rsidP="007820C5">
            <w:pPr>
              <w:jc w:val="center"/>
              <w:rPr>
                <w:sz w:val="20"/>
                <w:szCs w:val="20"/>
                <w:highlight w:val="yellow"/>
              </w:rPr>
            </w:pPr>
          </w:p>
          <w:p w14:paraId="4118754F" w14:textId="77777777" w:rsidR="007820C5" w:rsidRDefault="007820C5" w:rsidP="007820C5">
            <w:pPr>
              <w:jc w:val="center"/>
              <w:rPr>
                <w:sz w:val="20"/>
                <w:szCs w:val="20"/>
                <w:highlight w:val="yellow"/>
              </w:rPr>
            </w:pPr>
          </w:p>
          <w:p w14:paraId="69AADA11" w14:textId="20F06326" w:rsidR="007820C5" w:rsidRPr="00BE6EEF" w:rsidRDefault="007820C5" w:rsidP="007820C5">
            <w:pPr>
              <w:rPr>
                <w:sz w:val="20"/>
                <w:szCs w:val="20"/>
                <w:highlight w:val="yellow"/>
              </w:rPr>
            </w:pPr>
          </w:p>
        </w:tc>
      </w:tr>
      <w:tr w:rsidR="00C1035B" w:rsidRPr="00BE6EEF" w14:paraId="7EDA7BB9" w14:textId="77777777" w:rsidTr="003A5328">
        <w:trPr>
          <w:trHeight w:val="1037"/>
          <w:jc w:val="center"/>
        </w:trPr>
        <w:tc>
          <w:tcPr>
            <w:tcW w:w="5503" w:type="dxa"/>
          </w:tcPr>
          <w:p w14:paraId="450456E1" w14:textId="007EAF41" w:rsidR="007820C5" w:rsidRPr="00C5457D" w:rsidRDefault="007820C5" w:rsidP="007820C5">
            <w:pPr>
              <w:jc w:val="both"/>
              <w:rPr>
                <w:sz w:val="20"/>
                <w:szCs w:val="20"/>
              </w:rPr>
            </w:pPr>
            <w:r w:rsidRPr="00C5457D">
              <w:rPr>
                <w:sz w:val="20"/>
                <w:szCs w:val="20"/>
              </w:rPr>
              <w:t>Edificio de los Juzgados Familiares, ubicado en la Calzada la Huerta #570, Colonia Nueva Valladolid en Morelia, Michoacán., conforme al avalúo del 05/10/2021, realizado por el Ing. Salvador Aguilar Ramírez</w:t>
            </w:r>
            <w:r>
              <w:rPr>
                <w:sz w:val="20"/>
                <w:szCs w:val="20"/>
              </w:rPr>
              <w:t>.</w:t>
            </w:r>
          </w:p>
        </w:tc>
        <w:tc>
          <w:tcPr>
            <w:tcW w:w="1566" w:type="dxa"/>
            <w:vAlign w:val="center"/>
          </w:tcPr>
          <w:p w14:paraId="5285E1A2" w14:textId="3CC7EFD6" w:rsidR="007820C5" w:rsidRPr="00C5457D" w:rsidRDefault="007820C5" w:rsidP="007820C5">
            <w:pPr>
              <w:jc w:val="center"/>
              <w:rPr>
                <w:sz w:val="20"/>
                <w:szCs w:val="20"/>
              </w:rPr>
            </w:pPr>
            <w:r w:rsidRPr="00C5457D">
              <w:rPr>
                <w:sz w:val="20"/>
                <w:szCs w:val="20"/>
              </w:rPr>
              <w:t>$</w:t>
            </w:r>
            <w:r>
              <w:rPr>
                <w:sz w:val="20"/>
                <w:szCs w:val="20"/>
              </w:rPr>
              <w:t xml:space="preserve"> 25,844,818.76</w:t>
            </w:r>
          </w:p>
        </w:tc>
        <w:tc>
          <w:tcPr>
            <w:tcW w:w="0" w:type="auto"/>
            <w:vAlign w:val="center"/>
          </w:tcPr>
          <w:p w14:paraId="752DF344" w14:textId="77777777" w:rsidR="007820C5" w:rsidRPr="00BE6EEF" w:rsidRDefault="007820C5" w:rsidP="007820C5">
            <w:pPr>
              <w:jc w:val="center"/>
              <w:rPr>
                <w:sz w:val="20"/>
                <w:szCs w:val="20"/>
                <w:highlight w:val="yellow"/>
              </w:rPr>
            </w:pPr>
          </w:p>
        </w:tc>
      </w:tr>
      <w:tr w:rsidR="00C1035B" w:rsidRPr="00BE6EEF" w14:paraId="3CA38B4A" w14:textId="77777777" w:rsidTr="00432AD5">
        <w:trPr>
          <w:trHeight w:val="862"/>
          <w:jc w:val="center"/>
        </w:trPr>
        <w:tc>
          <w:tcPr>
            <w:tcW w:w="5503" w:type="dxa"/>
          </w:tcPr>
          <w:p w14:paraId="6337A389" w14:textId="77777777" w:rsidR="007820C5" w:rsidRPr="00C5457D" w:rsidRDefault="007820C5" w:rsidP="007820C5">
            <w:pPr>
              <w:jc w:val="both"/>
              <w:rPr>
                <w:sz w:val="20"/>
                <w:szCs w:val="20"/>
              </w:rPr>
            </w:pPr>
            <w:r w:rsidRPr="00C5457D">
              <w:rPr>
                <w:sz w:val="20"/>
                <w:szCs w:val="20"/>
              </w:rPr>
              <w:t>Edificio del Almacén, ubicado en Calzada la Huerta # 570, Colonia Nueva Valladolid en Morelia, Michoacán, conforme al avalúo del 05/10/2021, realizado por el Ing. Salvador Aguilar Ramírez.</w:t>
            </w:r>
          </w:p>
          <w:p w14:paraId="4CB7926D" w14:textId="6BCBA7F8" w:rsidR="007820C5" w:rsidRPr="00C5457D" w:rsidRDefault="007820C5" w:rsidP="007820C5">
            <w:pPr>
              <w:jc w:val="both"/>
              <w:rPr>
                <w:sz w:val="10"/>
                <w:szCs w:val="10"/>
              </w:rPr>
            </w:pPr>
          </w:p>
        </w:tc>
        <w:tc>
          <w:tcPr>
            <w:tcW w:w="1566" w:type="dxa"/>
            <w:vAlign w:val="center"/>
          </w:tcPr>
          <w:p w14:paraId="397948DF" w14:textId="5C5E3A27" w:rsidR="007820C5" w:rsidRPr="00C5457D" w:rsidRDefault="007820C5" w:rsidP="007820C5">
            <w:pPr>
              <w:jc w:val="center"/>
              <w:rPr>
                <w:sz w:val="20"/>
                <w:szCs w:val="20"/>
              </w:rPr>
            </w:pPr>
            <w:r w:rsidRPr="00C5457D">
              <w:rPr>
                <w:sz w:val="20"/>
                <w:szCs w:val="20"/>
              </w:rPr>
              <w:t xml:space="preserve">$ </w:t>
            </w:r>
            <w:r>
              <w:rPr>
                <w:sz w:val="20"/>
                <w:szCs w:val="20"/>
              </w:rPr>
              <w:t xml:space="preserve"> </w:t>
            </w:r>
            <w:r w:rsidRPr="00C5457D">
              <w:rPr>
                <w:sz w:val="20"/>
                <w:szCs w:val="20"/>
              </w:rPr>
              <w:t xml:space="preserve">  8,382,308.48</w:t>
            </w:r>
          </w:p>
        </w:tc>
        <w:tc>
          <w:tcPr>
            <w:tcW w:w="0" w:type="auto"/>
            <w:vAlign w:val="center"/>
          </w:tcPr>
          <w:p w14:paraId="7CED74B7" w14:textId="77777777" w:rsidR="007820C5" w:rsidRPr="00BE6EEF" w:rsidRDefault="007820C5" w:rsidP="007820C5">
            <w:pPr>
              <w:jc w:val="center"/>
              <w:rPr>
                <w:sz w:val="20"/>
                <w:szCs w:val="20"/>
                <w:highlight w:val="yellow"/>
              </w:rPr>
            </w:pPr>
          </w:p>
        </w:tc>
      </w:tr>
      <w:tr w:rsidR="00C1035B" w:rsidRPr="00BE6EEF" w14:paraId="0A300A54" w14:textId="77777777" w:rsidTr="00432AD5">
        <w:trPr>
          <w:trHeight w:val="832"/>
          <w:jc w:val="center"/>
        </w:trPr>
        <w:tc>
          <w:tcPr>
            <w:tcW w:w="5503" w:type="dxa"/>
          </w:tcPr>
          <w:p w14:paraId="58FC5437" w14:textId="501894FF" w:rsidR="007820C5" w:rsidRDefault="007820C5" w:rsidP="007820C5">
            <w:pPr>
              <w:jc w:val="both"/>
              <w:rPr>
                <w:sz w:val="20"/>
                <w:szCs w:val="20"/>
              </w:rPr>
            </w:pPr>
            <w:r w:rsidRPr="00C5457D">
              <w:rPr>
                <w:sz w:val="20"/>
                <w:szCs w:val="20"/>
              </w:rPr>
              <w:t>Estacionamiento, ubicado en Calzada la Huerta # 570, Colonia Nueva Valladolid en Morelia, Michoacán, conforme al avalúo del 05/10/2021, realizado por el Ing. Salvador Aguilar Ramírez.</w:t>
            </w:r>
          </w:p>
          <w:p w14:paraId="5A18E21D" w14:textId="77777777" w:rsidR="001A3258" w:rsidRPr="00C5457D" w:rsidRDefault="001A3258" w:rsidP="007820C5">
            <w:pPr>
              <w:jc w:val="both"/>
              <w:rPr>
                <w:sz w:val="20"/>
                <w:szCs w:val="20"/>
              </w:rPr>
            </w:pPr>
          </w:p>
          <w:p w14:paraId="6C839434" w14:textId="7EF7B419" w:rsidR="007820C5" w:rsidRPr="00C5457D" w:rsidRDefault="007820C5" w:rsidP="007820C5">
            <w:pPr>
              <w:jc w:val="both"/>
              <w:rPr>
                <w:sz w:val="10"/>
                <w:szCs w:val="10"/>
              </w:rPr>
            </w:pPr>
          </w:p>
        </w:tc>
        <w:tc>
          <w:tcPr>
            <w:tcW w:w="1566" w:type="dxa"/>
            <w:vAlign w:val="center"/>
          </w:tcPr>
          <w:p w14:paraId="0ED97120" w14:textId="2C625774" w:rsidR="007820C5" w:rsidRPr="00C5457D" w:rsidRDefault="007820C5" w:rsidP="007820C5">
            <w:pPr>
              <w:jc w:val="center"/>
              <w:rPr>
                <w:sz w:val="20"/>
                <w:szCs w:val="20"/>
              </w:rPr>
            </w:pPr>
            <w:r w:rsidRPr="00C5457D">
              <w:rPr>
                <w:sz w:val="20"/>
                <w:szCs w:val="20"/>
              </w:rPr>
              <w:t xml:space="preserve">$  </w:t>
            </w:r>
            <w:r>
              <w:rPr>
                <w:sz w:val="20"/>
                <w:szCs w:val="20"/>
              </w:rPr>
              <w:t xml:space="preserve"> </w:t>
            </w:r>
            <w:r w:rsidRPr="00C5457D">
              <w:rPr>
                <w:sz w:val="20"/>
                <w:szCs w:val="20"/>
              </w:rPr>
              <w:t xml:space="preserve"> 1,233,936.86</w:t>
            </w:r>
          </w:p>
        </w:tc>
        <w:tc>
          <w:tcPr>
            <w:tcW w:w="0" w:type="auto"/>
            <w:vAlign w:val="center"/>
          </w:tcPr>
          <w:p w14:paraId="46D59132" w14:textId="77777777" w:rsidR="007820C5" w:rsidRPr="00BE6EEF" w:rsidRDefault="007820C5" w:rsidP="007820C5">
            <w:pPr>
              <w:jc w:val="center"/>
              <w:rPr>
                <w:sz w:val="20"/>
                <w:szCs w:val="20"/>
                <w:highlight w:val="yellow"/>
              </w:rPr>
            </w:pPr>
          </w:p>
        </w:tc>
      </w:tr>
      <w:tr w:rsidR="00C1035B" w:rsidRPr="00BE6EEF" w14:paraId="095F682C" w14:textId="77777777" w:rsidTr="00432AD5">
        <w:trPr>
          <w:trHeight w:val="858"/>
          <w:jc w:val="center"/>
        </w:trPr>
        <w:tc>
          <w:tcPr>
            <w:tcW w:w="5503" w:type="dxa"/>
          </w:tcPr>
          <w:p w14:paraId="67C270A5" w14:textId="3B151EC3" w:rsidR="001A3258" w:rsidRPr="00C5457D" w:rsidRDefault="001A3258" w:rsidP="001A3258">
            <w:pPr>
              <w:jc w:val="both"/>
              <w:rPr>
                <w:sz w:val="20"/>
                <w:szCs w:val="20"/>
              </w:rPr>
            </w:pPr>
            <w:r w:rsidRPr="00C5457D">
              <w:rPr>
                <w:sz w:val="20"/>
                <w:szCs w:val="20"/>
              </w:rPr>
              <w:t>Barda Perimetral, ubicada en Calzada la Huerta # 570, Colonia Nueva Valladolid en Morelia, Michoacán, conforme al avalúo del 05/10/2021, realizado por el Ing. Salvador Aguilar Ramírez.</w:t>
            </w:r>
          </w:p>
        </w:tc>
        <w:tc>
          <w:tcPr>
            <w:tcW w:w="1566" w:type="dxa"/>
            <w:vAlign w:val="center"/>
          </w:tcPr>
          <w:p w14:paraId="29685CF5" w14:textId="53C1C692" w:rsidR="001A3258" w:rsidRPr="00C5457D" w:rsidRDefault="001A3258" w:rsidP="001A3258">
            <w:pPr>
              <w:jc w:val="center"/>
              <w:rPr>
                <w:sz w:val="20"/>
                <w:szCs w:val="20"/>
              </w:rPr>
            </w:pPr>
            <w:r w:rsidRPr="00C5457D">
              <w:rPr>
                <w:sz w:val="20"/>
                <w:szCs w:val="20"/>
              </w:rPr>
              <w:t xml:space="preserve">$ </w:t>
            </w:r>
            <w:r>
              <w:rPr>
                <w:sz w:val="20"/>
                <w:szCs w:val="20"/>
              </w:rPr>
              <w:t xml:space="preserve"> </w:t>
            </w:r>
            <w:r w:rsidRPr="00C5457D">
              <w:rPr>
                <w:sz w:val="20"/>
                <w:szCs w:val="20"/>
              </w:rPr>
              <w:t xml:space="preserve">  1,063,443.91</w:t>
            </w:r>
          </w:p>
        </w:tc>
        <w:tc>
          <w:tcPr>
            <w:tcW w:w="0" w:type="auto"/>
            <w:vAlign w:val="center"/>
          </w:tcPr>
          <w:p w14:paraId="23C2F5E0" w14:textId="77777777" w:rsidR="001A3258" w:rsidRPr="00BE6EEF" w:rsidRDefault="001A3258" w:rsidP="001A3258">
            <w:pPr>
              <w:jc w:val="center"/>
              <w:rPr>
                <w:sz w:val="20"/>
                <w:szCs w:val="20"/>
                <w:highlight w:val="yellow"/>
              </w:rPr>
            </w:pPr>
          </w:p>
        </w:tc>
      </w:tr>
      <w:tr w:rsidR="00C1035B" w:rsidRPr="00BE6EEF" w14:paraId="27E97AFB" w14:textId="77777777" w:rsidTr="00432AD5">
        <w:trPr>
          <w:trHeight w:val="828"/>
          <w:jc w:val="center"/>
        </w:trPr>
        <w:tc>
          <w:tcPr>
            <w:tcW w:w="5503" w:type="dxa"/>
          </w:tcPr>
          <w:p w14:paraId="06EE4784" w14:textId="77777777" w:rsidR="001A3258" w:rsidRDefault="001A3258" w:rsidP="001A3258">
            <w:pPr>
              <w:jc w:val="both"/>
              <w:rPr>
                <w:sz w:val="20"/>
                <w:szCs w:val="20"/>
              </w:rPr>
            </w:pPr>
            <w:r w:rsidRPr="00C5457D">
              <w:rPr>
                <w:sz w:val="20"/>
                <w:szCs w:val="20"/>
              </w:rPr>
              <w:t>Pago por la adquisición del inmueble ubicado en la Avenida Lázaro Cárdenas sin número, lote 141 y Laurel sin número, lote 107, manzana 7 de Jiquilpan, Michoacán.</w:t>
            </w:r>
          </w:p>
          <w:p w14:paraId="123F6042" w14:textId="18BC329C" w:rsidR="001A3258" w:rsidRPr="00C5457D" w:rsidRDefault="001A3258" w:rsidP="001A3258">
            <w:pPr>
              <w:jc w:val="both"/>
              <w:rPr>
                <w:sz w:val="20"/>
                <w:szCs w:val="20"/>
              </w:rPr>
            </w:pPr>
          </w:p>
        </w:tc>
        <w:tc>
          <w:tcPr>
            <w:tcW w:w="1566" w:type="dxa"/>
            <w:vAlign w:val="center"/>
          </w:tcPr>
          <w:p w14:paraId="245C6F36" w14:textId="4BEBA92D" w:rsidR="001A3258" w:rsidRPr="00C5457D" w:rsidRDefault="001A3258" w:rsidP="001A3258">
            <w:pPr>
              <w:jc w:val="center"/>
              <w:rPr>
                <w:sz w:val="20"/>
                <w:szCs w:val="20"/>
              </w:rPr>
            </w:pPr>
            <w:r w:rsidRPr="00C5457D">
              <w:rPr>
                <w:sz w:val="20"/>
                <w:szCs w:val="20"/>
              </w:rPr>
              <w:t xml:space="preserve">$  </w:t>
            </w:r>
            <w:r>
              <w:rPr>
                <w:sz w:val="20"/>
                <w:szCs w:val="20"/>
              </w:rPr>
              <w:t xml:space="preserve"> </w:t>
            </w:r>
            <w:r w:rsidRPr="00C5457D">
              <w:rPr>
                <w:sz w:val="20"/>
                <w:szCs w:val="20"/>
              </w:rPr>
              <w:t xml:space="preserve"> 9,710,800.00</w:t>
            </w:r>
          </w:p>
        </w:tc>
        <w:tc>
          <w:tcPr>
            <w:tcW w:w="0" w:type="auto"/>
            <w:vAlign w:val="center"/>
          </w:tcPr>
          <w:p w14:paraId="09233D0B" w14:textId="77777777" w:rsidR="001A3258" w:rsidRPr="00BE6EEF" w:rsidRDefault="001A3258" w:rsidP="001A3258">
            <w:pPr>
              <w:jc w:val="center"/>
              <w:rPr>
                <w:sz w:val="20"/>
                <w:szCs w:val="20"/>
                <w:highlight w:val="yellow"/>
              </w:rPr>
            </w:pPr>
          </w:p>
        </w:tc>
      </w:tr>
      <w:tr w:rsidR="00C1035B" w:rsidRPr="00BE6EEF" w14:paraId="7DFB7A93" w14:textId="77777777" w:rsidTr="000C1E85">
        <w:trPr>
          <w:trHeight w:val="1059"/>
          <w:jc w:val="center"/>
        </w:trPr>
        <w:tc>
          <w:tcPr>
            <w:tcW w:w="5503" w:type="dxa"/>
          </w:tcPr>
          <w:p w14:paraId="253F5C9A" w14:textId="2BC146DE" w:rsidR="001A3258" w:rsidRDefault="001A3258" w:rsidP="001A3258">
            <w:pPr>
              <w:jc w:val="both"/>
              <w:rPr>
                <w:sz w:val="20"/>
                <w:szCs w:val="20"/>
              </w:rPr>
            </w:pPr>
            <w:r w:rsidRPr="004B0D32">
              <w:rPr>
                <w:sz w:val="20"/>
                <w:szCs w:val="20"/>
              </w:rPr>
              <w:t>Obra "Acondicionamiento del estacionamiento para el personal del Sistema de Justicia Penal Acusatorio y Oral Región Apatzingán Primera Etapa” del contrato No. CPJEM/SA/CO/ADI/02/2023</w:t>
            </w:r>
            <w:r>
              <w:rPr>
                <w:sz w:val="20"/>
                <w:szCs w:val="20"/>
              </w:rPr>
              <w:t xml:space="preserve"> Y No. SA/OP/AD/01/2023.</w:t>
            </w:r>
          </w:p>
          <w:p w14:paraId="32A63575" w14:textId="13404FBA" w:rsidR="001A3258" w:rsidRPr="004B0D32" w:rsidRDefault="001A3258" w:rsidP="001A3258">
            <w:pPr>
              <w:jc w:val="both"/>
              <w:rPr>
                <w:sz w:val="20"/>
                <w:szCs w:val="20"/>
              </w:rPr>
            </w:pPr>
          </w:p>
        </w:tc>
        <w:tc>
          <w:tcPr>
            <w:tcW w:w="1566" w:type="dxa"/>
            <w:vAlign w:val="center"/>
          </w:tcPr>
          <w:p w14:paraId="2D5D8992" w14:textId="5E96F518" w:rsidR="001A3258" w:rsidRPr="00C5457D" w:rsidRDefault="001A3258" w:rsidP="001A3258">
            <w:pPr>
              <w:jc w:val="center"/>
              <w:rPr>
                <w:sz w:val="20"/>
                <w:szCs w:val="20"/>
              </w:rPr>
            </w:pPr>
            <w:r>
              <w:rPr>
                <w:sz w:val="20"/>
                <w:szCs w:val="20"/>
              </w:rPr>
              <w:t>$       783,579.35</w:t>
            </w:r>
          </w:p>
        </w:tc>
        <w:tc>
          <w:tcPr>
            <w:tcW w:w="0" w:type="auto"/>
            <w:vAlign w:val="center"/>
          </w:tcPr>
          <w:p w14:paraId="78736520" w14:textId="77777777" w:rsidR="001A3258" w:rsidRPr="00BE6EEF" w:rsidRDefault="001A3258" w:rsidP="001A3258">
            <w:pPr>
              <w:jc w:val="center"/>
              <w:rPr>
                <w:sz w:val="20"/>
                <w:szCs w:val="20"/>
                <w:highlight w:val="yellow"/>
              </w:rPr>
            </w:pPr>
          </w:p>
        </w:tc>
      </w:tr>
      <w:tr w:rsidR="00C1035B" w:rsidRPr="00BE6EEF" w14:paraId="2D29AB82" w14:textId="77777777" w:rsidTr="00143DBF">
        <w:trPr>
          <w:trHeight w:val="775"/>
          <w:jc w:val="center"/>
        </w:trPr>
        <w:tc>
          <w:tcPr>
            <w:tcW w:w="5503" w:type="dxa"/>
          </w:tcPr>
          <w:p w14:paraId="515B5C31" w14:textId="77777777" w:rsidR="001A3258" w:rsidRDefault="001A3258" w:rsidP="001A3258">
            <w:pPr>
              <w:jc w:val="both"/>
              <w:rPr>
                <w:sz w:val="20"/>
                <w:szCs w:val="20"/>
              </w:rPr>
            </w:pPr>
            <w:r>
              <w:rPr>
                <w:sz w:val="20"/>
                <w:szCs w:val="20"/>
              </w:rPr>
              <w:t>Adecuació</w:t>
            </w:r>
            <w:r w:rsidRPr="003A5328">
              <w:rPr>
                <w:sz w:val="20"/>
                <w:szCs w:val="20"/>
              </w:rPr>
              <w:t xml:space="preserve">n de oficinas para las </w:t>
            </w:r>
            <w:r>
              <w:rPr>
                <w:sz w:val="20"/>
                <w:szCs w:val="20"/>
              </w:rPr>
              <w:t>Salas de O</w:t>
            </w:r>
            <w:r w:rsidRPr="003A5328">
              <w:rPr>
                <w:sz w:val="20"/>
                <w:szCs w:val="20"/>
              </w:rPr>
              <w:t xml:space="preserve">ralidad y el </w:t>
            </w:r>
            <w:r>
              <w:rPr>
                <w:sz w:val="20"/>
                <w:szCs w:val="20"/>
              </w:rPr>
              <w:t>S</w:t>
            </w:r>
            <w:r w:rsidRPr="003A5328">
              <w:rPr>
                <w:sz w:val="20"/>
                <w:szCs w:val="20"/>
              </w:rPr>
              <w:t xml:space="preserve">istema de </w:t>
            </w:r>
            <w:r>
              <w:rPr>
                <w:sz w:val="20"/>
                <w:szCs w:val="20"/>
              </w:rPr>
              <w:t>J</w:t>
            </w:r>
            <w:r w:rsidRPr="003A5328">
              <w:rPr>
                <w:sz w:val="20"/>
                <w:szCs w:val="20"/>
              </w:rPr>
              <w:t xml:space="preserve">usticia </w:t>
            </w:r>
            <w:r>
              <w:rPr>
                <w:sz w:val="20"/>
                <w:szCs w:val="20"/>
              </w:rPr>
              <w:t>P</w:t>
            </w:r>
            <w:r w:rsidRPr="003A5328">
              <w:rPr>
                <w:sz w:val="20"/>
                <w:szCs w:val="20"/>
              </w:rPr>
              <w:t xml:space="preserve">enal </w:t>
            </w:r>
            <w:r>
              <w:rPr>
                <w:sz w:val="20"/>
                <w:szCs w:val="20"/>
              </w:rPr>
              <w:t>A</w:t>
            </w:r>
            <w:r w:rsidRPr="003A5328">
              <w:rPr>
                <w:sz w:val="20"/>
                <w:szCs w:val="20"/>
              </w:rPr>
              <w:t xml:space="preserve">cusatorio y </w:t>
            </w:r>
            <w:r>
              <w:rPr>
                <w:sz w:val="20"/>
                <w:szCs w:val="20"/>
              </w:rPr>
              <w:t>O</w:t>
            </w:r>
            <w:r w:rsidRPr="003A5328">
              <w:rPr>
                <w:sz w:val="20"/>
                <w:szCs w:val="20"/>
              </w:rPr>
              <w:t xml:space="preserve">ral, región </w:t>
            </w:r>
            <w:r>
              <w:rPr>
                <w:sz w:val="20"/>
                <w:szCs w:val="20"/>
              </w:rPr>
              <w:t>Zitá</w:t>
            </w:r>
            <w:r w:rsidRPr="003A5328">
              <w:rPr>
                <w:sz w:val="20"/>
                <w:szCs w:val="20"/>
              </w:rPr>
              <w:t>cuaro</w:t>
            </w:r>
            <w:r>
              <w:rPr>
                <w:sz w:val="20"/>
                <w:szCs w:val="20"/>
              </w:rPr>
              <w:t>.</w:t>
            </w:r>
            <w:r>
              <w:t xml:space="preserve"> </w:t>
            </w:r>
          </w:p>
          <w:p w14:paraId="0724159E" w14:textId="38EC9254" w:rsidR="001A3258" w:rsidRPr="004B0D32" w:rsidRDefault="001A3258" w:rsidP="001A3258">
            <w:pPr>
              <w:jc w:val="both"/>
              <w:rPr>
                <w:sz w:val="20"/>
                <w:szCs w:val="20"/>
              </w:rPr>
            </w:pPr>
            <w:r>
              <w:rPr>
                <w:sz w:val="20"/>
                <w:szCs w:val="20"/>
              </w:rPr>
              <w:t>Contrato CPJEM/SA/CO/ADI/04/2023-1.</w:t>
            </w:r>
          </w:p>
        </w:tc>
        <w:tc>
          <w:tcPr>
            <w:tcW w:w="1566" w:type="dxa"/>
            <w:vAlign w:val="center"/>
          </w:tcPr>
          <w:p w14:paraId="0E5E13DC" w14:textId="36058DAC" w:rsidR="001A3258" w:rsidRDefault="001A3258" w:rsidP="001A3258">
            <w:pPr>
              <w:jc w:val="center"/>
              <w:rPr>
                <w:sz w:val="20"/>
                <w:szCs w:val="20"/>
              </w:rPr>
            </w:pPr>
            <w:r>
              <w:rPr>
                <w:sz w:val="20"/>
                <w:szCs w:val="20"/>
              </w:rPr>
              <w:t>$       903,598.31</w:t>
            </w:r>
          </w:p>
        </w:tc>
        <w:tc>
          <w:tcPr>
            <w:tcW w:w="0" w:type="auto"/>
            <w:vAlign w:val="center"/>
          </w:tcPr>
          <w:p w14:paraId="4A2CA102" w14:textId="77777777" w:rsidR="001A3258" w:rsidRPr="00BE6EEF" w:rsidRDefault="001A3258" w:rsidP="001A3258">
            <w:pPr>
              <w:jc w:val="center"/>
              <w:rPr>
                <w:sz w:val="20"/>
                <w:szCs w:val="20"/>
                <w:highlight w:val="yellow"/>
              </w:rPr>
            </w:pPr>
          </w:p>
        </w:tc>
      </w:tr>
      <w:tr w:rsidR="00C1035B" w:rsidRPr="00BE6EEF" w14:paraId="42DC05FD" w14:textId="77777777" w:rsidTr="000C1E85">
        <w:trPr>
          <w:trHeight w:val="772"/>
          <w:jc w:val="center"/>
        </w:trPr>
        <w:tc>
          <w:tcPr>
            <w:tcW w:w="5503" w:type="dxa"/>
          </w:tcPr>
          <w:p w14:paraId="096831D2" w14:textId="63B6ADE6" w:rsidR="001A3258" w:rsidRDefault="001A3258" w:rsidP="001A3258">
            <w:pPr>
              <w:jc w:val="both"/>
              <w:rPr>
                <w:sz w:val="20"/>
                <w:szCs w:val="20"/>
              </w:rPr>
            </w:pPr>
            <w:r w:rsidRPr="009043B6">
              <w:rPr>
                <w:sz w:val="20"/>
                <w:szCs w:val="20"/>
              </w:rPr>
              <w:t>Adecuación de Oficinas y Sala de Oralidad anexas al Centro Penitenciario de la ciudad de Zamora, Michoacán</w:t>
            </w:r>
            <w:r>
              <w:rPr>
                <w:sz w:val="20"/>
                <w:szCs w:val="20"/>
              </w:rPr>
              <w:t xml:space="preserve">, </w:t>
            </w:r>
            <w:r w:rsidRPr="00CB6648">
              <w:rPr>
                <w:sz w:val="20"/>
                <w:szCs w:val="20"/>
              </w:rPr>
              <w:t>según contrato CPJEM/SA/CO/ADI/01/2024-1</w:t>
            </w:r>
            <w:r>
              <w:rPr>
                <w:sz w:val="20"/>
                <w:szCs w:val="20"/>
              </w:rPr>
              <w:t>.</w:t>
            </w:r>
          </w:p>
        </w:tc>
        <w:tc>
          <w:tcPr>
            <w:tcW w:w="1566" w:type="dxa"/>
            <w:vAlign w:val="center"/>
          </w:tcPr>
          <w:p w14:paraId="7D4C086C" w14:textId="53AEAA96" w:rsidR="001A3258" w:rsidRDefault="001A3258" w:rsidP="001A3258">
            <w:pPr>
              <w:jc w:val="center"/>
              <w:rPr>
                <w:sz w:val="20"/>
                <w:szCs w:val="20"/>
              </w:rPr>
            </w:pPr>
            <w:r>
              <w:rPr>
                <w:sz w:val="20"/>
                <w:szCs w:val="20"/>
              </w:rPr>
              <w:t>$    1,067,376.49</w:t>
            </w:r>
          </w:p>
        </w:tc>
        <w:tc>
          <w:tcPr>
            <w:tcW w:w="0" w:type="auto"/>
            <w:vAlign w:val="center"/>
          </w:tcPr>
          <w:p w14:paraId="68EC0DD8" w14:textId="77777777" w:rsidR="001A3258" w:rsidRPr="00BE6EEF" w:rsidRDefault="001A3258" w:rsidP="001A3258">
            <w:pPr>
              <w:jc w:val="center"/>
              <w:rPr>
                <w:sz w:val="20"/>
                <w:szCs w:val="20"/>
                <w:highlight w:val="yellow"/>
              </w:rPr>
            </w:pPr>
          </w:p>
        </w:tc>
      </w:tr>
      <w:tr w:rsidR="00C1035B" w:rsidRPr="00BE6EEF" w14:paraId="3C0BF646" w14:textId="77777777" w:rsidTr="000C1E85">
        <w:trPr>
          <w:trHeight w:val="772"/>
          <w:jc w:val="center"/>
        </w:trPr>
        <w:tc>
          <w:tcPr>
            <w:tcW w:w="5503" w:type="dxa"/>
          </w:tcPr>
          <w:p w14:paraId="7FB39F8F" w14:textId="1247325E" w:rsidR="003F1969" w:rsidRPr="009043B6" w:rsidRDefault="003F1969" w:rsidP="003F1969">
            <w:pPr>
              <w:jc w:val="both"/>
              <w:rPr>
                <w:sz w:val="20"/>
                <w:szCs w:val="20"/>
              </w:rPr>
            </w:pPr>
            <w:r>
              <w:rPr>
                <w:sz w:val="20"/>
                <w:szCs w:val="20"/>
              </w:rPr>
              <w:t>A</w:t>
            </w:r>
            <w:r w:rsidRPr="00A83BF7">
              <w:rPr>
                <w:sz w:val="20"/>
                <w:szCs w:val="20"/>
              </w:rPr>
              <w:t xml:space="preserve">decuación del inmueble para los </w:t>
            </w:r>
            <w:r>
              <w:rPr>
                <w:sz w:val="20"/>
                <w:szCs w:val="20"/>
              </w:rPr>
              <w:t>J</w:t>
            </w:r>
            <w:r w:rsidRPr="00A83BF7">
              <w:rPr>
                <w:sz w:val="20"/>
                <w:szCs w:val="20"/>
              </w:rPr>
              <w:t xml:space="preserve">uzgados y </w:t>
            </w:r>
            <w:r>
              <w:rPr>
                <w:sz w:val="20"/>
                <w:szCs w:val="20"/>
              </w:rPr>
              <w:t>Á</w:t>
            </w:r>
            <w:r w:rsidRPr="00A83BF7">
              <w:rPr>
                <w:sz w:val="20"/>
                <w:szCs w:val="20"/>
              </w:rPr>
              <w:t xml:space="preserve">reas </w:t>
            </w:r>
            <w:r>
              <w:rPr>
                <w:sz w:val="20"/>
                <w:szCs w:val="20"/>
              </w:rPr>
              <w:t>J</w:t>
            </w:r>
            <w:r w:rsidRPr="00A83BF7">
              <w:rPr>
                <w:sz w:val="20"/>
                <w:szCs w:val="20"/>
              </w:rPr>
              <w:t xml:space="preserve">urisdiccionales con domicilio en </w:t>
            </w:r>
            <w:r>
              <w:rPr>
                <w:sz w:val="20"/>
                <w:szCs w:val="20"/>
              </w:rPr>
              <w:t>A</w:t>
            </w:r>
            <w:r w:rsidRPr="00A83BF7">
              <w:rPr>
                <w:sz w:val="20"/>
                <w:szCs w:val="20"/>
              </w:rPr>
              <w:t>v</w:t>
            </w:r>
            <w:r>
              <w:rPr>
                <w:sz w:val="20"/>
                <w:szCs w:val="20"/>
              </w:rPr>
              <w:t>enida L</w:t>
            </w:r>
            <w:r w:rsidRPr="00A83BF7">
              <w:rPr>
                <w:sz w:val="20"/>
                <w:szCs w:val="20"/>
              </w:rPr>
              <w:t xml:space="preserve">ázaro </w:t>
            </w:r>
            <w:r>
              <w:rPr>
                <w:sz w:val="20"/>
                <w:szCs w:val="20"/>
              </w:rPr>
              <w:t>C</w:t>
            </w:r>
            <w:r w:rsidRPr="00A83BF7">
              <w:rPr>
                <w:sz w:val="20"/>
                <w:szCs w:val="20"/>
              </w:rPr>
              <w:t xml:space="preserve">árdenas </w:t>
            </w:r>
            <w:r>
              <w:rPr>
                <w:sz w:val="20"/>
                <w:szCs w:val="20"/>
              </w:rPr>
              <w:t>N</w:t>
            </w:r>
            <w:r w:rsidRPr="00A83BF7">
              <w:rPr>
                <w:sz w:val="20"/>
                <w:szCs w:val="20"/>
              </w:rPr>
              <w:t xml:space="preserve">orte número 447-a, </w:t>
            </w:r>
            <w:r>
              <w:rPr>
                <w:sz w:val="20"/>
                <w:szCs w:val="20"/>
              </w:rPr>
              <w:t>C</w:t>
            </w:r>
            <w:r w:rsidRPr="00A83BF7">
              <w:rPr>
                <w:sz w:val="20"/>
                <w:szCs w:val="20"/>
              </w:rPr>
              <w:t xml:space="preserve">olonia </w:t>
            </w:r>
            <w:r>
              <w:rPr>
                <w:sz w:val="20"/>
                <w:szCs w:val="20"/>
              </w:rPr>
              <w:t>C</w:t>
            </w:r>
            <w:r w:rsidRPr="00A83BF7">
              <w:rPr>
                <w:sz w:val="20"/>
                <w:szCs w:val="20"/>
              </w:rPr>
              <w:t xml:space="preserve">entro </w:t>
            </w:r>
            <w:r>
              <w:rPr>
                <w:sz w:val="20"/>
                <w:szCs w:val="20"/>
              </w:rPr>
              <w:t>en J</w:t>
            </w:r>
            <w:r w:rsidRPr="00A83BF7">
              <w:rPr>
                <w:sz w:val="20"/>
                <w:szCs w:val="20"/>
              </w:rPr>
              <w:t xml:space="preserve">iquilpan, </w:t>
            </w:r>
            <w:r>
              <w:rPr>
                <w:sz w:val="20"/>
                <w:szCs w:val="20"/>
              </w:rPr>
              <w:t>M</w:t>
            </w:r>
            <w:r w:rsidRPr="00A83BF7">
              <w:rPr>
                <w:sz w:val="20"/>
                <w:szCs w:val="20"/>
              </w:rPr>
              <w:t xml:space="preserve">ichoacán de </w:t>
            </w:r>
            <w:r>
              <w:rPr>
                <w:sz w:val="20"/>
                <w:szCs w:val="20"/>
              </w:rPr>
              <w:t>O</w:t>
            </w:r>
            <w:r w:rsidRPr="00A83BF7">
              <w:rPr>
                <w:sz w:val="20"/>
                <w:szCs w:val="20"/>
              </w:rPr>
              <w:t>campo, según contrato LPE/CPJEM/OBRA/01/2024-1.</w:t>
            </w:r>
          </w:p>
        </w:tc>
        <w:tc>
          <w:tcPr>
            <w:tcW w:w="1566" w:type="dxa"/>
            <w:vAlign w:val="center"/>
          </w:tcPr>
          <w:p w14:paraId="28FD1FFF" w14:textId="61658CBF" w:rsidR="003F1969" w:rsidRDefault="003F1969" w:rsidP="003F1969">
            <w:pPr>
              <w:jc w:val="center"/>
              <w:rPr>
                <w:sz w:val="20"/>
                <w:szCs w:val="20"/>
              </w:rPr>
            </w:pPr>
            <w:r>
              <w:rPr>
                <w:sz w:val="20"/>
                <w:szCs w:val="20"/>
              </w:rPr>
              <w:t>$    6,282,832.85</w:t>
            </w:r>
          </w:p>
        </w:tc>
        <w:tc>
          <w:tcPr>
            <w:tcW w:w="0" w:type="auto"/>
            <w:vAlign w:val="center"/>
          </w:tcPr>
          <w:p w14:paraId="11C1349C" w14:textId="77777777" w:rsidR="003F1969" w:rsidRPr="00BE6EEF" w:rsidRDefault="003F1969" w:rsidP="003F1969">
            <w:pPr>
              <w:jc w:val="center"/>
              <w:rPr>
                <w:sz w:val="20"/>
                <w:szCs w:val="20"/>
                <w:highlight w:val="yellow"/>
              </w:rPr>
            </w:pPr>
          </w:p>
        </w:tc>
      </w:tr>
      <w:tr w:rsidR="00C1035B" w:rsidRPr="00BE6EEF" w14:paraId="50496F77" w14:textId="77777777" w:rsidTr="000C1E85">
        <w:trPr>
          <w:trHeight w:val="772"/>
          <w:jc w:val="center"/>
        </w:trPr>
        <w:tc>
          <w:tcPr>
            <w:tcW w:w="5503" w:type="dxa"/>
          </w:tcPr>
          <w:p w14:paraId="1DD937EF" w14:textId="77777777" w:rsidR="003F1969" w:rsidRDefault="003F1969" w:rsidP="003F1969">
            <w:pPr>
              <w:jc w:val="both"/>
              <w:rPr>
                <w:sz w:val="20"/>
                <w:szCs w:val="20"/>
              </w:rPr>
            </w:pPr>
            <w:r>
              <w:rPr>
                <w:sz w:val="20"/>
                <w:szCs w:val="20"/>
              </w:rPr>
              <w:t>A</w:t>
            </w:r>
            <w:r w:rsidRPr="00F00BFA">
              <w:rPr>
                <w:sz w:val="20"/>
                <w:szCs w:val="20"/>
              </w:rPr>
              <w:t xml:space="preserve">condicionamiento de oficinas y </w:t>
            </w:r>
            <w:r>
              <w:rPr>
                <w:sz w:val="20"/>
                <w:szCs w:val="20"/>
              </w:rPr>
              <w:t>S</w:t>
            </w:r>
            <w:r w:rsidRPr="00F00BFA">
              <w:rPr>
                <w:sz w:val="20"/>
                <w:szCs w:val="20"/>
              </w:rPr>
              <w:t xml:space="preserve">alas de </w:t>
            </w:r>
            <w:r>
              <w:rPr>
                <w:sz w:val="20"/>
                <w:szCs w:val="20"/>
              </w:rPr>
              <w:t>O</w:t>
            </w:r>
            <w:r w:rsidRPr="00F00BFA">
              <w:rPr>
                <w:sz w:val="20"/>
                <w:szCs w:val="20"/>
              </w:rPr>
              <w:t xml:space="preserve">ralidad anexas al </w:t>
            </w:r>
            <w:r>
              <w:rPr>
                <w:sz w:val="20"/>
                <w:szCs w:val="20"/>
              </w:rPr>
              <w:t>C</w:t>
            </w:r>
            <w:r w:rsidRPr="00F00BFA">
              <w:rPr>
                <w:sz w:val="20"/>
                <w:szCs w:val="20"/>
              </w:rPr>
              <w:t xml:space="preserve">entro de </w:t>
            </w:r>
            <w:r>
              <w:rPr>
                <w:sz w:val="20"/>
                <w:szCs w:val="20"/>
              </w:rPr>
              <w:t>R</w:t>
            </w:r>
            <w:r w:rsidRPr="00F00BFA">
              <w:rPr>
                <w:sz w:val="20"/>
                <w:szCs w:val="20"/>
              </w:rPr>
              <w:t xml:space="preserve">einserción </w:t>
            </w:r>
            <w:r>
              <w:rPr>
                <w:sz w:val="20"/>
                <w:szCs w:val="20"/>
              </w:rPr>
              <w:t>S</w:t>
            </w:r>
            <w:r w:rsidRPr="00F00BFA">
              <w:rPr>
                <w:sz w:val="20"/>
                <w:szCs w:val="20"/>
              </w:rPr>
              <w:t>ocial “</w:t>
            </w:r>
            <w:r>
              <w:rPr>
                <w:sz w:val="20"/>
                <w:szCs w:val="20"/>
              </w:rPr>
              <w:t>L</w:t>
            </w:r>
            <w:r w:rsidRPr="00F00BFA">
              <w:rPr>
                <w:sz w:val="20"/>
                <w:szCs w:val="20"/>
              </w:rPr>
              <w:t xml:space="preserve">ic. </w:t>
            </w:r>
            <w:r>
              <w:rPr>
                <w:sz w:val="20"/>
                <w:szCs w:val="20"/>
              </w:rPr>
              <w:t>E</w:t>
            </w:r>
            <w:r w:rsidRPr="00F00BFA">
              <w:rPr>
                <w:sz w:val="20"/>
                <w:szCs w:val="20"/>
              </w:rPr>
              <w:t xml:space="preserve">duardo </w:t>
            </w:r>
            <w:r>
              <w:rPr>
                <w:sz w:val="20"/>
                <w:szCs w:val="20"/>
              </w:rPr>
              <w:t>R</w:t>
            </w:r>
            <w:r w:rsidRPr="00F00BFA">
              <w:rPr>
                <w:sz w:val="20"/>
                <w:szCs w:val="20"/>
              </w:rPr>
              <w:t>uíz “</w:t>
            </w:r>
            <w:r>
              <w:rPr>
                <w:sz w:val="20"/>
                <w:szCs w:val="20"/>
              </w:rPr>
              <w:t xml:space="preserve">, </w:t>
            </w:r>
            <w:r w:rsidRPr="00F00BFA">
              <w:rPr>
                <w:sz w:val="20"/>
                <w:szCs w:val="20"/>
              </w:rPr>
              <w:t xml:space="preserve">en la ciudad de </w:t>
            </w:r>
            <w:r>
              <w:rPr>
                <w:sz w:val="20"/>
                <w:szCs w:val="20"/>
              </w:rPr>
              <w:t>U</w:t>
            </w:r>
            <w:r w:rsidRPr="00F00BFA">
              <w:rPr>
                <w:sz w:val="20"/>
                <w:szCs w:val="20"/>
              </w:rPr>
              <w:t xml:space="preserve">ruapan, </w:t>
            </w:r>
            <w:r>
              <w:rPr>
                <w:sz w:val="20"/>
                <w:szCs w:val="20"/>
              </w:rPr>
              <w:t>M</w:t>
            </w:r>
            <w:r w:rsidRPr="00F00BFA">
              <w:rPr>
                <w:sz w:val="20"/>
                <w:szCs w:val="20"/>
              </w:rPr>
              <w:t xml:space="preserve">ichoacán, según contrato </w:t>
            </w:r>
            <w:r>
              <w:rPr>
                <w:sz w:val="20"/>
                <w:szCs w:val="20"/>
              </w:rPr>
              <w:t>SA</w:t>
            </w:r>
            <w:r w:rsidRPr="00F00BFA">
              <w:rPr>
                <w:sz w:val="20"/>
                <w:szCs w:val="20"/>
              </w:rPr>
              <w:t>/</w:t>
            </w:r>
            <w:r>
              <w:rPr>
                <w:sz w:val="20"/>
                <w:szCs w:val="20"/>
              </w:rPr>
              <w:t>OP</w:t>
            </w:r>
            <w:r w:rsidRPr="00F00BFA">
              <w:rPr>
                <w:sz w:val="20"/>
                <w:szCs w:val="20"/>
              </w:rPr>
              <w:t>/</w:t>
            </w:r>
            <w:r>
              <w:rPr>
                <w:sz w:val="20"/>
                <w:szCs w:val="20"/>
              </w:rPr>
              <w:t>AD</w:t>
            </w:r>
            <w:r w:rsidRPr="00F00BFA">
              <w:rPr>
                <w:sz w:val="20"/>
                <w:szCs w:val="20"/>
              </w:rPr>
              <w:t>/08/2024.</w:t>
            </w:r>
          </w:p>
          <w:p w14:paraId="78FC2791" w14:textId="16002006" w:rsidR="00DB2BDF" w:rsidRPr="009043B6" w:rsidRDefault="00DB2BDF" w:rsidP="003F1969">
            <w:pPr>
              <w:jc w:val="both"/>
              <w:rPr>
                <w:sz w:val="20"/>
                <w:szCs w:val="20"/>
              </w:rPr>
            </w:pPr>
          </w:p>
        </w:tc>
        <w:tc>
          <w:tcPr>
            <w:tcW w:w="1566" w:type="dxa"/>
            <w:vAlign w:val="center"/>
          </w:tcPr>
          <w:p w14:paraId="7C86EF64" w14:textId="2F7C20CE" w:rsidR="003F1969" w:rsidRDefault="003F1969" w:rsidP="003F1969">
            <w:pPr>
              <w:jc w:val="center"/>
              <w:rPr>
                <w:sz w:val="20"/>
                <w:szCs w:val="20"/>
              </w:rPr>
            </w:pPr>
            <w:r>
              <w:rPr>
                <w:sz w:val="20"/>
                <w:szCs w:val="20"/>
              </w:rPr>
              <w:t>$    1,798,995.94</w:t>
            </w:r>
          </w:p>
        </w:tc>
        <w:tc>
          <w:tcPr>
            <w:tcW w:w="0" w:type="auto"/>
            <w:vAlign w:val="center"/>
          </w:tcPr>
          <w:p w14:paraId="5F9ACA22" w14:textId="77777777" w:rsidR="003F1969" w:rsidRPr="00BE6EEF" w:rsidRDefault="003F1969" w:rsidP="003F1969">
            <w:pPr>
              <w:jc w:val="center"/>
              <w:rPr>
                <w:sz w:val="20"/>
                <w:szCs w:val="20"/>
                <w:highlight w:val="yellow"/>
              </w:rPr>
            </w:pPr>
          </w:p>
        </w:tc>
      </w:tr>
      <w:tr w:rsidR="00DB2BDF" w:rsidRPr="00BE6EEF" w14:paraId="69C0DADA" w14:textId="77777777" w:rsidTr="00D96EE3">
        <w:trPr>
          <w:trHeight w:val="282"/>
          <w:jc w:val="center"/>
        </w:trPr>
        <w:tc>
          <w:tcPr>
            <w:tcW w:w="5503" w:type="dxa"/>
          </w:tcPr>
          <w:p w14:paraId="6D5A77B7" w14:textId="1A99699B" w:rsidR="00DB2BDF" w:rsidRDefault="00DB2BDF" w:rsidP="00DB2BDF">
            <w:pPr>
              <w:jc w:val="center"/>
              <w:rPr>
                <w:sz w:val="20"/>
                <w:szCs w:val="20"/>
              </w:rPr>
            </w:pPr>
            <w:r w:rsidRPr="00616F34">
              <w:rPr>
                <w:b/>
                <w:bCs/>
                <w:sz w:val="22"/>
                <w:szCs w:val="22"/>
              </w:rPr>
              <w:t>Cuenta</w:t>
            </w:r>
          </w:p>
        </w:tc>
        <w:tc>
          <w:tcPr>
            <w:tcW w:w="1566" w:type="dxa"/>
          </w:tcPr>
          <w:p w14:paraId="42AF8D29" w14:textId="0A751257" w:rsidR="00DB2BDF" w:rsidRDefault="00DB2BDF" w:rsidP="00DB2BDF">
            <w:pPr>
              <w:jc w:val="center"/>
              <w:rPr>
                <w:sz w:val="20"/>
                <w:szCs w:val="20"/>
              </w:rPr>
            </w:pPr>
            <w:r w:rsidRPr="00616F34">
              <w:rPr>
                <w:b/>
                <w:bCs/>
                <w:sz w:val="22"/>
                <w:szCs w:val="22"/>
              </w:rPr>
              <w:t>Parcial</w:t>
            </w:r>
          </w:p>
        </w:tc>
        <w:tc>
          <w:tcPr>
            <w:tcW w:w="0" w:type="auto"/>
          </w:tcPr>
          <w:p w14:paraId="63C7241A" w14:textId="484D3B78" w:rsidR="00DB2BDF" w:rsidRPr="00BE6EEF" w:rsidRDefault="00DB2BDF" w:rsidP="00DB2BDF">
            <w:pPr>
              <w:jc w:val="center"/>
              <w:rPr>
                <w:sz w:val="20"/>
                <w:szCs w:val="20"/>
                <w:highlight w:val="yellow"/>
              </w:rPr>
            </w:pPr>
            <w:r w:rsidRPr="00616F34">
              <w:rPr>
                <w:b/>
                <w:bCs/>
                <w:sz w:val="22"/>
                <w:szCs w:val="22"/>
              </w:rPr>
              <w:t>Importe</w:t>
            </w:r>
          </w:p>
        </w:tc>
      </w:tr>
      <w:tr w:rsidR="00DB2BDF" w:rsidRPr="00BE6EEF" w14:paraId="01883680" w14:textId="77777777" w:rsidTr="00FE6363">
        <w:trPr>
          <w:trHeight w:val="1260"/>
          <w:jc w:val="center"/>
        </w:trPr>
        <w:tc>
          <w:tcPr>
            <w:tcW w:w="5503" w:type="dxa"/>
          </w:tcPr>
          <w:p w14:paraId="666682D4" w14:textId="554240B9" w:rsidR="00DB2BDF" w:rsidRDefault="00DB2BDF" w:rsidP="00DB2BDF">
            <w:pPr>
              <w:jc w:val="both"/>
              <w:rPr>
                <w:sz w:val="20"/>
                <w:szCs w:val="20"/>
              </w:rPr>
            </w:pPr>
            <w:r>
              <w:rPr>
                <w:sz w:val="20"/>
                <w:szCs w:val="20"/>
              </w:rPr>
              <w:t>D</w:t>
            </w:r>
            <w:r w:rsidRPr="00F00BFA">
              <w:rPr>
                <w:sz w:val="20"/>
                <w:szCs w:val="20"/>
              </w:rPr>
              <w:t xml:space="preserve">esarrollo de oficinas para </w:t>
            </w:r>
            <w:r>
              <w:rPr>
                <w:sz w:val="20"/>
                <w:szCs w:val="20"/>
              </w:rPr>
              <w:t xml:space="preserve">el Centro de Desarrollo de Tecnologías de Información y Comunicaciones </w:t>
            </w:r>
            <w:r w:rsidRPr="00F00BFA">
              <w:rPr>
                <w:sz w:val="20"/>
                <w:szCs w:val="20"/>
              </w:rPr>
              <w:t xml:space="preserve">y bodega para </w:t>
            </w:r>
            <w:r>
              <w:rPr>
                <w:sz w:val="20"/>
                <w:szCs w:val="20"/>
              </w:rPr>
              <w:t>el departamento de C</w:t>
            </w:r>
            <w:r w:rsidRPr="00F00BFA">
              <w:rPr>
                <w:sz w:val="20"/>
                <w:szCs w:val="20"/>
              </w:rPr>
              <w:t xml:space="preserve">ontrol </w:t>
            </w:r>
            <w:r>
              <w:rPr>
                <w:sz w:val="20"/>
                <w:szCs w:val="20"/>
              </w:rPr>
              <w:t>P</w:t>
            </w:r>
            <w:r w:rsidRPr="00F00BFA">
              <w:rPr>
                <w:sz w:val="20"/>
                <w:szCs w:val="20"/>
              </w:rPr>
              <w:t xml:space="preserve">atrimonial en el edificio “norte”, del </w:t>
            </w:r>
            <w:r>
              <w:rPr>
                <w:sz w:val="20"/>
                <w:szCs w:val="20"/>
              </w:rPr>
              <w:t>S</w:t>
            </w:r>
            <w:r w:rsidRPr="00F00BFA">
              <w:rPr>
                <w:sz w:val="20"/>
                <w:szCs w:val="20"/>
              </w:rPr>
              <w:t xml:space="preserve">upremo </w:t>
            </w:r>
            <w:r>
              <w:rPr>
                <w:sz w:val="20"/>
                <w:szCs w:val="20"/>
              </w:rPr>
              <w:t>T</w:t>
            </w:r>
            <w:r w:rsidRPr="00F00BFA">
              <w:rPr>
                <w:sz w:val="20"/>
                <w:szCs w:val="20"/>
              </w:rPr>
              <w:t xml:space="preserve">ribunal de </w:t>
            </w:r>
            <w:r>
              <w:rPr>
                <w:sz w:val="20"/>
                <w:szCs w:val="20"/>
              </w:rPr>
              <w:t>J</w:t>
            </w:r>
            <w:r w:rsidRPr="00F00BFA">
              <w:rPr>
                <w:sz w:val="20"/>
                <w:szCs w:val="20"/>
              </w:rPr>
              <w:t xml:space="preserve">usticia del </w:t>
            </w:r>
            <w:r>
              <w:rPr>
                <w:sz w:val="20"/>
                <w:szCs w:val="20"/>
              </w:rPr>
              <w:t>E</w:t>
            </w:r>
            <w:r w:rsidRPr="00F00BFA">
              <w:rPr>
                <w:sz w:val="20"/>
                <w:szCs w:val="20"/>
              </w:rPr>
              <w:t xml:space="preserve">stado de </w:t>
            </w:r>
            <w:r>
              <w:rPr>
                <w:sz w:val="20"/>
                <w:szCs w:val="20"/>
              </w:rPr>
              <w:t>M</w:t>
            </w:r>
            <w:r w:rsidRPr="00F00BFA">
              <w:rPr>
                <w:sz w:val="20"/>
                <w:szCs w:val="20"/>
              </w:rPr>
              <w:t xml:space="preserve">ichoacán.”  según contrato </w:t>
            </w:r>
            <w:r>
              <w:rPr>
                <w:sz w:val="20"/>
                <w:szCs w:val="20"/>
              </w:rPr>
              <w:t>SA</w:t>
            </w:r>
            <w:r w:rsidRPr="00F00BFA">
              <w:rPr>
                <w:sz w:val="20"/>
                <w:szCs w:val="20"/>
              </w:rPr>
              <w:t>/</w:t>
            </w:r>
            <w:r>
              <w:rPr>
                <w:sz w:val="20"/>
                <w:szCs w:val="20"/>
              </w:rPr>
              <w:t>OP</w:t>
            </w:r>
            <w:r w:rsidRPr="00F00BFA">
              <w:rPr>
                <w:sz w:val="20"/>
                <w:szCs w:val="20"/>
              </w:rPr>
              <w:t>/</w:t>
            </w:r>
            <w:r>
              <w:rPr>
                <w:sz w:val="20"/>
                <w:szCs w:val="20"/>
              </w:rPr>
              <w:t>AD</w:t>
            </w:r>
            <w:r w:rsidRPr="00F00BFA">
              <w:rPr>
                <w:sz w:val="20"/>
                <w:szCs w:val="20"/>
              </w:rPr>
              <w:t>/07/2024.</w:t>
            </w:r>
          </w:p>
        </w:tc>
        <w:tc>
          <w:tcPr>
            <w:tcW w:w="1566" w:type="dxa"/>
            <w:vAlign w:val="center"/>
          </w:tcPr>
          <w:p w14:paraId="05B5DDE1" w14:textId="352B1F45" w:rsidR="00DB2BDF" w:rsidRDefault="00DB2BDF" w:rsidP="00DB2BDF">
            <w:pPr>
              <w:jc w:val="center"/>
              <w:rPr>
                <w:sz w:val="20"/>
                <w:szCs w:val="20"/>
              </w:rPr>
            </w:pPr>
            <w:r>
              <w:rPr>
                <w:sz w:val="20"/>
                <w:szCs w:val="20"/>
              </w:rPr>
              <w:t>$      990,502.01</w:t>
            </w:r>
          </w:p>
        </w:tc>
        <w:tc>
          <w:tcPr>
            <w:tcW w:w="0" w:type="auto"/>
            <w:vAlign w:val="center"/>
          </w:tcPr>
          <w:p w14:paraId="2D0DB291" w14:textId="77777777" w:rsidR="00DB2BDF" w:rsidRPr="00BE6EEF" w:rsidRDefault="00DB2BDF" w:rsidP="00DB2BDF">
            <w:pPr>
              <w:jc w:val="center"/>
              <w:rPr>
                <w:sz w:val="20"/>
                <w:szCs w:val="20"/>
                <w:highlight w:val="yellow"/>
              </w:rPr>
            </w:pPr>
          </w:p>
        </w:tc>
      </w:tr>
      <w:tr w:rsidR="00DB2BDF" w:rsidRPr="00BE6EEF" w14:paraId="45239CF1" w14:textId="77777777" w:rsidTr="00FE6363">
        <w:trPr>
          <w:trHeight w:val="853"/>
          <w:jc w:val="center"/>
        </w:trPr>
        <w:tc>
          <w:tcPr>
            <w:tcW w:w="5503" w:type="dxa"/>
          </w:tcPr>
          <w:p w14:paraId="355D864B" w14:textId="3E0A24EB" w:rsidR="00DB2BDF" w:rsidRPr="003403EC" w:rsidRDefault="00DB2BDF" w:rsidP="00DB2BDF">
            <w:pPr>
              <w:jc w:val="both"/>
              <w:rPr>
                <w:sz w:val="20"/>
                <w:szCs w:val="20"/>
              </w:rPr>
            </w:pPr>
            <w:r w:rsidRPr="003403EC">
              <w:rPr>
                <w:sz w:val="20"/>
                <w:szCs w:val="20"/>
              </w:rPr>
              <w:t>D</w:t>
            </w:r>
            <w:r>
              <w:rPr>
                <w:sz w:val="20"/>
                <w:szCs w:val="20"/>
              </w:rPr>
              <w:t>esarrollo de oficinas para mediación en el edificio norte del Supremo Tribunal de Justicia en el estado de Michoacán, según contrato SA/OP/AD/06/2024.</w:t>
            </w:r>
          </w:p>
        </w:tc>
        <w:tc>
          <w:tcPr>
            <w:tcW w:w="1566" w:type="dxa"/>
            <w:vAlign w:val="center"/>
          </w:tcPr>
          <w:p w14:paraId="5FF5C11D" w14:textId="030A2989" w:rsidR="00DB2BDF" w:rsidRDefault="00DB2BDF" w:rsidP="00DB2BDF">
            <w:pPr>
              <w:jc w:val="center"/>
              <w:rPr>
                <w:sz w:val="20"/>
                <w:szCs w:val="20"/>
              </w:rPr>
            </w:pPr>
            <w:r>
              <w:rPr>
                <w:sz w:val="20"/>
                <w:szCs w:val="20"/>
              </w:rPr>
              <w:t>$     813,729.82</w:t>
            </w:r>
          </w:p>
        </w:tc>
        <w:tc>
          <w:tcPr>
            <w:tcW w:w="0" w:type="auto"/>
            <w:vAlign w:val="center"/>
          </w:tcPr>
          <w:p w14:paraId="71FE5584" w14:textId="77777777" w:rsidR="00DB2BDF" w:rsidRPr="00BE6EEF" w:rsidRDefault="00DB2BDF" w:rsidP="00DB2BDF">
            <w:pPr>
              <w:jc w:val="center"/>
              <w:rPr>
                <w:sz w:val="20"/>
                <w:szCs w:val="20"/>
                <w:highlight w:val="yellow"/>
              </w:rPr>
            </w:pPr>
          </w:p>
        </w:tc>
      </w:tr>
      <w:tr w:rsidR="00DB2BDF" w:rsidRPr="00BE6EEF" w14:paraId="7D3C9145" w14:textId="77777777" w:rsidTr="00FE6363">
        <w:trPr>
          <w:trHeight w:val="853"/>
          <w:jc w:val="center"/>
        </w:trPr>
        <w:tc>
          <w:tcPr>
            <w:tcW w:w="5503" w:type="dxa"/>
          </w:tcPr>
          <w:p w14:paraId="0400364E" w14:textId="2C8E4158" w:rsidR="00DB2BDF" w:rsidRPr="003403EC" w:rsidRDefault="00DB2BDF" w:rsidP="00DB2BDF">
            <w:pPr>
              <w:jc w:val="both"/>
              <w:rPr>
                <w:sz w:val="20"/>
                <w:szCs w:val="20"/>
              </w:rPr>
            </w:pPr>
            <w:r w:rsidRPr="00FD2AF3">
              <w:rPr>
                <w:sz w:val="20"/>
                <w:szCs w:val="20"/>
              </w:rPr>
              <w:t>A</w:t>
            </w:r>
            <w:r>
              <w:rPr>
                <w:sz w:val="20"/>
                <w:szCs w:val="20"/>
              </w:rPr>
              <w:t xml:space="preserve">condicionamiento de Sala de Oralidad anexa al </w:t>
            </w:r>
            <w:r w:rsidRPr="00FD2AF3">
              <w:rPr>
                <w:sz w:val="20"/>
                <w:szCs w:val="20"/>
              </w:rPr>
              <w:t>C</w:t>
            </w:r>
            <w:r>
              <w:rPr>
                <w:sz w:val="20"/>
                <w:szCs w:val="20"/>
              </w:rPr>
              <w:t>entro</w:t>
            </w:r>
            <w:r w:rsidRPr="00FD2AF3">
              <w:rPr>
                <w:sz w:val="20"/>
                <w:szCs w:val="20"/>
              </w:rPr>
              <w:t xml:space="preserve"> P</w:t>
            </w:r>
            <w:r>
              <w:rPr>
                <w:sz w:val="20"/>
                <w:szCs w:val="20"/>
              </w:rPr>
              <w:t xml:space="preserve">enitenciario de </w:t>
            </w:r>
            <w:r w:rsidRPr="00FD2AF3">
              <w:rPr>
                <w:sz w:val="20"/>
                <w:szCs w:val="20"/>
              </w:rPr>
              <w:t>Z</w:t>
            </w:r>
            <w:r>
              <w:rPr>
                <w:sz w:val="20"/>
                <w:szCs w:val="20"/>
              </w:rPr>
              <w:t>itácuaro</w:t>
            </w:r>
            <w:r w:rsidRPr="00FD2AF3">
              <w:rPr>
                <w:sz w:val="20"/>
                <w:szCs w:val="20"/>
              </w:rPr>
              <w:t>, M</w:t>
            </w:r>
            <w:r>
              <w:rPr>
                <w:sz w:val="20"/>
                <w:szCs w:val="20"/>
              </w:rPr>
              <w:t xml:space="preserve">ichoacán, según contrato número </w:t>
            </w:r>
            <w:r w:rsidRPr="00FD2AF3">
              <w:rPr>
                <w:sz w:val="20"/>
                <w:szCs w:val="20"/>
              </w:rPr>
              <w:t>SA/OP/AD/12/2024.</w:t>
            </w:r>
          </w:p>
        </w:tc>
        <w:tc>
          <w:tcPr>
            <w:tcW w:w="1566" w:type="dxa"/>
            <w:vAlign w:val="center"/>
          </w:tcPr>
          <w:p w14:paraId="17301393" w14:textId="0D87984A" w:rsidR="00DB2BDF" w:rsidRDefault="00DB2BDF" w:rsidP="00DB2BDF">
            <w:pPr>
              <w:jc w:val="center"/>
              <w:rPr>
                <w:sz w:val="20"/>
                <w:szCs w:val="20"/>
              </w:rPr>
            </w:pPr>
            <w:r>
              <w:rPr>
                <w:sz w:val="20"/>
                <w:szCs w:val="20"/>
              </w:rPr>
              <w:t>$   1,355,810.64</w:t>
            </w:r>
          </w:p>
        </w:tc>
        <w:tc>
          <w:tcPr>
            <w:tcW w:w="0" w:type="auto"/>
            <w:vAlign w:val="center"/>
          </w:tcPr>
          <w:p w14:paraId="2A6B9B96" w14:textId="77777777" w:rsidR="00DB2BDF" w:rsidRPr="00BE6EEF" w:rsidRDefault="00DB2BDF" w:rsidP="00DB2BDF">
            <w:pPr>
              <w:jc w:val="center"/>
              <w:rPr>
                <w:sz w:val="20"/>
                <w:szCs w:val="20"/>
                <w:highlight w:val="yellow"/>
              </w:rPr>
            </w:pPr>
          </w:p>
        </w:tc>
      </w:tr>
      <w:tr w:rsidR="00DB2BDF" w:rsidRPr="00BE6EEF" w14:paraId="3C755DD2" w14:textId="77777777" w:rsidTr="00FE6363">
        <w:trPr>
          <w:trHeight w:val="853"/>
          <w:jc w:val="center"/>
        </w:trPr>
        <w:tc>
          <w:tcPr>
            <w:tcW w:w="5503" w:type="dxa"/>
          </w:tcPr>
          <w:p w14:paraId="0288840F" w14:textId="44EC862B" w:rsidR="00DB2BDF" w:rsidRPr="003403EC" w:rsidRDefault="00DB2BDF" w:rsidP="00DB2BDF">
            <w:pPr>
              <w:jc w:val="both"/>
              <w:rPr>
                <w:sz w:val="20"/>
                <w:szCs w:val="20"/>
              </w:rPr>
            </w:pPr>
            <w:r>
              <w:rPr>
                <w:sz w:val="20"/>
                <w:szCs w:val="20"/>
              </w:rPr>
              <w:t>Rehabilitación del Sistema hidroneumático y contraincendios del cuarto de máquinas del Supremo Tribunal de Justicia del Estado de Michoacán</w:t>
            </w:r>
            <w:r w:rsidR="004D49FC">
              <w:rPr>
                <w:sz w:val="20"/>
                <w:szCs w:val="20"/>
              </w:rPr>
              <w:t xml:space="preserve">, según contrato SA/OP/AD/09/2024. </w:t>
            </w:r>
          </w:p>
        </w:tc>
        <w:tc>
          <w:tcPr>
            <w:tcW w:w="1566" w:type="dxa"/>
            <w:vAlign w:val="center"/>
          </w:tcPr>
          <w:p w14:paraId="4A3EEA72" w14:textId="10F4C7C5" w:rsidR="00DB2BDF" w:rsidRDefault="00DB2BDF" w:rsidP="00DB2BDF">
            <w:pPr>
              <w:jc w:val="center"/>
              <w:rPr>
                <w:sz w:val="20"/>
                <w:szCs w:val="20"/>
              </w:rPr>
            </w:pPr>
            <w:r>
              <w:rPr>
                <w:sz w:val="20"/>
                <w:szCs w:val="20"/>
              </w:rPr>
              <w:t>$   1,725,697.57</w:t>
            </w:r>
          </w:p>
        </w:tc>
        <w:tc>
          <w:tcPr>
            <w:tcW w:w="0" w:type="auto"/>
            <w:vAlign w:val="center"/>
          </w:tcPr>
          <w:p w14:paraId="6AB4FDB1" w14:textId="77777777" w:rsidR="00DB2BDF" w:rsidRPr="00BE6EEF" w:rsidRDefault="00DB2BDF" w:rsidP="00DB2BDF">
            <w:pPr>
              <w:jc w:val="center"/>
              <w:rPr>
                <w:sz w:val="20"/>
                <w:szCs w:val="20"/>
                <w:highlight w:val="yellow"/>
              </w:rPr>
            </w:pPr>
          </w:p>
        </w:tc>
      </w:tr>
      <w:tr w:rsidR="00DB2BDF" w:rsidRPr="00BE6EEF" w14:paraId="15CAD008" w14:textId="77777777" w:rsidTr="00143DBF">
        <w:trPr>
          <w:trHeight w:val="231"/>
          <w:jc w:val="center"/>
        </w:trPr>
        <w:tc>
          <w:tcPr>
            <w:tcW w:w="5503" w:type="dxa"/>
          </w:tcPr>
          <w:p w14:paraId="66D6CF08" w14:textId="37DFB7EA" w:rsidR="00DB2BDF" w:rsidRPr="001F7A40" w:rsidRDefault="00DB2BDF" w:rsidP="00DB2BDF">
            <w:pPr>
              <w:jc w:val="both"/>
              <w:rPr>
                <w:b/>
                <w:bCs/>
                <w:sz w:val="20"/>
                <w:szCs w:val="20"/>
              </w:rPr>
            </w:pPr>
            <w:r w:rsidRPr="001F7A40">
              <w:rPr>
                <w:b/>
                <w:bCs/>
                <w:sz w:val="20"/>
                <w:szCs w:val="20"/>
              </w:rPr>
              <w:t>1.2.3.6.  Construcciones en proceso en bienes propios</w:t>
            </w:r>
          </w:p>
        </w:tc>
        <w:tc>
          <w:tcPr>
            <w:tcW w:w="1566" w:type="dxa"/>
            <w:vAlign w:val="center"/>
          </w:tcPr>
          <w:p w14:paraId="59D1430A" w14:textId="77777777" w:rsidR="00DB2BDF" w:rsidRPr="001F7A40" w:rsidRDefault="00DB2BDF" w:rsidP="00DB2BDF">
            <w:pPr>
              <w:jc w:val="center"/>
              <w:rPr>
                <w:sz w:val="20"/>
                <w:szCs w:val="20"/>
              </w:rPr>
            </w:pPr>
          </w:p>
        </w:tc>
        <w:tc>
          <w:tcPr>
            <w:tcW w:w="0" w:type="auto"/>
            <w:vAlign w:val="center"/>
          </w:tcPr>
          <w:p w14:paraId="4C05CE5E" w14:textId="7CD73ACC" w:rsidR="00DB2BDF" w:rsidRPr="001F7A40" w:rsidRDefault="00DB2BDF" w:rsidP="00DB2BDF">
            <w:pPr>
              <w:jc w:val="center"/>
              <w:rPr>
                <w:b/>
                <w:sz w:val="20"/>
                <w:szCs w:val="20"/>
              </w:rPr>
            </w:pPr>
            <w:r>
              <w:rPr>
                <w:b/>
                <w:sz w:val="20"/>
                <w:szCs w:val="20"/>
              </w:rPr>
              <w:t>$350</w:t>
            </w:r>
            <w:r w:rsidRPr="001F7A40">
              <w:rPr>
                <w:b/>
                <w:sz w:val="20"/>
                <w:szCs w:val="20"/>
              </w:rPr>
              <w:t>,</w:t>
            </w:r>
            <w:r>
              <w:rPr>
                <w:b/>
                <w:sz w:val="20"/>
                <w:szCs w:val="20"/>
              </w:rPr>
              <w:t>779</w:t>
            </w:r>
            <w:r w:rsidRPr="001F7A40">
              <w:rPr>
                <w:b/>
                <w:sz w:val="20"/>
                <w:szCs w:val="20"/>
              </w:rPr>
              <w:t>,</w:t>
            </w:r>
            <w:r>
              <w:rPr>
                <w:b/>
                <w:sz w:val="20"/>
                <w:szCs w:val="20"/>
              </w:rPr>
              <w:t>298.37</w:t>
            </w:r>
          </w:p>
        </w:tc>
      </w:tr>
      <w:tr w:rsidR="00DB2BDF" w:rsidRPr="00BE6EEF" w14:paraId="03E03794" w14:textId="77777777" w:rsidTr="00143DBF">
        <w:trPr>
          <w:trHeight w:val="132"/>
          <w:jc w:val="center"/>
        </w:trPr>
        <w:tc>
          <w:tcPr>
            <w:tcW w:w="5503" w:type="dxa"/>
          </w:tcPr>
          <w:p w14:paraId="37D24E27" w14:textId="77777777" w:rsidR="00DB2BDF" w:rsidRPr="001F7A40" w:rsidRDefault="00DB2BDF" w:rsidP="00DB2BDF">
            <w:pPr>
              <w:jc w:val="both"/>
              <w:rPr>
                <w:sz w:val="20"/>
                <w:szCs w:val="20"/>
              </w:rPr>
            </w:pPr>
            <w:r w:rsidRPr="001F7A40">
              <w:rPr>
                <w:sz w:val="20"/>
                <w:szCs w:val="20"/>
              </w:rPr>
              <w:t>Construcción de un Juzgado Oral Penal y Centro Regional de Mecanismos Alternativos de Solución de Controversias Primera Etapa, en Morelia, Michoacán.</w:t>
            </w:r>
          </w:p>
          <w:p w14:paraId="1A0CF846" w14:textId="77777777" w:rsidR="00DB2BDF" w:rsidRPr="001F7A40" w:rsidRDefault="00DB2BDF" w:rsidP="00DB2BDF">
            <w:pPr>
              <w:jc w:val="both"/>
              <w:rPr>
                <w:sz w:val="8"/>
                <w:szCs w:val="8"/>
              </w:rPr>
            </w:pPr>
          </w:p>
          <w:p w14:paraId="7E9D618E" w14:textId="77777777" w:rsidR="00DB2BDF" w:rsidRPr="001F7A40" w:rsidRDefault="00DB2BDF" w:rsidP="00DB2BDF">
            <w:pPr>
              <w:jc w:val="both"/>
              <w:rPr>
                <w:sz w:val="20"/>
                <w:szCs w:val="20"/>
              </w:rPr>
            </w:pPr>
            <w:r w:rsidRPr="001F7A40">
              <w:rPr>
                <w:sz w:val="20"/>
                <w:szCs w:val="20"/>
              </w:rPr>
              <w:t>A la fecha no se ha capitalizado esta obra en virtud de que se está en espera del acta firmada de entrega-recepción, conforme a las Reglas Específicas del Registro y Valoración del Activo.</w:t>
            </w:r>
          </w:p>
          <w:p w14:paraId="76B47367" w14:textId="77777777" w:rsidR="00DB2BDF" w:rsidRPr="001F7A40" w:rsidRDefault="00DB2BDF" w:rsidP="00DB2BDF">
            <w:pPr>
              <w:jc w:val="both"/>
              <w:rPr>
                <w:sz w:val="20"/>
                <w:szCs w:val="20"/>
              </w:rPr>
            </w:pPr>
            <w:r w:rsidRPr="001F7A40">
              <w:rPr>
                <w:sz w:val="20"/>
                <w:szCs w:val="20"/>
              </w:rPr>
              <w:t>Realizándose en diciembre de 2020 un reintegro a la Secretaría de Finanzas y administración.</w:t>
            </w:r>
          </w:p>
          <w:p w14:paraId="03BC2923" w14:textId="77777777" w:rsidR="00DB2BDF" w:rsidRPr="001F7A40" w:rsidRDefault="00DB2BDF" w:rsidP="00DB2BDF">
            <w:pPr>
              <w:jc w:val="both"/>
              <w:rPr>
                <w:sz w:val="8"/>
                <w:szCs w:val="8"/>
              </w:rPr>
            </w:pPr>
          </w:p>
          <w:p w14:paraId="6482DAC9" w14:textId="77777777" w:rsidR="00DB2BDF" w:rsidRPr="001F7A40" w:rsidRDefault="00DB2BDF" w:rsidP="00DB2BDF">
            <w:pPr>
              <w:jc w:val="both"/>
              <w:rPr>
                <w:sz w:val="20"/>
                <w:szCs w:val="20"/>
              </w:rPr>
            </w:pPr>
            <w:r w:rsidRPr="001F7A40">
              <w:rPr>
                <w:sz w:val="20"/>
                <w:szCs w:val="20"/>
              </w:rPr>
              <w:t>Avance Físico 99% y Avance Financiero 98%.</w:t>
            </w:r>
          </w:p>
          <w:p w14:paraId="72CE6298" w14:textId="77777777" w:rsidR="00DB2BDF" w:rsidRPr="001F7A40" w:rsidRDefault="00DB2BDF" w:rsidP="00DB2BDF">
            <w:pPr>
              <w:jc w:val="center"/>
              <w:rPr>
                <w:sz w:val="8"/>
                <w:szCs w:val="8"/>
              </w:rPr>
            </w:pPr>
          </w:p>
        </w:tc>
        <w:tc>
          <w:tcPr>
            <w:tcW w:w="1566" w:type="dxa"/>
            <w:vAlign w:val="center"/>
          </w:tcPr>
          <w:p w14:paraId="63C6C38A" w14:textId="421394EE" w:rsidR="00DB2BDF" w:rsidRPr="001F7A40" w:rsidRDefault="00DB2BDF" w:rsidP="00DB2BDF">
            <w:pPr>
              <w:jc w:val="center"/>
              <w:rPr>
                <w:sz w:val="20"/>
                <w:szCs w:val="20"/>
              </w:rPr>
            </w:pPr>
            <w:r w:rsidRPr="001F7A40">
              <w:rPr>
                <w:sz w:val="20"/>
                <w:szCs w:val="20"/>
              </w:rPr>
              <w:t>$139,662,814.02</w:t>
            </w:r>
          </w:p>
        </w:tc>
        <w:tc>
          <w:tcPr>
            <w:tcW w:w="0" w:type="auto"/>
            <w:vAlign w:val="center"/>
          </w:tcPr>
          <w:p w14:paraId="5B486890" w14:textId="77777777" w:rsidR="00DB2BDF" w:rsidRPr="001F7A40" w:rsidRDefault="00DB2BDF" w:rsidP="00DB2BDF">
            <w:pPr>
              <w:jc w:val="center"/>
              <w:rPr>
                <w:sz w:val="20"/>
                <w:szCs w:val="20"/>
              </w:rPr>
            </w:pPr>
          </w:p>
        </w:tc>
      </w:tr>
      <w:tr w:rsidR="00DB2BDF" w:rsidRPr="00BE6EEF" w14:paraId="2CAADBEF" w14:textId="77777777" w:rsidTr="00143DBF">
        <w:trPr>
          <w:trHeight w:val="132"/>
          <w:jc w:val="center"/>
        </w:trPr>
        <w:tc>
          <w:tcPr>
            <w:tcW w:w="5503" w:type="dxa"/>
          </w:tcPr>
          <w:p w14:paraId="35BFEE99" w14:textId="77777777" w:rsidR="00DB2BDF" w:rsidRPr="001F7A40" w:rsidRDefault="00DB2BDF" w:rsidP="00DB2BDF">
            <w:pPr>
              <w:jc w:val="both"/>
              <w:rPr>
                <w:sz w:val="20"/>
                <w:szCs w:val="20"/>
              </w:rPr>
            </w:pPr>
            <w:r w:rsidRPr="001F7A40">
              <w:rPr>
                <w:sz w:val="20"/>
                <w:szCs w:val="20"/>
              </w:rPr>
              <w:t>Construcción de Juzgados Orales Penales y Salas Tradicionales en Lázaro Cárdenas, Michoacán.</w:t>
            </w:r>
          </w:p>
          <w:p w14:paraId="1F313E66" w14:textId="77777777" w:rsidR="00DB2BDF" w:rsidRPr="001F7A40" w:rsidRDefault="00DB2BDF" w:rsidP="00DB2BDF">
            <w:pPr>
              <w:jc w:val="both"/>
              <w:rPr>
                <w:sz w:val="8"/>
                <w:szCs w:val="8"/>
              </w:rPr>
            </w:pPr>
          </w:p>
          <w:p w14:paraId="3F33883A" w14:textId="77777777" w:rsidR="00DB2BDF" w:rsidRPr="001F7A40" w:rsidRDefault="00DB2BDF" w:rsidP="00DB2BDF">
            <w:pPr>
              <w:jc w:val="both"/>
              <w:rPr>
                <w:sz w:val="20"/>
                <w:szCs w:val="20"/>
              </w:rPr>
            </w:pPr>
            <w:r w:rsidRPr="001F7A40">
              <w:rPr>
                <w:sz w:val="20"/>
                <w:szCs w:val="20"/>
              </w:rPr>
              <w:t>Primera Etapa</w:t>
            </w:r>
          </w:p>
          <w:p w14:paraId="36FDE340" w14:textId="77777777" w:rsidR="00DB2BDF" w:rsidRPr="001F7A40" w:rsidRDefault="00DB2BDF" w:rsidP="00DB2BDF">
            <w:pPr>
              <w:jc w:val="both"/>
              <w:rPr>
                <w:sz w:val="20"/>
                <w:szCs w:val="20"/>
              </w:rPr>
            </w:pPr>
            <w:r w:rsidRPr="001F7A40">
              <w:rPr>
                <w:sz w:val="20"/>
                <w:szCs w:val="20"/>
              </w:rPr>
              <w:t>Avance Físico 100% y Avance Financiero 100%.</w:t>
            </w:r>
          </w:p>
          <w:p w14:paraId="4503E158" w14:textId="77777777" w:rsidR="00DB2BDF" w:rsidRPr="001F7A40" w:rsidRDefault="00DB2BDF" w:rsidP="00DB2BDF">
            <w:pPr>
              <w:jc w:val="both"/>
              <w:rPr>
                <w:sz w:val="20"/>
                <w:szCs w:val="20"/>
              </w:rPr>
            </w:pPr>
            <w:r w:rsidRPr="001F7A40">
              <w:rPr>
                <w:sz w:val="20"/>
                <w:szCs w:val="20"/>
              </w:rPr>
              <w:t>La construcción de la primera etapa se terminó de manera anticipada, reintegrándose en el mes de julio 2018, a la Secretaría de Finanzas y Administración el remanente de la misma.</w:t>
            </w:r>
          </w:p>
          <w:p w14:paraId="40E8D7AB" w14:textId="77777777" w:rsidR="00DB2BDF" w:rsidRPr="001F7A40" w:rsidRDefault="00DB2BDF" w:rsidP="00DB2BDF">
            <w:pPr>
              <w:jc w:val="both"/>
              <w:rPr>
                <w:sz w:val="8"/>
                <w:szCs w:val="8"/>
              </w:rPr>
            </w:pPr>
          </w:p>
          <w:p w14:paraId="3FA687C6" w14:textId="77777777" w:rsidR="00DB2BDF" w:rsidRPr="001F7A40" w:rsidRDefault="00DB2BDF" w:rsidP="00DB2BDF">
            <w:pPr>
              <w:jc w:val="both"/>
              <w:rPr>
                <w:sz w:val="20"/>
                <w:szCs w:val="20"/>
              </w:rPr>
            </w:pPr>
            <w:r w:rsidRPr="001F7A40">
              <w:rPr>
                <w:sz w:val="20"/>
                <w:szCs w:val="20"/>
              </w:rPr>
              <w:t>Segunda Etapa</w:t>
            </w:r>
          </w:p>
          <w:p w14:paraId="72B389CC" w14:textId="77777777" w:rsidR="00DB2BDF" w:rsidRPr="001F7A40" w:rsidRDefault="00DB2BDF" w:rsidP="00DB2BDF">
            <w:pPr>
              <w:jc w:val="both"/>
              <w:rPr>
                <w:sz w:val="20"/>
                <w:szCs w:val="20"/>
              </w:rPr>
            </w:pPr>
            <w:r w:rsidRPr="001F7A40">
              <w:rPr>
                <w:sz w:val="20"/>
                <w:szCs w:val="20"/>
              </w:rPr>
              <w:t>Avance Físico 60% y Avance Financiero 77%.</w:t>
            </w:r>
          </w:p>
          <w:p w14:paraId="7F496AF3" w14:textId="792E1877" w:rsidR="00DB2BDF" w:rsidRPr="001F7A40" w:rsidRDefault="00DB2BDF" w:rsidP="00DB2BDF">
            <w:pPr>
              <w:jc w:val="both"/>
              <w:rPr>
                <w:sz w:val="20"/>
                <w:szCs w:val="20"/>
              </w:rPr>
            </w:pPr>
            <w:r w:rsidRPr="001F7A40">
              <w:rPr>
                <w:sz w:val="20"/>
                <w:szCs w:val="20"/>
              </w:rPr>
              <w:t>La construcción de la segunda etapa se ve disminuida por el importe correspondiente al recurso del Fondo General de Particiones, reintegrándose en el mes de diciembre 2020, a la Secretaría de Finanzas y Administración.</w:t>
            </w:r>
          </w:p>
        </w:tc>
        <w:tc>
          <w:tcPr>
            <w:tcW w:w="1566" w:type="dxa"/>
            <w:vAlign w:val="center"/>
          </w:tcPr>
          <w:p w14:paraId="0D7B2800" w14:textId="604B3255" w:rsidR="00DB2BDF" w:rsidRPr="001F7A40" w:rsidRDefault="00DB2BDF" w:rsidP="00DB2BDF">
            <w:pPr>
              <w:jc w:val="center"/>
              <w:rPr>
                <w:sz w:val="20"/>
                <w:szCs w:val="20"/>
              </w:rPr>
            </w:pPr>
            <w:r w:rsidRPr="001F7A40">
              <w:rPr>
                <w:sz w:val="20"/>
                <w:szCs w:val="20"/>
              </w:rPr>
              <w:t>$</w:t>
            </w:r>
            <w:r>
              <w:rPr>
                <w:sz w:val="20"/>
                <w:szCs w:val="20"/>
              </w:rPr>
              <w:t xml:space="preserve"> 78,098,893.93</w:t>
            </w:r>
          </w:p>
        </w:tc>
        <w:tc>
          <w:tcPr>
            <w:tcW w:w="0" w:type="auto"/>
            <w:vAlign w:val="center"/>
          </w:tcPr>
          <w:p w14:paraId="48BA430B" w14:textId="77777777" w:rsidR="00DB2BDF" w:rsidRPr="001F7A40" w:rsidRDefault="00DB2BDF" w:rsidP="00DB2BDF">
            <w:pPr>
              <w:jc w:val="center"/>
              <w:rPr>
                <w:sz w:val="20"/>
                <w:szCs w:val="20"/>
              </w:rPr>
            </w:pPr>
          </w:p>
        </w:tc>
      </w:tr>
      <w:tr w:rsidR="00DB2BDF" w:rsidRPr="00BE6EEF" w14:paraId="552381BE" w14:textId="77777777" w:rsidTr="00143DBF">
        <w:trPr>
          <w:trHeight w:val="132"/>
          <w:jc w:val="center"/>
        </w:trPr>
        <w:tc>
          <w:tcPr>
            <w:tcW w:w="5503" w:type="dxa"/>
          </w:tcPr>
          <w:p w14:paraId="306EBDB4" w14:textId="77777777" w:rsidR="00DB2BDF" w:rsidRPr="001F7A40" w:rsidRDefault="00DB2BDF" w:rsidP="00DB2BDF">
            <w:pPr>
              <w:jc w:val="both"/>
              <w:rPr>
                <w:sz w:val="20"/>
                <w:szCs w:val="20"/>
              </w:rPr>
            </w:pPr>
            <w:r w:rsidRPr="001F7A40">
              <w:rPr>
                <w:sz w:val="20"/>
                <w:szCs w:val="20"/>
              </w:rPr>
              <w:t>Construcción de la Escuela del Poder Judicial en la ciudad de Morelia, Michoacán. Primera y Segunda Etapa.</w:t>
            </w:r>
          </w:p>
          <w:p w14:paraId="23705DA9" w14:textId="77777777" w:rsidR="00DB2BDF" w:rsidRPr="001F7A40" w:rsidRDefault="00DB2BDF" w:rsidP="00DB2BDF">
            <w:pPr>
              <w:jc w:val="both"/>
              <w:rPr>
                <w:sz w:val="8"/>
                <w:szCs w:val="8"/>
              </w:rPr>
            </w:pPr>
          </w:p>
          <w:p w14:paraId="28C5E9DF" w14:textId="77777777" w:rsidR="00DB2BDF" w:rsidRPr="001F7A40" w:rsidRDefault="00DB2BDF" w:rsidP="00DB2BDF">
            <w:pPr>
              <w:jc w:val="both"/>
              <w:rPr>
                <w:sz w:val="20"/>
                <w:szCs w:val="20"/>
              </w:rPr>
            </w:pPr>
            <w:r w:rsidRPr="001F7A40">
              <w:rPr>
                <w:sz w:val="20"/>
                <w:szCs w:val="20"/>
              </w:rPr>
              <w:t>Primera Etapa</w:t>
            </w:r>
          </w:p>
          <w:p w14:paraId="4BA9E2CF" w14:textId="77777777" w:rsidR="00DB2BDF" w:rsidRPr="001F7A40" w:rsidRDefault="00DB2BDF" w:rsidP="00DB2BDF">
            <w:pPr>
              <w:jc w:val="both"/>
              <w:rPr>
                <w:sz w:val="20"/>
                <w:szCs w:val="20"/>
              </w:rPr>
            </w:pPr>
            <w:r w:rsidRPr="001F7A40">
              <w:rPr>
                <w:sz w:val="20"/>
                <w:szCs w:val="20"/>
              </w:rPr>
              <w:t>Avance Físico 95% y Avance Financiero 93%.</w:t>
            </w:r>
          </w:p>
          <w:p w14:paraId="4F6EEE06" w14:textId="77777777" w:rsidR="00DB2BDF" w:rsidRPr="001F7A40" w:rsidRDefault="00DB2BDF" w:rsidP="00DB2BDF">
            <w:pPr>
              <w:jc w:val="both"/>
              <w:rPr>
                <w:sz w:val="20"/>
                <w:szCs w:val="20"/>
              </w:rPr>
            </w:pPr>
            <w:r w:rsidRPr="001F7A40">
              <w:rPr>
                <w:sz w:val="20"/>
                <w:szCs w:val="20"/>
              </w:rPr>
              <w:t>La construcción de la primera etapa se terminó de manera anticipada, reintegrándose en el mes de diciembre 2020, a la Secretaría de Finanzas y Administración el remanente de la misma.</w:t>
            </w:r>
          </w:p>
          <w:p w14:paraId="6DAE3950" w14:textId="77777777" w:rsidR="00DB2BDF" w:rsidRPr="001F7A40" w:rsidRDefault="00DB2BDF" w:rsidP="00DB2BDF">
            <w:pPr>
              <w:jc w:val="both"/>
              <w:rPr>
                <w:sz w:val="8"/>
                <w:szCs w:val="8"/>
              </w:rPr>
            </w:pPr>
          </w:p>
          <w:p w14:paraId="4FD9A9CC" w14:textId="77777777" w:rsidR="00DB2BDF" w:rsidRPr="001F7A40" w:rsidRDefault="00DB2BDF" w:rsidP="00DB2BDF">
            <w:pPr>
              <w:jc w:val="both"/>
              <w:rPr>
                <w:sz w:val="20"/>
                <w:szCs w:val="20"/>
              </w:rPr>
            </w:pPr>
            <w:r w:rsidRPr="001F7A40">
              <w:rPr>
                <w:sz w:val="20"/>
                <w:szCs w:val="20"/>
              </w:rPr>
              <w:t>Segunda Etapa</w:t>
            </w:r>
          </w:p>
          <w:p w14:paraId="6C53DB23" w14:textId="77777777" w:rsidR="00DB2BDF" w:rsidRPr="001F7A40" w:rsidRDefault="00DB2BDF" w:rsidP="00DB2BDF">
            <w:pPr>
              <w:jc w:val="both"/>
              <w:rPr>
                <w:sz w:val="20"/>
                <w:szCs w:val="20"/>
              </w:rPr>
            </w:pPr>
            <w:r w:rsidRPr="001F7A40">
              <w:rPr>
                <w:sz w:val="20"/>
                <w:szCs w:val="20"/>
              </w:rPr>
              <w:t xml:space="preserve"> Avance Físico 30% y Avance Financiero 41%.</w:t>
            </w:r>
          </w:p>
          <w:p w14:paraId="680ABA5C" w14:textId="77777777" w:rsidR="00DB2BDF" w:rsidRPr="001F7A40" w:rsidRDefault="00DB2BDF" w:rsidP="00DB2BDF">
            <w:pPr>
              <w:jc w:val="both"/>
              <w:rPr>
                <w:sz w:val="20"/>
                <w:szCs w:val="20"/>
              </w:rPr>
            </w:pPr>
            <w:r w:rsidRPr="001F7A40">
              <w:rPr>
                <w:sz w:val="20"/>
                <w:szCs w:val="20"/>
              </w:rPr>
              <w:t>La construcción de la segunda etapa se terminó de manera anticipada, reintegrándose en el mes de diciembre 2020, a la Secretaría de Finanzas y Administración el remanente de la misma.</w:t>
            </w:r>
          </w:p>
          <w:p w14:paraId="1A604F0C" w14:textId="73AB7610" w:rsidR="00DB2BDF" w:rsidRPr="001F7A40" w:rsidRDefault="00DB2BDF" w:rsidP="00DB2BDF">
            <w:pPr>
              <w:jc w:val="both"/>
              <w:rPr>
                <w:sz w:val="4"/>
                <w:szCs w:val="4"/>
              </w:rPr>
            </w:pPr>
          </w:p>
        </w:tc>
        <w:tc>
          <w:tcPr>
            <w:tcW w:w="1566" w:type="dxa"/>
            <w:vAlign w:val="center"/>
          </w:tcPr>
          <w:p w14:paraId="7BC53BE6" w14:textId="1E7B4AA0" w:rsidR="00DB2BDF" w:rsidRPr="001F7A40" w:rsidRDefault="00DB2BDF" w:rsidP="00DB2BDF">
            <w:pPr>
              <w:jc w:val="center"/>
              <w:rPr>
                <w:sz w:val="20"/>
                <w:szCs w:val="20"/>
              </w:rPr>
            </w:pPr>
            <w:r w:rsidRPr="001F7A40">
              <w:rPr>
                <w:sz w:val="20"/>
                <w:szCs w:val="20"/>
              </w:rPr>
              <w:t>$</w:t>
            </w:r>
            <w:r>
              <w:rPr>
                <w:sz w:val="20"/>
                <w:szCs w:val="20"/>
              </w:rPr>
              <w:t xml:space="preserve"> 40,305,182.15</w:t>
            </w:r>
          </w:p>
        </w:tc>
        <w:tc>
          <w:tcPr>
            <w:tcW w:w="0" w:type="auto"/>
            <w:vAlign w:val="center"/>
          </w:tcPr>
          <w:p w14:paraId="5897DDC4" w14:textId="77777777" w:rsidR="00DB2BDF" w:rsidRPr="001F7A40" w:rsidRDefault="00DB2BDF" w:rsidP="00DB2BDF">
            <w:pPr>
              <w:jc w:val="center"/>
              <w:rPr>
                <w:sz w:val="20"/>
                <w:szCs w:val="20"/>
              </w:rPr>
            </w:pPr>
          </w:p>
        </w:tc>
      </w:tr>
      <w:tr w:rsidR="00DB2BDF" w:rsidRPr="00BE6EEF" w14:paraId="21F7ED2B" w14:textId="77777777" w:rsidTr="00143DBF">
        <w:trPr>
          <w:trHeight w:val="132"/>
          <w:jc w:val="center"/>
        </w:trPr>
        <w:tc>
          <w:tcPr>
            <w:tcW w:w="5503" w:type="dxa"/>
          </w:tcPr>
          <w:p w14:paraId="3CDB1C77" w14:textId="77777777" w:rsidR="00DB2BDF" w:rsidRPr="001F7A40" w:rsidRDefault="00DB2BDF" w:rsidP="00DB2BDF">
            <w:pPr>
              <w:jc w:val="both"/>
              <w:rPr>
                <w:sz w:val="20"/>
                <w:szCs w:val="20"/>
              </w:rPr>
            </w:pPr>
            <w:r w:rsidRPr="001F7A40">
              <w:rPr>
                <w:sz w:val="20"/>
                <w:szCs w:val="20"/>
              </w:rPr>
              <w:t>Construcción de Juzgados Orales Penales y Salas Tradicionales en Zamora, Michoacán.</w:t>
            </w:r>
          </w:p>
          <w:p w14:paraId="3CDFE4BC" w14:textId="77777777" w:rsidR="00DB2BDF" w:rsidRPr="001F7A40" w:rsidRDefault="00DB2BDF" w:rsidP="00DB2BDF">
            <w:pPr>
              <w:jc w:val="both"/>
              <w:rPr>
                <w:sz w:val="20"/>
                <w:szCs w:val="20"/>
              </w:rPr>
            </w:pPr>
          </w:p>
          <w:p w14:paraId="7456E286" w14:textId="77777777" w:rsidR="00DB2BDF" w:rsidRPr="001F7A40" w:rsidRDefault="00DB2BDF" w:rsidP="00DB2BDF">
            <w:pPr>
              <w:jc w:val="both"/>
              <w:rPr>
                <w:sz w:val="20"/>
                <w:szCs w:val="20"/>
              </w:rPr>
            </w:pPr>
            <w:r w:rsidRPr="001F7A40">
              <w:rPr>
                <w:sz w:val="20"/>
                <w:szCs w:val="20"/>
              </w:rPr>
              <w:t xml:space="preserve">Primera Etapa </w:t>
            </w:r>
          </w:p>
          <w:p w14:paraId="443D33E7" w14:textId="77777777" w:rsidR="00DB2BDF" w:rsidRPr="001F7A40" w:rsidRDefault="00DB2BDF" w:rsidP="00DB2BDF">
            <w:pPr>
              <w:jc w:val="both"/>
              <w:rPr>
                <w:sz w:val="20"/>
                <w:szCs w:val="20"/>
              </w:rPr>
            </w:pPr>
            <w:r w:rsidRPr="001F7A40">
              <w:rPr>
                <w:sz w:val="20"/>
                <w:szCs w:val="20"/>
              </w:rPr>
              <w:t>Avance Físico 100% y Avance Financiero 100%.</w:t>
            </w:r>
          </w:p>
          <w:p w14:paraId="7AFCFD41" w14:textId="77777777" w:rsidR="00DB2BDF" w:rsidRPr="001F7A40" w:rsidRDefault="00DB2BDF" w:rsidP="00DB2BDF">
            <w:pPr>
              <w:jc w:val="both"/>
              <w:rPr>
                <w:sz w:val="8"/>
                <w:szCs w:val="8"/>
              </w:rPr>
            </w:pPr>
          </w:p>
          <w:p w14:paraId="568CACBC" w14:textId="77777777" w:rsidR="00DB2BDF" w:rsidRPr="001F7A40" w:rsidRDefault="00DB2BDF" w:rsidP="00DB2BDF">
            <w:pPr>
              <w:jc w:val="both"/>
              <w:rPr>
                <w:sz w:val="20"/>
                <w:szCs w:val="20"/>
              </w:rPr>
            </w:pPr>
            <w:r w:rsidRPr="001F7A40">
              <w:rPr>
                <w:sz w:val="20"/>
                <w:szCs w:val="20"/>
              </w:rPr>
              <w:t>Segunda Etapa</w:t>
            </w:r>
          </w:p>
          <w:p w14:paraId="341B4114" w14:textId="6A2659C8" w:rsidR="00DB2BDF" w:rsidRPr="001F7A40" w:rsidRDefault="00DB2BDF" w:rsidP="00DB2BDF">
            <w:pPr>
              <w:jc w:val="both"/>
              <w:rPr>
                <w:sz w:val="20"/>
                <w:szCs w:val="20"/>
              </w:rPr>
            </w:pPr>
            <w:r w:rsidRPr="001F7A40">
              <w:rPr>
                <w:sz w:val="20"/>
                <w:szCs w:val="20"/>
              </w:rPr>
              <w:t xml:space="preserve">Construcción a cargo del Fideicomiso del Estado de Michoacán de Ocampo para la Implementación del Sistema de Justicia Penal No.2219 con Banco Nacional de Obras y Servicios Públicos S.N.C.(Banobras). </w:t>
            </w:r>
          </w:p>
          <w:p w14:paraId="149C59A3" w14:textId="77777777" w:rsidR="00DB2BDF" w:rsidRPr="001F7A40" w:rsidRDefault="00DB2BDF" w:rsidP="00DB2BDF">
            <w:pPr>
              <w:jc w:val="both"/>
              <w:rPr>
                <w:sz w:val="8"/>
                <w:szCs w:val="8"/>
              </w:rPr>
            </w:pPr>
          </w:p>
          <w:p w14:paraId="4D276CA0" w14:textId="77777777" w:rsidR="00DB2BDF" w:rsidRPr="001F7A40" w:rsidRDefault="00DB2BDF" w:rsidP="00DB2BDF">
            <w:pPr>
              <w:jc w:val="both"/>
              <w:rPr>
                <w:sz w:val="20"/>
                <w:szCs w:val="20"/>
              </w:rPr>
            </w:pPr>
            <w:r w:rsidRPr="001F7A40">
              <w:rPr>
                <w:sz w:val="20"/>
                <w:szCs w:val="20"/>
              </w:rPr>
              <w:t>Carril de Desaceleración</w:t>
            </w:r>
          </w:p>
          <w:p w14:paraId="7C7F089E" w14:textId="77777777" w:rsidR="00DB2BDF" w:rsidRPr="001F7A40" w:rsidRDefault="00DB2BDF" w:rsidP="00DB2BDF">
            <w:pPr>
              <w:jc w:val="both"/>
              <w:rPr>
                <w:sz w:val="20"/>
                <w:szCs w:val="20"/>
              </w:rPr>
            </w:pPr>
            <w:r w:rsidRPr="001F7A40">
              <w:rPr>
                <w:sz w:val="20"/>
                <w:szCs w:val="20"/>
              </w:rPr>
              <w:t>La construcción de las obras complementarias del edificio de justicia tradicional y carril de desaceleración en los Juzgados de Zamora, Michoacán, se terminó de manera anticipada, reintegrándose en el mes de diciembre 2020, a la Secretaría de Finanzas y Administración el remanente de la misma.</w:t>
            </w:r>
          </w:p>
          <w:p w14:paraId="12527AAD" w14:textId="77777777" w:rsidR="00DB2BDF" w:rsidRPr="001F7A40" w:rsidRDefault="00DB2BDF" w:rsidP="00DB2BDF">
            <w:pPr>
              <w:jc w:val="both"/>
              <w:rPr>
                <w:sz w:val="6"/>
                <w:szCs w:val="6"/>
              </w:rPr>
            </w:pPr>
          </w:p>
        </w:tc>
        <w:tc>
          <w:tcPr>
            <w:tcW w:w="1566" w:type="dxa"/>
            <w:vAlign w:val="center"/>
          </w:tcPr>
          <w:p w14:paraId="0138EE22" w14:textId="42D3CBA3" w:rsidR="00DB2BDF" w:rsidRPr="001F7A40" w:rsidRDefault="00DB2BDF" w:rsidP="00DB2BDF">
            <w:pPr>
              <w:jc w:val="center"/>
              <w:rPr>
                <w:sz w:val="20"/>
                <w:szCs w:val="20"/>
              </w:rPr>
            </w:pPr>
            <w:r w:rsidRPr="001F7A40">
              <w:rPr>
                <w:sz w:val="20"/>
                <w:szCs w:val="20"/>
              </w:rPr>
              <w:t>$</w:t>
            </w:r>
            <w:r>
              <w:rPr>
                <w:sz w:val="20"/>
                <w:szCs w:val="20"/>
              </w:rPr>
              <w:t xml:space="preserve"> 88,242,137.73</w:t>
            </w:r>
          </w:p>
        </w:tc>
        <w:tc>
          <w:tcPr>
            <w:tcW w:w="0" w:type="auto"/>
            <w:vAlign w:val="center"/>
          </w:tcPr>
          <w:p w14:paraId="00143312" w14:textId="77777777" w:rsidR="00DB2BDF" w:rsidRPr="001F7A40" w:rsidRDefault="00DB2BDF" w:rsidP="00DB2BDF">
            <w:pPr>
              <w:jc w:val="center"/>
              <w:rPr>
                <w:sz w:val="20"/>
                <w:szCs w:val="20"/>
              </w:rPr>
            </w:pPr>
          </w:p>
        </w:tc>
      </w:tr>
      <w:tr w:rsidR="00DB2BDF" w:rsidRPr="00BE6EEF" w14:paraId="7EDA3063" w14:textId="77777777" w:rsidTr="00143DBF">
        <w:trPr>
          <w:trHeight w:val="802"/>
          <w:jc w:val="center"/>
        </w:trPr>
        <w:tc>
          <w:tcPr>
            <w:tcW w:w="5503" w:type="dxa"/>
          </w:tcPr>
          <w:p w14:paraId="1295CF50" w14:textId="77777777" w:rsidR="00DB2BDF" w:rsidRPr="001F7A40" w:rsidRDefault="00DB2BDF" w:rsidP="00DB2BDF">
            <w:pPr>
              <w:jc w:val="both"/>
              <w:rPr>
                <w:sz w:val="20"/>
                <w:szCs w:val="20"/>
              </w:rPr>
            </w:pPr>
            <w:r w:rsidRPr="001F7A40">
              <w:rPr>
                <w:sz w:val="20"/>
                <w:szCs w:val="20"/>
              </w:rPr>
              <w:t>Elaboración del "Proyecto Ejecutivo para la Construcción del Edificio de Salas Orales en la Ciudad Judicial de Morelia, Michoacán.</w:t>
            </w:r>
          </w:p>
          <w:p w14:paraId="183EDB60" w14:textId="77777777" w:rsidR="00DB2BDF" w:rsidRPr="001F7A40" w:rsidRDefault="00DB2BDF" w:rsidP="00DB2BDF">
            <w:pPr>
              <w:jc w:val="both"/>
              <w:rPr>
                <w:sz w:val="6"/>
                <w:szCs w:val="6"/>
              </w:rPr>
            </w:pPr>
          </w:p>
          <w:p w14:paraId="3E72A4E7" w14:textId="77777777" w:rsidR="00DB2BDF" w:rsidRPr="001F7A40" w:rsidRDefault="00DB2BDF" w:rsidP="00DB2BDF">
            <w:pPr>
              <w:jc w:val="both"/>
              <w:rPr>
                <w:sz w:val="20"/>
                <w:szCs w:val="20"/>
              </w:rPr>
            </w:pPr>
            <w:r w:rsidRPr="001F7A40">
              <w:rPr>
                <w:sz w:val="20"/>
                <w:szCs w:val="20"/>
              </w:rPr>
              <w:t>Se realizó el segundo pago del proyecto, así mismo se firmó un contrato de diferimiento al contrato número AD/088/2019.</w:t>
            </w:r>
          </w:p>
          <w:p w14:paraId="21A446EB" w14:textId="1D84CA06" w:rsidR="00DB2BDF" w:rsidRPr="001F7A40" w:rsidRDefault="00DB2BDF" w:rsidP="00DB2BDF">
            <w:pPr>
              <w:jc w:val="both"/>
              <w:rPr>
                <w:sz w:val="4"/>
                <w:szCs w:val="4"/>
              </w:rPr>
            </w:pPr>
          </w:p>
        </w:tc>
        <w:tc>
          <w:tcPr>
            <w:tcW w:w="1566" w:type="dxa"/>
            <w:vAlign w:val="center"/>
          </w:tcPr>
          <w:p w14:paraId="3641716D" w14:textId="0BE15EF0" w:rsidR="00DB2BDF" w:rsidRPr="001F7A40" w:rsidRDefault="00DB2BDF" w:rsidP="00DB2BDF">
            <w:pPr>
              <w:jc w:val="center"/>
              <w:rPr>
                <w:sz w:val="20"/>
                <w:szCs w:val="20"/>
              </w:rPr>
            </w:pPr>
            <w:r w:rsidRPr="001F7A40">
              <w:rPr>
                <w:sz w:val="20"/>
                <w:szCs w:val="20"/>
              </w:rPr>
              <w:t>$    4,098,409.34</w:t>
            </w:r>
          </w:p>
        </w:tc>
        <w:tc>
          <w:tcPr>
            <w:tcW w:w="0" w:type="auto"/>
            <w:vAlign w:val="center"/>
          </w:tcPr>
          <w:p w14:paraId="07A92417" w14:textId="77777777" w:rsidR="00DB2BDF" w:rsidRPr="001F7A40" w:rsidRDefault="00DB2BDF" w:rsidP="00DB2BDF">
            <w:pPr>
              <w:jc w:val="center"/>
            </w:pPr>
          </w:p>
        </w:tc>
      </w:tr>
      <w:tr w:rsidR="00DB2BDF" w:rsidRPr="00BE6EEF" w14:paraId="706CE847" w14:textId="77777777" w:rsidTr="00143DBF">
        <w:trPr>
          <w:trHeight w:val="802"/>
          <w:jc w:val="center"/>
        </w:trPr>
        <w:tc>
          <w:tcPr>
            <w:tcW w:w="5503" w:type="dxa"/>
          </w:tcPr>
          <w:p w14:paraId="705770CD" w14:textId="48532F85" w:rsidR="00DB2BDF" w:rsidRPr="001F7A40" w:rsidRDefault="00DB2BDF" w:rsidP="00DB2BDF">
            <w:pPr>
              <w:jc w:val="both"/>
              <w:rPr>
                <w:sz w:val="20"/>
                <w:szCs w:val="20"/>
              </w:rPr>
            </w:pPr>
            <w:r w:rsidRPr="001F7A40">
              <w:rPr>
                <w:sz w:val="20"/>
                <w:szCs w:val="20"/>
              </w:rPr>
              <w:t>Elaboración del Proyecto Ejecutivo para ubicar dos Juzgados laborales en el terreno del Poder Judicial, ubicado en la Ciudad de Zamora, Michoacán.</w:t>
            </w:r>
          </w:p>
        </w:tc>
        <w:tc>
          <w:tcPr>
            <w:tcW w:w="1566" w:type="dxa"/>
            <w:vAlign w:val="center"/>
          </w:tcPr>
          <w:p w14:paraId="658F4E26" w14:textId="45DD3BAD" w:rsidR="00DB2BDF" w:rsidRPr="001F7A40" w:rsidRDefault="00DB2BDF" w:rsidP="00DB2BDF">
            <w:pPr>
              <w:jc w:val="center"/>
              <w:rPr>
                <w:sz w:val="20"/>
                <w:szCs w:val="20"/>
              </w:rPr>
            </w:pPr>
            <w:r w:rsidRPr="001F7A40">
              <w:rPr>
                <w:sz w:val="20"/>
                <w:szCs w:val="20"/>
              </w:rPr>
              <w:t>$       371,861.20</w:t>
            </w:r>
          </w:p>
        </w:tc>
        <w:tc>
          <w:tcPr>
            <w:tcW w:w="0" w:type="auto"/>
            <w:vAlign w:val="center"/>
          </w:tcPr>
          <w:p w14:paraId="45B5F460" w14:textId="77777777" w:rsidR="00DB2BDF" w:rsidRPr="001F7A40" w:rsidRDefault="00DB2BDF" w:rsidP="00DB2BDF">
            <w:pPr>
              <w:jc w:val="center"/>
            </w:pPr>
          </w:p>
        </w:tc>
      </w:tr>
      <w:tr w:rsidR="00DB2BDF" w:rsidRPr="003A5328" w14:paraId="549E4B36" w14:textId="77777777" w:rsidTr="008F26D8">
        <w:trPr>
          <w:trHeight w:val="132"/>
          <w:jc w:val="center"/>
        </w:trPr>
        <w:tc>
          <w:tcPr>
            <w:tcW w:w="7069" w:type="dxa"/>
            <w:gridSpan w:val="2"/>
          </w:tcPr>
          <w:p w14:paraId="137F4259" w14:textId="5E7E27CA" w:rsidR="00DB2BDF" w:rsidRPr="003A5328" w:rsidRDefault="00DB2BDF" w:rsidP="00DB2BDF">
            <w:pPr>
              <w:jc w:val="center"/>
              <w:rPr>
                <w:b/>
                <w:sz w:val="20"/>
                <w:szCs w:val="20"/>
              </w:rPr>
            </w:pPr>
            <w:r w:rsidRPr="003A5328">
              <w:rPr>
                <w:b/>
                <w:sz w:val="20"/>
                <w:szCs w:val="20"/>
              </w:rPr>
              <w:t>Total</w:t>
            </w:r>
          </w:p>
        </w:tc>
        <w:tc>
          <w:tcPr>
            <w:tcW w:w="0" w:type="auto"/>
          </w:tcPr>
          <w:p w14:paraId="142117E4" w14:textId="2B4D5017" w:rsidR="00DB2BDF" w:rsidRPr="003A5328" w:rsidRDefault="00DB2BDF" w:rsidP="00DB2BDF">
            <w:pPr>
              <w:jc w:val="right"/>
              <w:rPr>
                <w:b/>
                <w:sz w:val="20"/>
                <w:szCs w:val="20"/>
              </w:rPr>
            </w:pPr>
            <w:r w:rsidRPr="003A5328">
              <w:rPr>
                <w:b/>
                <w:sz w:val="20"/>
                <w:szCs w:val="20"/>
              </w:rPr>
              <w:t>$</w:t>
            </w:r>
            <w:r>
              <w:rPr>
                <w:b/>
                <w:sz w:val="20"/>
                <w:szCs w:val="20"/>
              </w:rPr>
              <w:t>768,119</w:t>
            </w:r>
            <w:r w:rsidRPr="003A5328">
              <w:rPr>
                <w:b/>
                <w:sz w:val="20"/>
                <w:szCs w:val="20"/>
              </w:rPr>
              <w:t>,</w:t>
            </w:r>
            <w:r>
              <w:rPr>
                <w:b/>
                <w:sz w:val="20"/>
                <w:szCs w:val="20"/>
              </w:rPr>
              <w:t>074.37</w:t>
            </w:r>
          </w:p>
        </w:tc>
      </w:tr>
    </w:tbl>
    <w:p w14:paraId="0453F6B5" w14:textId="2781D128" w:rsidR="009B4E97" w:rsidRDefault="009B4E97" w:rsidP="007907C1">
      <w:pPr>
        <w:jc w:val="both"/>
        <w:rPr>
          <w:sz w:val="20"/>
          <w:szCs w:val="20"/>
        </w:rPr>
      </w:pPr>
    </w:p>
    <w:p w14:paraId="2617CFA7" w14:textId="21B715FD" w:rsidR="00FF0A22" w:rsidRDefault="00AF7BD9" w:rsidP="00BC0369">
      <w:pPr>
        <w:jc w:val="both"/>
        <w:rPr>
          <w:sz w:val="22"/>
          <w:szCs w:val="22"/>
        </w:rPr>
      </w:pPr>
      <w:r>
        <w:rPr>
          <w:sz w:val="22"/>
          <w:szCs w:val="22"/>
        </w:rPr>
        <w:t>En el mes de diciembre de 2024, se presentan los siguientes incremento y decrementos que se señalan a continuación:</w:t>
      </w:r>
    </w:p>
    <w:p w14:paraId="4B518EC5" w14:textId="77777777" w:rsidR="00AF7BD9" w:rsidRDefault="00AF7BD9" w:rsidP="00BC0369">
      <w:pPr>
        <w:jc w:val="both"/>
        <w:rPr>
          <w:sz w:val="22"/>
          <w:szCs w:val="22"/>
        </w:rPr>
      </w:pPr>
    </w:p>
    <w:p w14:paraId="47A9D820" w14:textId="4CC8E6F5" w:rsidR="00AF7BD9" w:rsidRDefault="00AF7BD9" w:rsidP="00BC0369">
      <w:pPr>
        <w:jc w:val="both"/>
        <w:rPr>
          <w:sz w:val="22"/>
          <w:szCs w:val="22"/>
        </w:rPr>
      </w:pPr>
      <w:r>
        <w:rPr>
          <w:sz w:val="22"/>
          <w:szCs w:val="22"/>
        </w:rPr>
        <w:t>La cuenta contable 1.2.3.3.1.7.1.3. Edificios y locales, se ve incrementada por la cantidad de $3,081,508.21 (Tres millones ochenta y un mil quinientos ocho pesos 21/100 m.n.)</w:t>
      </w:r>
      <w:r w:rsidR="0052518D">
        <w:rPr>
          <w:sz w:val="22"/>
          <w:szCs w:val="22"/>
        </w:rPr>
        <w:t>, por las obras que se señalan a continuación:</w:t>
      </w:r>
    </w:p>
    <w:p w14:paraId="1E960AF9" w14:textId="77777777" w:rsidR="009319AC" w:rsidRDefault="009319AC" w:rsidP="00BC0369">
      <w:pPr>
        <w:jc w:val="both"/>
        <w:rPr>
          <w:sz w:val="22"/>
          <w:szCs w:val="22"/>
        </w:rPr>
      </w:pPr>
    </w:p>
    <w:p w14:paraId="28570C9D" w14:textId="4D92E6A4" w:rsidR="00AF7BD9" w:rsidRPr="008F671C" w:rsidRDefault="00AF7BD9" w:rsidP="00BC0369">
      <w:pPr>
        <w:jc w:val="both"/>
        <w:rPr>
          <w:sz w:val="22"/>
          <w:szCs w:val="22"/>
        </w:rPr>
      </w:pPr>
      <w:r w:rsidRPr="008F671C">
        <w:rPr>
          <w:sz w:val="22"/>
          <w:szCs w:val="22"/>
        </w:rPr>
        <w:t>-Acondicionamiento de Sala de Oralidad anexa al Centro Penitenciario de Zitácuaro, Michoacán, según contrato número SA/OP/AD/12/2024, por la cantidad de $1,355,810.64 (Un millón trescientos cincuenta y cinco mil ochocientos diez pesos 64/100 m.n.).</w:t>
      </w:r>
    </w:p>
    <w:p w14:paraId="46A078AF" w14:textId="1542A8DE" w:rsidR="00AF7BD9" w:rsidRPr="008F671C" w:rsidRDefault="00AF7BD9" w:rsidP="00BC0369">
      <w:pPr>
        <w:jc w:val="both"/>
        <w:rPr>
          <w:sz w:val="22"/>
          <w:szCs w:val="22"/>
        </w:rPr>
      </w:pPr>
    </w:p>
    <w:p w14:paraId="39551794" w14:textId="3A732F46" w:rsidR="00AF7BD9" w:rsidRPr="008F671C" w:rsidRDefault="00AF7BD9" w:rsidP="00BC0369">
      <w:pPr>
        <w:jc w:val="both"/>
        <w:rPr>
          <w:sz w:val="22"/>
          <w:szCs w:val="22"/>
        </w:rPr>
      </w:pPr>
      <w:r w:rsidRPr="008F671C">
        <w:rPr>
          <w:sz w:val="22"/>
          <w:szCs w:val="22"/>
        </w:rPr>
        <w:t xml:space="preserve">-Rehabilitación del Sistema hidroneumático y contraincendios del cuarto de máquinas del Supremo Tribunal de Justicia del Estado de Michoacán, </w:t>
      </w:r>
      <w:r w:rsidR="0052518D">
        <w:rPr>
          <w:sz w:val="20"/>
          <w:szCs w:val="20"/>
        </w:rPr>
        <w:t xml:space="preserve">según contrato SA/OP/AD/09/2024, </w:t>
      </w:r>
      <w:r w:rsidRPr="008F671C">
        <w:rPr>
          <w:sz w:val="22"/>
          <w:szCs w:val="22"/>
        </w:rPr>
        <w:t xml:space="preserve">por la cantidad de $1,725,697.57 (Un millón setecientos veinticinco </w:t>
      </w:r>
      <w:r w:rsidR="008F671C" w:rsidRPr="008F671C">
        <w:rPr>
          <w:sz w:val="22"/>
          <w:szCs w:val="22"/>
        </w:rPr>
        <w:t>mil seiscientos noventa y siete pesos 57/100 m.n.).</w:t>
      </w:r>
      <w:r w:rsidR="0052518D" w:rsidRPr="0052518D">
        <w:rPr>
          <w:sz w:val="20"/>
          <w:szCs w:val="20"/>
        </w:rPr>
        <w:t xml:space="preserve"> </w:t>
      </w:r>
    </w:p>
    <w:p w14:paraId="07C8D1C9" w14:textId="77777777" w:rsidR="00AF7BD9" w:rsidRPr="008F671C" w:rsidRDefault="00AF7BD9" w:rsidP="00BC0369">
      <w:pPr>
        <w:jc w:val="both"/>
        <w:rPr>
          <w:sz w:val="22"/>
          <w:szCs w:val="22"/>
        </w:rPr>
      </w:pPr>
    </w:p>
    <w:p w14:paraId="05E4DE1A" w14:textId="03030C28" w:rsidR="000049D9" w:rsidRDefault="00926AC2" w:rsidP="00BC0369">
      <w:pPr>
        <w:jc w:val="both"/>
        <w:rPr>
          <w:sz w:val="22"/>
          <w:szCs w:val="22"/>
        </w:rPr>
      </w:pPr>
      <w:r>
        <w:rPr>
          <w:sz w:val="22"/>
          <w:szCs w:val="22"/>
        </w:rPr>
        <w:t>L</w:t>
      </w:r>
      <w:r w:rsidR="000049D9" w:rsidRPr="000049D9">
        <w:rPr>
          <w:sz w:val="22"/>
          <w:szCs w:val="22"/>
        </w:rPr>
        <w:t>a cuenta contable 1.2.3.6.2.1.3. Edificación no habitacional en proceso</w:t>
      </w:r>
      <w:r w:rsidR="000049D9">
        <w:rPr>
          <w:sz w:val="22"/>
          <w:szCs w:val="22"/>
        </w:rPr>
        <w:t>,</w:t>
      </w:r>
      <w:r w:rsidR="00AE26B1">
        <w:rPr>
          <w:sz w:val="22"/>
          <w:szCs w:val="22"/>
        </w:rPr>
        <w:t xml:space="preserve"> se ve in</w:t>
      </w:r>
      <w:r w:rsidR="00E51A62">
        <w:rPr>
          <w:sz w:val="22"/>
          <w:szCs w:val="22"/>
        </w:rPr>
        <w:t>crement</w:t>
      </w:r>
      <w:r w:rsidR="00AE26B1">
        <w:rPr>
          <w:sz w:val="22"/>
          <w:szCs w:val="22"/>
        </w:rPr>
        <w:t xml:space="preserve">ada </w:t>
      </w:r>
      <w:r w:rsidR="00E51A62">
        <w:rPr>
          <w:sz w:val="22"/>
          <w:szCs w:val="22"/>
        </w:rPr>
        <w:t>por el A</w:t>
      </w:r>
      <w:r w:rsidR="00E51A62" w:rsidRPr="00E51A62">
        <w:rPr>
          <w:sz w:val="22"/>
          <w:szCs w:val="22"/>
        </w:rPr>
        <w:t xml:space="preserve">condicionamiento de Sala de Oralidad anexa al Centro Penitenciario de Zitácuaro, Michoacán, según contrato número </w:t>
      </w:r>
      <w:r w:rsidR="00AE26B1">
        <w:rPr>
          <w:sz w:val="22"/>
          <w:szCs w:val="22"/>
        </w:rPr>
        <w:t>SA</w:t>
      </w:r>
      <w:r w:rsidR="00AE26B1" w:rsidRPr="00E51A62">
        <w:rPr>
          <w:sz w:val="22"/>
          <w:szCs w:val="22"/>
        </w:rPr>
        <w:t>/</w:t>
      </w:r>
      <w:r w:rsidR="00AE26B1">
        <w:rPr>
          <w:sz w:val="22"/>
          <w:szCs w:val="22"/>
        </w:rPr>
        <w:t>OP</w:t>
      </w:r>
      <w:r w:rsidR="00AE26B1" w:rsidRPr="00E51A62">
        <w:rPr>
          <w:sz w:val="22"/>
          <w:szCs w:val="22"/>
        </w:rPr>
        <w:t>/</w:t>
      </w:r>
      <w:r w:rsidR="00AE26B1">
        <w:rPr>
          <w:sz w:val="22"/>
          <w:szCs w:val="22"/>
        </w:rPr>
        <w:t>AD</w:t>
      </w:r>
      <w:r w:rsidR="00AE26B1" w:rsidRPr="00E51A62">
        <w:rPr>
          <w:sz w:val="22"/>
          <w:szCs w:val="22"/>
        </w:rPr>
        <w:t>/12/2024</w:t>
      </w:r>
      <w:r w:rsidR="00AE26B1">
        <w:rPr>
          <w:sz w:val="22"/>
          <w:szCs w:val="22"/>
        </w:rPr>
        <w:t xml:space="preserve">, referente a la </w:t>
      </w:r>
      <w:r w:rsidR="00AE26B1" w:rsidRPr="00AE26B1">
        <w:rPr>
          <w:sz w:val="22"/>
          <w:szCs w:val="22"/>
        </w:rPr>
        <w:t>estimación no.</w:t>
      </w:r>
      <w:r w:rsidR="00F85B3D">
        <w:rPr>
          <w:sz w:val="22"/>
          <w:szCs w:val="22"/>
        </w:rPr>
        <w:t>3 y finiquito</w:t>
      </w:r>
      <w:r w:rsidR="00AE26B1" w:rsidRPr="00AE26B1">
        <w:rPr>
          <w:sz w:val="22"/>
          <w:szCs w:val="22"/>
        </w:rPr>
        <w:t xml:space="preserve">, </w:t>
      </w:r>
      <w:r w:rsidR="00E51A62">
        <w:rPr>
          <w:sz w:val="22"/>
          <w:szCs w:val="22"/>
        </w:rPr>
        <w:t>por la cantidad de $</w:t>
      </w:r>
      <w:r w:rsidR="00F85B3D">
        <w:rPr>
          <w:sz w:val="22"/>
          <w:szCs w:val="22"/>
        </w:rPr>
        <w:t>381</w:t>
      </w:r>
      <w:r w:rsidR="00E51A62">
        <w:rPr>
          <w:sz w:val="22"/>
          <w:szCs w:val="22"/>
        </w:rPr>
        <w:t>,</w:t>
      </w:r>
      <w:r w:rsidR="00F85B3D">
        <w:rPr>
          <w:sz w:val="22"/>
          <w:szCs w:val="22"/>
        </w:rPr>
        <w:t>115.41</w:t>
      </w:r>
      <w:r w:rsidR="00E51A62">
        <w:rPr>
          <w:sz w:val="22"/>
          <w:szCs w:val="22"/>
        </w:rPr>
        <w:t xml:space="preserve"> (</w:t>
      </w:r>
      <w:r w:rsidR="00F85B3D">
        <w:rPr>
          <w:sz w:val="22"/>
          <w:szCs w:val="22"/>
        </w:rPr>
        <w:t xml:space="preserve">Trescientos ochenta y un </w:t>
      </w:r>
      <w:r w:rsidR="00E51A62">
        <w:rPr>
          <w:sz w:val="22"/>
          <w:szCs w:val="22"/>
        </w:rPr>
        <w:t xml:space="preserve">mil </w:t>
      </w:r>
      <w:r w:rsidR="00F85B3D">
        <w:rPr>
          <w:sz w:val="22"/>
          <w:szCs w:val="22"/>
        </w:rPr>
        <w:t xml:space="preserve">ciento quince </w:t>
      </w:r>
      <w:r w:rsidR="00E51A62">
        <w:rPr>
          <w:sz w:val="22"/>
          <w:szCs w:val="22"/>
        </w:rPr>
        <w:t xml:space="preserve">pesos </w:t>
      </w:r>
      <w:r w:rsidR="00F85B3D">
        <w:rPr>
          <w:sz w:val="22"/>
          <w:szCs w:val="22"/>
        </w:rPr>
        <w:t>41</w:t>
      </w:r>
      <w:r w:rsidR="00E51A62">
        <w:rPr>
          <w:sz w:val="22"/>
          <w:szCs w:val="22"/>
        </w:rPr>
        <w:t>/100 m.n.)</w:t>
      </w:r>
      <w:r w:rsidR="00AE26B1">
        <w:rPr>
          <w:sz w:val="22"/>
          <w:szCs w:val="22"/>
        </w:rPr>
        <w:t>, dando un importe total de $</w:t>
      </w:r>
      <w:r w:rsidR="00F85B3D">
        <w:rPr>
          <w:sz w:val="22"/>
          <w:szCs w:val="22"/>
        </w:rPr>
        <w:t>1,355,810.64</w:t>
      </w:r>
      <w:r w:rsidR="00AE26B1">
        <w:rPr>
          <w:sz w:val="22"/>
          <w:szCs w:val="22"/>
        </w:rPr>
        <w:t xml:space="preserve"> (</w:t>
      </w:r>
      <w:r w:rsidR="00F85B3D">
        <w:rPr>
          <w:sz w:val="22"/>
          <w:szCs w:val="22"/>
        </w:rPr>
        <w:t xml:space="preserve">Mil trescientos cincuenta y cinco </w:t>
      </w:r>
      <w:r w:rsidR="00AE26B1">
        <w:rPr>
          <w:sz w:val="22"/>
          <w:szCs w:val="22"/>
        </w:rPr>
        <w:t xml:space="preserve">mil </w:t>
      </w:r>
      <w:r w:rsidR="00F85B3D">
        <w:rPr>
          <w:sz w:val="22"/>
          <w:szCs w:val="22"/>
        </w:rPr>
        <w:t xml:space="preserve">ochocientos diez </w:t>
      </w:r>
      <w:r w:rsidR="00AE26B1">
        <w:rPr>
          <w:sz w:val="22"/>
          <w:szCs w:val="22"/>
        </w:rPr>
        <w:t xml:space="preserve">pesos </w:t>
      </w:r>
      <w:r w:rsidR="00F85B3D">
        <w:rPr>
          <w:sz w:val="22"/>
          <w:szCs w:val="22"/>
        </w:rPr>
        <w:t>64</w:t>
      </w:r>
      <w:r w:rsidR="00AE26B1">
        <w:rPr>
          <w:sz w:val="22"/>
          <w:szCs w:val="22"/>
        </w:rPr>
        <w:t>/100 m.n.)</w:t>
      </w:r>
      <w:r w:rsidR="00F85B3D">
        <w:rPr>
          <w:sz w:val="22"/>
          <w:szCs w:val="22"/>
        </w:rPr>
        <w:t>. Así mismo se ve disminuida en ese mismo importe al registrarse en la cuenta contable 1.2.3.3.1.7.1.3. Edificios y locales.</w:t>
      </w:r>
    </w:p>
    <w:p w14:paraId="26F60923" w14:textId="47C95CCF" w:rsidR="00F85B3D" w:rsidRDefault="00F85B3D" w:rsidP="00BC0369">
      <w:pPr>
        <w:jc w:val="both"/>
        <w:rPr>
          <w:sz w:val="22"/>
          <w:szCs w:val="22"/>
        </w:rPr>
      </w:pPr>
    </w:p>
    <w:p w14:paraId="7AF6255D" w14:textId="77777777" w:rsidR="004E36DC" w:rsidRDefault="004E36DC" w:rsidP="004E36DC">
      <w:pPr>
        <w:jc w:val="both"/>
        <w:rPr>
          <w:sz w:val="22"/>
          <w:szCs w:val="22"/>
        </w:rPr>
      </w:pPr>
      <w:r>
        <w:rPr>
          <w:sz w:val="22"/>
          <w:szCs w:val="22"/>
        </w:rPr>
        <w:t xml:space="preserve">Se realiza el registro de la </w:t>
      </w:r>
      <w:r w:rsidRPr="008F671C">
        <w:rPr>
          <w:sz w:val="22"/>
          <w:szCs w:val="22"/>
        </w:rPr>
        <w:t>Rehabilitación del Sistema hidroneumático y contraincendios del cuarto de máquinas del Supremo Tribunal de Justicia del Estado de Michoacán, por la cantidad de $1,725,697.57 (Un millón setecientos veinticinco mil seiscientos noventa y siete pesos 57/100 m.n.)</w:t>
      </w:r>
      <w:r>
        <w:rPr>
          <w:sz w:val="22"/>
          <w:szCs w:val="22"/>
        </w:rPr>
        <w:t>, misma que se ve disminuida en ese importe al registrarse en la cuenta contable 1.2.3.3.1.7.1.3. Edificios y locales.</w:t>
      </w:r>
    </w:p>
    <w:p w14:paraId="4F7156F0" w14:textId="500464CF" w:rsidR="004E36DC" w:rsidRPr="008F671C" w:rsidRDefault="004E36DC" w:rsidP="004E36DC">
      <w:pPr>
        <w:jc w:val="both"/>
        <w:rPr>
          <w:sz w:val="22"/>
          <w:szCs w:val="22"/>
        </w:rPr>
      </w:pPr>
    </w:p>
    <w:p w14:paraId="4F0E2BE3" w14:textId="4ED6656B" w:rsidR="005D5B2D" w:rsidRDefault="00BD23B5" w:rsidP="00C726EA">
      <w:pPr>
        <w:jc w:val="both"/>
        <w:rPr>
          <w:sz w:val="22"/>
          <w:szCs w:val="22"/>
        </w:rPr>
      </w:pPr>
      <w:r w:rsidRPr="00A466CA">
        <w:rPr>
          <w:sz w:val="22"/>
          <w:szCs w:val="22"/>
        </w:rPr>
        <w:t>1</w:t>
      </w:r>
      <w:r w:rsidR="008862E6" w:rsidRPr="00A466CA">
        <w:rPr>
          <w:sz w:val="22"/>
          <w:szCs w:val="22"/>
        </w:rPr>
        <w:t>.2.4 Bienes muebles con un saldo de $</w:t>
      </w:r>
      <w:r w:rsidR="00253DE8" w:rsidRPr="003D7C44">
        <w:rPr>
          <w:sz w:val="22"/>
          <w:szCs w:val="22"/>
        </w:rPr>
        <w:t>3</w:t>
      </w:r>
      <w:r w:rsidR="00C960A5" w:rsidRPr="003D7C44">
        <w:rPr>
          <w:sz w:val="22"/>
          <w:szCs w:val="22"/>
        </w:rPr>
        <w:t>5</w:t>
      </w:r>
      <w:r w:rsidR="003D7C44" w:rsidRPr="003D7C44">
        <w:rPr>
          <w:sz w:val="22"/>
          <w:szCs w:val="22"/>
        </w:rPr>
        <w:t>2</w:t>
      </w:r>
      <w:r w:rsidR="0051536B" w:rsidRPr="003D7C44">
        <w:rPr>
          <w:sz w:val="22"/>
          <w:szCs w:val="22"/>
        </w:rPr>
        <w:t>,</w:t>
      </w:r>
      <w:r w:rsidR="003D7C44" w:rsidRPr="003D7C44">
        <w:rPr>
          <w:sz w:val="22"/>
          <w:szCs w:val="22"/>
        </w:rPr>
        <w:t>120</w:t>
      </w:r>
      <w:r w:rsidR="0051536B" w:rsidRPr="003D7C44">
        <w:rPr>
          <w:sz w:val="22"/>
          <w:szCs w:val="22"/>
        </w:rPr>
        <w:t>,</w:t>
      </w:r>
      <w:r w:rsidR="003D7C44" w:rsidRPr="003D7C44">
        <w:rPr>
          <w:sz w:val="22"/>
          <w:szCs w:val="22"/>
        </w:rPr>
        <w:t>466.46</w:t>
      </w:r>
      <w:r w:rsidR="00636FD3" w:rsidRPr="00E77254">
        <w:rPr>
          <w:sz w:val="22"/>
          <w:szCs w:val="22"/>
        </w:rPr>
        <w:t xml:space="preserve"> </w:t>
      </w:r>
      <w:r w:rsidR="008862E6" w:rsidRPr="00E77254">
        <w:rPr>
          <w:sz w:val="22"/>
          <w:szCs w:val="22"/>
        </w:rPr>
        <w:t>(</w:t>
      </w:r>
      <w:r w:rsidR="00162629" w:rsidRPr="00E77254">
        <w:rPr>
          <w:sz w:val="22"/>
          <w:szCs w:val="22"/>
        </w:rPr>
        <w:t xml:space="preserve">Trescientos </w:t>
      </w:r>
      <w:r w:rsidR="00594311">
        <w:rPr>
          <w:sz w:val="22"/>
          <w:szCs w:val="22"/>
        </w:rPr>
        <w:t>c</w:t>
      </w:r>
      <w:r w:rsidR="00C960A5">
        <w:rPr>
          <w:sz w:val="22"/>
          <w:szCs w:val="22"/>
        </w:rPr>
        <w:t xml:space="preserve">incuenta y </w:t>
      </w:r>
      <w:r w:rsidR="003D7C44">
        <w:rPr>
          <w:sz w:val="22"/>
          <w:szCs w:val="22"/>
        </w:rPr>
        <w:t>dos</w:t>
      </w:r>
      <w:r w:rsidR="00C960A5">
        <w:rPr>
          <w:sz w:val="22"/>
          <w:szCs w:val="22"/>
        </w:rPr>
        <w:t xml:space="preserve"> </w:t>
      </w:r>
      <w:r w:rsidR="00BA5CA0" w:rsidRPr="00E77254">
        <w:rPr>
          <w:sz w:val="22"/>
          <w:szCs w:val="22"/>
        </w:rPr>
        <w:t xml:space="preserve">millones </w:t>
      </w:r>
      <w:r w:rsidR="003D7C44">
        <w:rPr>
          <w:sz w:val="22"/>
          <w:szCs w:val="22"/>
        </w:rPr>
        <w:t xml:space="preserve">ciento veinte </w:t>
      </w:r>
      <w:r w:rsidR="00B970F7">
        <w:rPr>
          <w:sz w:val="22"/>
          <w:szCs w:val="22"/>
        </w:rPr>
        <w:t>mi</w:t>
      </w:r>
      <w:r w:rsidR="00F56BF8">
        <w:rPr>
          <w:sz w:val="22"/>
          <w:szCs w:val="22"/>
        </w:rPr>
        <w:t>l</w:t>
      </w:r>
      <w:r w:rsidR="0051536B" w:rsidRPr="00E77254">
        <w:rPr>
          <w:sz w:val="22"/>
          <w:szCs w:val="22"/>
        </w:rPr>
        <w:t xml:space="preserve"> </w:t>
      </w:r>
      <w:r w:rsidR="00C960A5">
        <w:rPr>
          <w:sz w:val="22"/>
          <w:szCs w:val="22"/>
        </w:rPr>
        <w:t xml:space="preserve">cuatrocientos </w:t>
      </w:r>
      <w:r w:rsidR="003D7C44">
        <w:rPr>
          <w:sz w:val="22"/>
          <w:szCs w:val="22"/>
        </w:rPr>
        <w:t xml:space="preserve">sesenta y seis </w:t>
      </w:r>
      <w:r w:rsidR="000B4448">
        <w:rPr>
          <w:sz w:val="22"/>
          <w:szCs w:val="22"/>
        </w:rPr>
        <w:t>pesos</w:t>
      </w:r>
      <w:r w:rsidR="003E7149">
        <w:rPr>
          <w:sz w:val="22"/>
          <w:szCs w:val="22"/>
        </w:rPr>
        <w:t xml:space="preserve"> </w:t>
      </w:r>
      <w:r w:rsidR="003D7C44">
        <w:rPr>
          <w:sz w:val="22"/>
          <w:szCs w:val="22"/>
        </w:rPr>
        <w:t>46</w:t>
      </w:r>
      <w:r w:rsidR="004A62E7" w:rsidRPr="00E77254">
        <w:rPr>
          <w:sz w:val="22"/>
          <w:szCs w:val="22"/>
        </w:rPr>
        <w:t xml:space="preserve">/100 </w:t>
      </w:r>
      <w:r w:rsidR="008862E6" w:rsidRPr="00E77254">
        <w:rPr>
          <w:sz w:val="22"/>
          <w:szCs w:val="22"/>
        </w:rPr>
        <w:t>m.n.).</w:t>
      </w:r>
    </w:p>
    <w:p w14:paraId="04E46D82" w14:textId="36D8900A" w:rsidR="001D26BE" w:rsidRDefault="001D26BE" w:rsidP="00C726EA">
      <w:pPr>
        <w:jc w:val="both"/>
        <w:rPr>
          <w:sz w:val="22"/>
          <w:szCs w:val="22"/>
        </w:rPr>
      </w:pPr>
    </w:p>
    <w:tbl>
      <w:tblPr>
        <w:tblW w:w="89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369"/>
        <w:gridCol w:w="2551"/>
      </w:tblGrid>
      <w:tr w:rsidR="00CE1D71" w:rsidRPr="00A466CA" w14:paraId="5F0A48CF" w14:textId="5CA190AB" w:rsidTr="00D5270C">
        <w:trPr>
          <w:trHeight w:val="227"/>
          <w:jc w:val="center"/>
        </w:trPr>
        <w:tc>
          <w:tcPr>
            <w:tcW w:w="6369" w:type="dxa"/>
            <w:shd w:val="clear" w:color="auto" w:fill="auto"/>
            <w:vAlign w:val="center"/>
            <w:hideMark/>
          </w:tcPr>
          <w:p w14:paraId="16A35DEB" w14:textId="77777777" w:rsidR="00CE1D71" w:rsidRPr="009454E2" w:rsidRDefault="00CE1D71" w:rsidP="006F48FB">
            <w:pPr>
              <w:ind w:left="-85" w:firstLine="85"/>
              <w:jc w:val="center"/>
              <w:rPr>
                <w:b/>
                <w:bCs/>
                <w:color w:val="000000"/>
                <w:sz w:val="22"/>
                <w:szCs w:val="22"/>
                <w:lang w:val="es-MX" w:eastAsia="es-MX"/>
              </w:rPr>
            </w:pPr>
            <w:r w:rsidRPr="009454E2">
              <w:rPr>
                <w:b/>
                <w:bCs/>
                <w:color w:val="000000"/>
                <w:sz w:val="22"/>
                <w:szCs w:val="22"/>
                <w:lang w:eastAsia="es-MX"/>
              </w:rPr>
              <w:t>Cuenta</w:t>
            </w:r>
          </w:p>
        </w:tc>
        <w:tc>
          <w:tcPr>
            <w:tcW w:w="2551" w:type="dxa"/>
          </w:tcPr>
          <w:p w14:paraId="799131A6" w14:textId="26F59182" w:rsidR="00CE1D71" w:rsidRPr="009454E2" w:rsidRDefault="00CE1D71" w:rsidP="00846473">
            <w:pPr>
              <w:jc w:val="center"/>
              <w:rPr>
                <w:b/>
                <w:bCs/>
                <w:color w:val="000000"/>
                <w:sz w:val="22"/>
                <w:szCs w:val="22"/>
                <w:lang w:eastAsia="es-MX"/>
              </w:rPr>
            </w:pPr>
            <w:r w:rsidRPr="009454E2">
              <w:rPr>
                <w:b/>
                <w:bCs/>
                <w:color w:val="000000"/>
                <w:sz w:val="22"/>
                <w:szCs w:val="22"/>
                <w:lang w:eastAsia="es-MX"/>
              </w:rPr>
              <w:t>Importe</w:t>
            </w:r>
          </w:p>
        </w:tc>
      </w:tr>
      <w:tr w:rsidR="00CE1D71" w:rsidRPr="00A466CA" w14:paraId="01A00CE7" w14:textId="235F509B" w:rsidTr="00D5270C">
        <w:trPr>
          <w:trHeight w:val="60"/>
          <w:jc w:val="center"/>
        </w:trPr>
        <w:tc>
          <w:tcPr>
            <w:tcW w:w="6369" w:type="dxa"/>
            <w:shd w:val="clear" w:color="auto" w:fill="auto"/>
            <w:vAlign w:val="center"/>
            <w:hideMark/>
          </w:tcPr>
          <w:p w14:paraId="289825C3" w14:textId="77777777" w:rsidR="00CE1D71" w:rsidRPr="00A466CA" w:rsidRDefault="00CE1D71" w:rsidP="00017034">
            <w:pPr>
              <w:jc w:val="both"/>
              <w:rPr>
                <w:color w:val="000000"/>
                <w:sz w:val="22"/>
                <w:szCs w:val="22"/>
                <w:lang w:val="es-MX" w:eastAsia="es-MX"/>
              </w:rPr>
            </w:pPr>
            <w:r w:rsidRPr="00A466CA">
              <w:rPr>
                <w:color w:val="000000"/>
                <w:sz w:val="22"/>
                <w:szCs w:val="22"/>
                <w:lang w:eastAsia="es-MX"/>
              </w:rPr>
              <w:t>1.2.4.1.1.1.9.  Muebles de Oficina y estantería</w:t>
            </w:r>
          </w:p>
        </w:tc>
        <w:tc>
          <w:tcPr>
            <w:tcW w:w="2551" w:type="dxa"/>
          </w:tcPr>
          <w:p w14:paraId="4BBC35A0" w14:textId="5E87B7DD" w:rsidR="00CE1D71" w:rsidRPr="00A466CA" w:rsidRDefault="00CE1D71" w:rsidP="009454E2">
            <w:pPr>
              <w:rPr>
                <w:color w:val="000000"/>
                <w:sz w:val="22"/>
                <w:szCs w:val="22"/>
                <w:lang w:eastAsia="es-MX"/>
              </w:rPr>
            </w:pPr>
            <w:r w:rsidRPr="00A466CA">
              <w:rPr>
                <w:color w:val="000000"/>
                <w:sz w:val="22"/>
                <w:szCs w:val="22"/>
                <w:lang w:eastAsia="es-MX"/>
              </w:rPr>
              <w:t xml:space="preserve">$ </w:t>
            </w:r>
            <w:r w:rsidR="009454E2">
              <w:rPr>
                <w:color w:val="000000"/>
                <w:sz w:val="22"/>
                <w:szCs w:val="22"/>
                <w:lang w:eastAsia="es-MX"/>
              </w:rPr>
              <w:t xml:space="preserve">                </w:t>
            </w:r>
            <w:r w:rsidRPr="00A466CA">
              <w:rPr>
                <w:color w:val="000000"/>
                <w:sz w:val="22"/>
                <w:szCs w:val="22"/>
                <w:lang w:eastAsia="es-MX"/>
              </w:rPr>
              <w:t xml:space="preserve"> </w:t>
            </w:r>
            <w:r w:rsidR="00636912">
              <w:rPr>
                <w:color w:val="000000"/>
                <w:sz w:val="22"/>
                <w:szCs w:val="22"/>
                <w:lang w:eastAsia="es-MX"/>
              </w:rPr>
              <w:t>7</w:t>
            </w:r>
            <w:r w:rsidR="00983604">
              <w:rPr>
                <w:color w:val="000000"/>
                <w:sz w:val="22"/>
                <w:szCs w:val="22"/>
                <w:lang w:eastAsia="es-MX"/>
              </w:rPr>
              <w:t>1</w:t>
            </w:r>
            <w:r w:rsidRPr="00A466CA">
              <w:rPr>
                <w:color w:val="000000"/>
                <w:sz w:val="22"/>
                <w:szCs w:val="22"/>
                <w:lang w:eastAsia="es-MX"/>
              </w:rPr>
              <w:t>,</w:t>
            </w:r>
            <w:r w:rsidR="00983604">
              <w:rPr>
                <w:color w:val="000000"/>
                <w:sz w:val="22"/>
                <w:szCs w:val="22"/>
                <w:lang w:eastAsia="es-MX"/>
              </w:rPr>
              <w:t>024</w:t>
            </w:r>
            <w:r w:rsidR="009454E2">
              <w:rPr>
                <w:color w:val="000000"/>
                <w:sz w:val="22"/>
                <w:szCs w:val="22"/>
                <w:lang w:eastAsia="es-MX"/>
              </w:rPr>
              <w:t>,</w:t>
            </w:r>
            <w:r w:rsidR="00983604">
              <w:rPr>
                <w:color w:val="000000"/>
                <w:sz w:val="22"/>
                <w:szCs w:val="22"/>
                <w:lang w:eastAsia="es-MX"/>
              </w:rPr>
              <w:t>031.99</w:t>
            </w:r>
          </w:p>
        </w:tc>
      </w:tr>
      <w:tr w:rsidR="00CE1D71" w:rsidRPr="00A466CA" w14:paraId="4C1F6E55" w14:textId="237C34F7" w:rsidTr="00D5270C">
        <w:trPr>
          <w:trHeight w:val="281"/>
          <w:jc w:val="center"/>
        </w:trPr>
        <w:tc>
          <w:tcPr>
            <w:tcW w:w="6369" w:type="dxa"/>
            <w:shd w:val="clear" w:color="auto" w:fill="auto"/>
            <w:vAlign w:val="center"/>
            <w:hideMark/>
          </w:tcPr>
          <w:p w14:paraId="741BA200" w14:textId="0A377996" w:rsidR="00CE1D71" w:rsidRPr="00A466CA" w:rsidRDefault="00CE1D71" w:rsidP="00CE1D71">
            <w:pPr>
              <w:jc w:val="both"/>
              <w:rPr>
                <w:color w:val="000000"/>
                <w:sz w:val="22"/>
                <w:szCs w:val="22"/>
                <w:lang w:val="es-MX" w:eastAsia="es-MX"/>
              </w:rPr>
            </w:pPr>
            <w:r w:rsidRPr="00A466CA">
              <w:rPr>
                <w:color w:val="000000"/>
                <w:sz w:val="22"/>
                <w:szCs w:val="22"/>
                <w:lang w:eastAsia="es-MX"/>
              </w:rPr>
              <w:t>1.2.4.1.3.2.1.</w:t>
            </w:r>
            <w:r w:rsidR="00636912">
              <w:rPr>
                <w:color w:val="000000"/>
                <w:sz w:val="22"/>
                <w:szCs w:val="22"/>
                <w:lang w:eastAsia="es-MX"/>
              </w:rPr>
              <w:t xml:space="preserve"> </w:t>
            </w:r>
            <w:r w:rsidRPr="00A466CA">
              <w:rPr>
                <w:color w:val="000000"/>
                <w:sz w:val="22"/>
                <w:szCs w:val="22"/>
                <w:lang w:eastAsia="es-MX"/>
              </w:rPr>
              <w:t xml:space="preserve"> Equipo de Cómputo y de tecnología de la información</w:t>
            </w:r>
          </w:p>
        </w:tc>
        <w:tc>
          <w:tcPr>
            <w:tcW w:w="2551" w:type="dxa"/>
          </w:tcPr>
          <w:p w14:paraId="621ECCAC" w14:textId="16E58B50" w:rsidR="00CE1D71" w:rsidRPr="00A466CA" w:rsidRDefault="00CE1D71" w:rsidP="009454E2">
            <w:pPr>
              <w:rPr>
                <w:color w:val="000000"/>
                <w:sz w:val="22"/>
                <w:szCs w:val="22"/>
                <w:lang w:eastAsia="es-MX"/>
              </w:rPr>
            </w:pPr>
            <w:r w:rsidRPr="00A466CA">
              <w:rPr>
                <w:color w:val="000000"/>
                <w:sz w:val="22"/>
                <w:szCs w:val="22"/>
                <w:lang w:eastAsia="es-MX"/>
              </w:rPr>
              <w:t>$</w:t>
            </w:r>
            <w:r w:rsidR="009454E2">
              <w:rPr>
                <w:color w:val="000000"/>
                <w:sz w:val="22"/>
                <w:szCs w:val="22"/>
                <w:lang w:eastAsia="es-MX"/>
              </w:rPr>
              <w:t xml:space="preserve">                2</w:t>
            </w:r>
            <w:r w:rsidR="002B233A">
              <w:rPr>
                <w:color w:val="000000"/>
                <w:sz w:val="22"/>
                <w:szCs w:val="22"/>
                <w:lang w:eastAsia="es-MX"/>
              </w:rPr>
              <w:t>10</w:t>
            </w:r>
            <w:r w:rsidR="009454E2">
              <w:rPr>
                <w:color w:val="000000"/>
                <w:sz w:val="22"/>
                <w:szCs w:val="22"/>
                <w:lang w:eastAsia="es-MX"/>
              </w:rPr>
              <w:t>,</w:t>
            </w:r>
            <w:r w:rsidR="00983604">
              <w:rPr>
                <w:color w:val="000000"/>
                <w:sz w:val="22"/>
                <w:szCs w:val="22"/>
                <w:lang w:eastAsia="es-MX"/>
              </w:rPr>
              <w:t>870</w:t>
            </w:r>
            <w:r w:rsidR="009454E2">
              <w:rPr>
                <w:color w:val="000000"/>
                <w:sz w:val="22"/>
                <w:szCs w:val="22"/>
                <w:lang w:eastAsia="es-MX"/>
              </w:rPr>
              <w:t>,</w:t>
            </w:r>
            <w:r w:rsidR="00983604">
              <w:rPr>
                <w:color w:val="000000"/>
                <w:sz w:val="22"/>
                <w:szCs w:val="22"/>
                <w:lang w:eastAsia="es-MX"/>
              </w:rPr>
              <w:t>688.36</w:t>
            </w:r>
          </w:p>
        </w:tc>
      </w:tr>
      <w:tr w:rsidR="00CE1D71" w:rsidRPr="00A466CA" w14:paraId="55C8DB4B" w14:textId="7F98DC0D" w:rsidTr="00D5270C">
        <w:trPr>
          <w:trHeight w:val="60"/>
          <w:jc w:val="center"/>
        </w:trPr>
        <w:tc>
          <w:tcPr>
            <w:tcW w:w="6369" w:type="dxa"/>
            <w:shd w:val="clear" w:color="auto" w:fill="auto"/>
            <w:vAlign w:val="center"/>
            <w:hideMark/>
          </w:tcPr>
          <w:p w14:paraId="2E3D4C21" w14:textId="77777777" w:rsidR="00CE1D71" w:rsidRPr="00A466CA" w:rsidRDefault="00CE1D71" w:rsidP="00017034">
            <w:pPr>
              <w:jc w:val="both"/>
              <w:rPr>
                <w:color w:val="000000"/>
                <w:sz w:val="22"/>
                <w:szCs w:val="22"/>
                <w:lang w:val="es-MX" w:eastAsia="es-MX"/>
              </w:rPr>
            </w:pPr>
            <w:r w:rsidRPr="00A466CA">
              <w:rPr>
                <w:color w:val="000000"/>
                <w:sz w:val="22"/>
                <w:szCs w:val="22"/>
                <w:lang w:eastAsia="es-MX"/>
              </w:rPr>
              <w:t xml:space="preserve">1.2.4.1.9.2.0.  Otros mobiliarios y equipo de administración </w:t>
            </w:r>
          </w:p>
        </w:tc>
        <w:tc>
          <w:tcPr>
            <w:tcW w:w="2551" w:type="dxa"/>
          </w:tcPr>
          <w:p w14:paraId="26D47921" w14:textId="3CE79923" w:rsidR="00CE1D71" w:rsidRPr="00A466CA" w:rsidRDefault="00CE1D71" w:rsidP="009454E2">
            <w:pPr>
              <w:rPr>
                <w:color w:val="000000"/>
                <w:sz w:val="22"/>
                <w:szCs w:val="22"/>
                <w:lang w:eastAsia="es-MX"/>
              </w:rPr>
            </w:pPr>
            <w:r w:rsidRPr="00A466CA">
              <w:rPr>
                <w:color w:val="000000"/>
                <w:sz w:val="22"/>
                <w:szCs w:val="22"/>
                <w:lang w:eastAsia="es-MX"/>
              </w:rPr>
              <w:t>$</w:t>
            </w:r>
            <w:r w:rsidR="009454E2">
              <w:rPr>
                <w:color w:val="000000"/>
                <w:sz w:val="22"/>
                <w:szCs w:val="22"/>
                <w:lang w:eastAsia="es-MX"/>
              </w:rPr>
              <w:t xml:space="preserve">   </w:t>
            </w:r>
            <w:r w:rsidRPr="00A466CA">
              <w:rPr>
                <w:color w:val="000000"/>
                <w:sz w:val="22"/>
                <w:szCs w:val="22"/>
                <w:lang w:eastAsia="es-MX"/>
              </w:rPr>
              <w:t xml:space="preserve">    </w:t>
            </w:r>
            <w:r w:rsidR="009454E2">
              <w:rPr>
                <w:color w:val="000000"/>
                <w:sz w:val="22"/>
                <w:szCs w:val="22"/>
                <w:lang w:eastAsia="es-MX"/>
              </w:rPr>
              <w:t xml:space="preserve">             9,</w:t>
            </w:r>
            <w:r w:rsidR="00B970F7">
              <w:rPr>
                <w:color w:val="000000"/>
                <w:sz w:val="22"/>
                <w:szCs w:val="22"/>
                <w:lang w:eastAsia="es-MX"/>
              </w:rPr>
              <w:t>3</w:t>
            </w:r>
            <w:r w:rsidR="00BA460A">
              <w:rPr>
                <w:color w:val="000000"/>
                <w:sz w:val="22"/>
                <w:szCs w:val="22"/>
                <w:lang w:eastAsia="es-MX"/>
              </w:rPr>
              <w:t>23</w:t>
            </w:r>
            <w:r w:rsidR="009454E2">
              <w:rPr>
                <w:color w:val="000000"/>
                <w:sz w:val="22"/>
                <w:szCs w:val="22"/>
                <w:lang w:eastAsia="es-MX"/>
              </w:rPr>
              <w:t>,</w:t>
            </w:r>
            <w:r w:rsidR="00BA460A">
              <w:rPr>
                <w:color w:val="000000"/>
                <w:sz w:val="22"/>
                <w:szCs w:val="22"/>
                <w:lang w:eastAsia="es-MX"/>
              </w:rPr>
              <w:t>151.68</w:t>
            </w:r>
          </w:p>
        </w:tc>
      </w:tr>
      <w:tr w:rsidR="00CE1D71" w:rsidRPr="00A466CA" w14:paraId="033E97EF" w14:textId="561A6EE9" w:rsidTr="00D5270C">
        <w:trPr>
          <w:trHeight w:val="60"/>
          <w:jc w:val="center"/>
        </w:trPr>
        <w:tc>
          <w:tcPr>
            <w:tcW w:w="6369" w:type="dxa"/>
            <w:shd w:val="clear" w:color="auto" w:fill="auto"/>
            <w:vAlign w:val="center"/>
            <w:hideMark/>
          </w:tcPr>
          <w:p w14:paraId="1591AFFB" w14:textId="77777777" w:rsidR="00CE1D71" w:rsidRPr="00A466CA" w:rsidRDefault="00CE1D71" w:rsidP="00017034">
            <w:pPr>
              <w:jc w:val="both"/>
              <w:rPr>
                <w:color w:val="000000"/>
                <w:sz w:val="22"/>
                <w:szCs w:val="22"/>
                <w:lang w:val="es-MX" w:eastAsia="es-MX"/>
              </w:rPr>
            </w:pPr>
            <w:r w:rsidRPr="00A466CA">
              <w:rPr>
                <w:color w:val="000000"/>
                <w:sz w:val="22"/>
                <w:szCs w:val="22"/>
                <w:lang w:eastAsia="es-MX"/>
              </w:rPr>
              <w:t xml:space="preserve">1.2.4.2.1.2.7.  Equipos y aparatos audiovisuales.         </w:t>
            </w:r>
          </w:p>
        </w:tc>
        <w:tc>
          <w:tcPr>
            <w:tcW w:w="2551" w:type="dxa"/>
          </w:tcPr>
          <w:p w14:paraId="30643672" w14:textId="50B67B47" w:rsidR="00CE1D71" w:rsidRPr="00A466CA" w:rsidRDefault="00CE1D71" w:rsidP="009454E2">
            <w:pPr>
              <w:rPr>
                <w:color w:val="000000"/>
                <w:sz w:val="22"/>
                <w:szCs w:val="22"/>
                <w:lang w:eastAsia="es-MX"/>
              </w:rPr>
            </w:pPr>
            <w:r w:rsidRPr="00A466CA">
              <w:rPr>
                <w:color w:val="000000"/>
                <w:sz w:val="22"/>
                <w:szCs w:val="22"/>
                <w:lang w:eastAsia="es-MX"/>
              </w:rPr>
              <w:t>$</w:t>
            </w:r>
            <w:r w:rsidR="001F4C15">
              <w:rPr>
                <w:color w:val="000000"/>
                <w:sz w:val="22"/>
                <w:szCs w:val="22"/>
                <w:lang w:eastAsia="es-MX"/>
              </w:rPr>
              <w:t xml:space="preserve">     </w:t>
            </w:r>
            <w:r w:rsidR="009454E2">
              <w:rPr>
                <w:color w:val="000000"/>
                <w:sz w:val="22"/>
                <w:szCs w:val="22"/>
                <w:lang w:eastAsia="es-MX"/>
              </w:rPr>
              <w:t xml:space="preserve">                </w:t>
            </w:r>
            <w:r w:rsidR="001F4C15">
              <w:rPr>
                <w:color w:val="000000"/>
                <w:sz w:val="22"/>
                <w:szCs w:val="22"/>
                <w:lang w:eastAsia="es-MX"/>
              </w:rPr>
              <w:t xml:space="preserve">  388,388.89</w:t>
            </w:r>
            <w:r w:rsidRPr="00A466CA">
              <w:rPr>
                <w:color w:val="000000"/>
                <w:sz w:val="22"/>
                <w:szCs w:val="22"/>
                <w:lang w:eastAsia="es-MX"/>
              </w:rPr>
              <w:t xml:space="preserve">   </w:t>
            </w:r>
            <w:r w:rsidR="00636FD3" w:rsidRPr="00A466CA">
              <w:rPr>
                <w:color w:val="000000"/>
                <w:sz w:val="22"/>
                <w:szCs w:val="22"/>
                <w:lang w:eastAsia="es-MX"/>
              </w:rPr>
              <w:t xml:space="preserve"> </w:t>
            </w:r>
          </w:p>
        </w:tc>
      </w:tr>
      <w:tr w:rsidR="00CE1D71" w:rsidRPr="00A466CA" w14:paraId="0EFA2D7C" w14:textId="44FD7C65" w:rsidTr="00D5270C">
        <w:trPr>
          <w:trHeight w:val="60"/>
          <w:jc w:val="center"/>
        </w:trPr>
        <w:tc>
          <w:tcPr>
            <w:tcW w:w="6369" w:type="dxa"/>
            <w:shd w:val="clear" w:color="auto" w:fill="auto"/>
            <w:vAlign w:val="center"/>
            <w:hideMark/>
          </w:tcPr>
          <w:p w14:paraId="13574E12" w14:textId="695A17B9" w:rsidR="00CE1D71" w:rsidRPr="00A466CA" w:rsidRDefault="00CE1D71" w:rsidP="00017034">
            <w:pPr>
              <w:jc w:val="both"/>
              <w:rPr>
                <w:color w:val="000000"/>
                <w:sz w:val="22"/>
                <w:szCs w:val="22"/>
                <w:lang w:val="es-MX" w:eastAsia="es-MX"/>
              </w:rPr>
            </w:pPr>
            <w:r w:rsidRPr="00A466CA">
              <w:rPr>
                <w:color w:val="000000"/>
                <w:sz w:val="22"/>
                <w:szCs w:val="22"/>
                <w:lang w:eastAsia="es-MX"/>
              </w:rPr>
              <w:t xml:space="preserve">1.2.4.2.1.3.2.  Equipos </w:t>
            </w:r>
            <w:r w:rsidR="00574BEE">
              <w:rPr>
                <w:color w:val="000000"/>
                <w:sz w:val="22"/>
                <w:szCs w:val="22"/>
                <w:lang w:eastAsia="es-MX"/>
              </w:rPr>
              <w:t>y aparatos audiovisu</w:t>
            </w:r>
            <w:r w:rsidRPr="00A466CA">
              <w:rPr>
                <w:color w:val="000000"/>
                <w:sz w:val="22"/>
                <w:szCs w:val="22"/>
                <w:lang w:eastAsia="es-MX"/>
              </w:rPr>
              <w:t>ales</w:t>
            </w:r>
          </w:p>
        </w:tc>
        <w:tc>
          <w:tcPr>
            <w:tcW w:w="2551" w:type="dxa"/>
          </w:tcPr>
          <w:p w14:paraId="2AAF2BC7" w14:textId="3DAC41E1" w:rsidR="00CE1D71" w:rsidRPr="00A466CA" w:rsidRDefault="00CE1D71" w:rsidP="009454E2">
            <w:pPr>
              <w:rPr>
                <w:color w:val="000000"/>
                <w:sz w:val="22"/>
                <w:szCs w:val="22"/>
                <w:lang w:eastAsia="es-MX"/>
              </w:rPr>
            </w:pPr>
            <w:r w:rsidRPr="00A466CA">
              <w:rPr>
                <w:color w:val="000000"/>
                <w:sz w:val="22"/>
                <w:szCs w:val="22"/>
                <w:lang w:eastAsia="es-MX"/>
              </w:rPr>
              <w:t xml:space="preserve">$    </w:t>
            </w:r>
            <w:r w:rsidR="009454E2">
              <w:rPr>
                <w:color w:val="000000"/>
                <w:sz w:val="22"/>
                <w:szCs w:val="22"/>
                <w:lang w:eastAsia="es-MX"/>
              </w:rPr>
              <w:t xml:space="preserve">                6,</w:t>
            </w:r>
            <w:r w:rsidR="00BD1843">
              <w:rPr>
                <w:color w:val="000000"/>
                <w:sz w:val="22"/>
                <w:szCs w:val="22"/>
                <w:lang w:eastAsia="es-MX"/>
              </w:rPr>
              <w:t>449</w:t>
            </w:r>
            <w:r w:rsidR="009454E2">
              <w:rPr>
                <w:color w:val="000000"/>
                <w:sz w:val="22"/>
                <w:szCs w:val="22"/>
                <w:lang w:eastAsia="es-MX"/>
              </w:rPr>
              <w:t>,</w:t>
            </w:r>
            <w:r w:rsidR="00BD1843">
              <w:rPr>
                <w:color w:val="000000"/>
                <w:sz w:val="22"/>
                <w:szCs w:val="22"/>
                <w:lang w:eastAsia="es-MX"/>
              </w:rPr>
              <w:t>576.06</w:t>
            </w:r>
          </w:p>
        </w:tc>
      </w:tr>
      <w:tr w:rsidR="00CE1D71" w:rsidRPr="00A466CA" w14:paraId="2B35CD0F" w14:textId="71EF5C6D" w:rsidTr="00D5270C">
        <w:trPr>
          <w:trHeight w:val="60"/>
          <w:jc w:val="center"/>
        </w:trPr>
        <w:tc>
          <w:tcPr>
            <w:tcW w:w="6369" w:type="dxa"/>
            <w:shd w:val="clear" w:color="auto" w:fill="auto"/>
            <w:vAlign w:val="center"/>
            <w:hideMark/>
          </w:tcPr>
          <w:p w14:paraId="2EAFA9C4" w14:textId="77777777" w:rsidR="00CE1D71" w:rsidRPr="00A466CA" w:rsidRDefault="00CE1D71" w:rsidP="00017034">
            <w:pPr>
              <w:jc w:val="both"/>
              <w:rPr>
                <w:color w:val="000000"/>
                <w:sz w:val="22"/>
                <w:szCs w:val="22"/>
                <w:lang w:val="es-MX" w:eastAsia="es-MX"/>
              </w:rPr>
            </w:pPr>
            <w:r w:rsidRPr="00A466CA">
              <w:rPr>
                <w:color w:val="000000"/>
                <w:sz w:val="22"/>
                <w:szCs w:val="22"/>
                <w:lang w:eastAsia="es-MX"/>
              </w:rPr>
              <w:t>1.2.4.2.3.2.2.  Cámaras fotográficas y de video</w:t>
            </w:r>
          </w:p>
        </w:tc>
        <w:tc>
          <w:tcPr>
            <w:tcW w:w="2551" w:type="dxa"/>
          </w:tcPr>
          <w:p w14:paraId="39BE5065" w14:textId="0AACB09B" w:rsidR="00CE1D71" w:rsidRPr="00A466CA" w:rsidRDefault="00CE1D71" w:rsidP="009454E2">
            <w:pPr>
              <w:rPr>
                <w:color w:val="000000"/>
                <w:sz w:val="22"/>
                <w:szCs w:val="22"/>
                <w:lang w:eastAsia="es-MX"/>
              </w:rPr>
            </w:pPr>
            <w:r w:rsidRPr="00A466CA">
              <w:rPr>
                <w:color w:val="000000"/>
                <w:sz w:val="22"/>
                <w:szCs w:val="22"/>
                <w:lang w:eastAsia="es-MX"/>
              </w:rPr>
              <w:t xml:space="preserve">$  </w:t>
            </w:r>
            <w:r w:rsidR="009454E2">
              <w:rPr>
                <w:color w:val="000000"/>
                <w:sz w:val="22"/>
                <w:szCs w:val="22"/>
                <w:lang w:eastAsia="es-MX"/>
              </w:rPr>
              <w:t xml:space="preserve">                1</w:t>
            </w:r>
            <w:r w:rsidR="00253DE8">
              <w:rPr>
                <w:color w:val="000000"/>
                <w:sz w:val="22"/>
                <w:szCs w:val="22"/>
                <w:lang w:eastAsia="es-MX"/>
              </w:rPr>
              <w:t>3</w:t>
            </w:r>
            <w:r w:rsidR="009454E2">
              <w:rPr>
                <w:color w:val="000000"/>
                <w:sz w:val="22"/>
                <w:szCs w:val="22"/>
                <w:lang w:eastAsia="es-MX"/>
              </w:rPr>
              <w:t>,</w:t>
            </w:r>
            <w:r w:rsidR="00574BEE">
              <w:rPr>
                <w:color w:val="000000"/>
                <w:sz w:val="22"/>
                <w:szCs w:val="22"/>
                <w:lang w:eastAsia="es-MX"/>
              </w:rPr>
              <w:t>398</w:t>
            </w:r>
            <w:r w:rsidR="00B970F7">
              <w:rPr>
                <w:color w:val="000000"/>
                <w:sz w:val="22"/>
                <w:szCs w:val="22"/>
                <w:lang w:eastAsia="es-MX"/>
              </w:rPr>
              <w:t>,</w:t>
            </w:r>
            <w:r w:rsidR="00574BEE">
              <w:rPr>
                <w:color w:val="000000"/>
                <w:sz w:val="22"/>
                <w:szCs w:val="22"/>
                <w:lang w:eastAsia="es-MX"/>
              </w:rPr>
              <w:t>063.03</w:t>
            </w:r>
          </w:p>
        </w:tc>
      </w:tr>
      <w:tr w:rsidR="00CE1D71" w:rsidRPr="00A466CA" w14:paraId="7B97A5C4" w14:textId="1C97E677" w:rsidTr="00D5270C">
        <w:trPr>
          <w:trHeight w:val="60"/>
          <w:jc w:val="center"/>
        </w:trPr>
        <w:tc>
          <w:tcPr>
            <w:tcW w:w="6369" w:type="dxa"/>
            <w:shd w:val="clear" w:color="auto" w:fill="auto"/>
            <w:vAlign w:val="center"/>
            <w:hideMark/>
          </w:tcPr>
          <w:p w14:paraId="4A088985" w14:textId="77777777" w:rsidR="00CE1D71" w:rsidRPr="00A466CA" w:rsidRDefault="00CE1D71" w:rsidP="00017034">
            <w:pPr>
              <w:jc w:val="both"/>
              <w:rPr>
                <w:color w:val="000000"/>
                <w:sz w:val="22"/>
                <w:szCs w:val="22"/>
                <w:lang w:val="es-MX" w:eastAsia="es-MX"/>
              </w:rPr>
            </w:pPr>
            <w:r w:rsidRPr="00A466CA">
              <w:rPr>
                <w:color w:val="000000"/>
                <w:sz w:val="22"/>
                <w:szCs w:val="22"/>
                <w:lang w:eastAsia="es-MX"/>
              </w:rPr>
              <w:t>1.2.4.2.9.1.9.  Otro mobiliario y equipo educacional y recreativo</w:t>
            </w:r>
          </w:p>
        </w:tc>
        <w:tc>
          <w:tcPr>
            <w:tcW w:w="2551" w:type="dxa"/>
          </w:tcPr>
          <w:p w14:paraId="23D467B5" w14:textId="5C708376" w:rsidR="00CE1D71" w:rsidRPr="00A466CA" w:rsidRDefault="00CE1D71" w:rsidP="009454E2">
            <w:pPr>
              <w:rPr>
                <w:color w:val="000000"/>
                <w:sz w:val="22"/>
                <w:szCs w:val="22"/>
                <w:lang w:eastAsia="es-MX"/>
              </w:rPr>
            </w:pPr>
            <w:r w:rsidRPr="00A466CA">
              <w:rPr>
                <w:color w:val="000000"/>
                <w:sz w:val="22"/>
                <w:szCs w:val="22"/>
                <w:lang w:eastAsia="es-MX"/>
              </w:rPr>
              <w:t xml:space="preserve">$  </w:t>
            </w:r>
            <w:r w:rsidR="009454E2">
              <w:rPr>
                <w:color w:val="000000"/>
                <w:sz w:val="22"/>
                <w:szCs w:val="22"/>
                <w:lang w:eastAsia="es-MX"/>
              </w:rPr>
              <w:t xml:space="preserve">                </w:t>
            </w:r>
            <w:r w:rsidRPr="00A466CA">
              <w:rPr>
                <w:color w:val="000000"/>
                <w:sz w:val="22"/>
                <w:szCs w:val="22"/>
                <w:lang w:eastAsia="es-MX"/>
              </w:rPr>
              <w:t xml:space="preserve">     2</w:t>
            </w:r>
            <w:r w:rsidR="00983604">
              <w:rPr>
                <w:color w:val="000000"/>
                <w:sz w:val="22"/>
                <w:szCs w:val="22"/>
                <w:lang w:eastAsia="es-MX"/>
              </w:rPr>
              <w:t>55</w:t>
            </w:r>
            <w:r w:rsidRPr="00A466CA">
              <w:rPr>
                <w:color w:val="000000"/>
                <w:sz w:val="22"/>
                <w:szCs w:val="22"/>
                <w:lang w:eastAsia="es-MX"/>
              </w:rPr>
              <w:t>,</w:t>
            </w:r>
            <w:r w:rsidR="00983604">
              <w:rPr>
                <w:color w:val="000000"/>
                <w:sz w:val="22"/>
                <w:szCs w:val="22"/>
                <w:lang w:eastAsia="es-MX"/>
              </w:rPr>
              <w:t>506.97</w:t>
            </w:r>
          </w:p>
        </w:tc>
      </w:tr>
      <w:tr w:rsidR="00CE1D71" w:rsidRPr="00A466CA" w14:paraId="544C0754" w14:textId="30E27F85" w:rsidTr="00D5270C">
        <w:trPr>
          <w:trHeight w:val="60"/>
          <w:jc w:val="center"/>
        </w:trPr>
        <w:tc>
          <w:tcPr>
            <w:tcW w:w="6369" w:type="dxa"/>
            <w:shd w:val="clear" w:color="auto" w:fill="auto"/>
            <w:vAlign w:val="center"/>
            <w:hideMark/>
          </w:tcPr>
          <w:p w14:paraId="03BF3F53" w14:textId="77777777" w:rsidR="00CE1D71" w:rsidRPr="00A466CA" w:rsidRDefault="00CE1D71" w:rsidP="00017034">
            <w:pPr>
              <w:jc w:val="both"/>
              <w:rPr>
                <w:color w:val="000000"/>
                <w:sz w:val="22"/>
                <w:szCs w:val="22"/>
                <w:lang w:val="es-MX" w:eastAsia="es-MX"/>
              </w:rPr>
            </w:pPr>
            <w:r w:rsidRPr="00A466CA">
              <w:rPr>
                <w:color w:val="000000"/>
                <w:sz w:val="22"/>
                <w:szCs w:val="22"/>
                <w:lang w:eastAsia="es-MX"/>
              </w:rPr>
              <w:t>1.2.4.4.1.2.3.  Automóviles y camiones</w:t>
            </w:r>
          </w:p>
        </w:tc>
        <w:tc>
          <w:tcPr>
            <w:tcW w:w="2551" w:type="dxa"/>
          </w:tcPr>
          <w:p w14:paraId="31A895D1" w14:textId="014C3C49" w:rsidR="00CE1D71" w:rsidRPr="00A466CA" w:rsidRDefault="00CE1D71" w:rsidP="009454E2">
            <w:pPr>
              <w:rPr>
                <w:color w:val="000000"/>
                <w:sz w:val="22"/>
                <w:szCs w:val="22"/>
                <w:lang w:eastAsia="es-MX"/>
              </w:rPr>
            </w:pPr>
            <w:r w:rsidRPr="00A466CA">
              <w:rPr>
                <w:color w:val="000000"/>
                <w:sz w:val="22"/>
                <w:szCs w:val="22"/>
                <w:lang w:eastAsia="es-MX"/>
              </w:rPr>
              <w:t xml:space="preserve">$  </w:t>
            </w:r>
            <w:r w:rsidR="009454E2">
              <w:rPr>
                <w:color w:val="000000"/>
                <w:sz w:val="22"/>
                <w:szCs w:val="22"/>
                <w:lang w:eastAsia="es-MX"/>
              </w:rPr>
              <w:t xml:space="preserve">                2</w:t>
            </w:r>
            <w:r w:rsidR="00983604">
              <w:rPr>
                <w:color w:val="000000"/>
                <w:sz w:val="22"/>
                <w:szCs w:val="22"/>
                <w:lang w:eastAsia="es-MX"/>
              </w:rPr>
              <w:t>3</w:t>
            </w:r>
            <w:r w:rsidR="009454E2">
              <w:rPr>
                <w:color w:val="000000"/>
                <w:sz w:val="22"/>
                <w:szCs w:val="22"/>
                <w:lang w:eastAsia="es-MX"/>
              </w:rPr>
              <w:t>,</w:t>
            </w:r>
            <w:r w:rsidR="00983604">
              <w:rPr>
                <w:color w:val="000000"/>
                <w:sz w:val="22"/>
                <w:szCs w:val="22"/>
                <w:lang w:eastAsia="es-MX"/>
              </w:rPr>
              <w:t>897</w:t>
            </w:r>
            <w:r w:rsidR="009454E2">
              <w:rPr>
                <w:color w:val="000000"/>
                <w:sz w:val="22"/>
                <w:szCs w:val="22"/>
                <w:lang w:eastAsia="es-MX"/>
              </w:rPr>
              <w:t>,</w:t>
            </w:r>
            <w:r w:rsidR="00983604">
              <w:rPr>
                <w:color w:val="000000"/>
                <w:sz w:val="22"/>
                <w:szCs w:val="22"/>
                <w:lang w:eastAsia="es-MX"/>
              </w:rPr>
              <w:t>019.14</w:t>
            </w:r>
          </w:p>
        </w:tc>
      </w:tr>
      <w:tr w:rsidR="00CE1D71" w:rsidRPr="00A466CA" w14:paraId="6EC305FC" w14:textId="2CF99E14" w:rsidTr="00D5270C">
        <w:trPr>
          <w:trHeight w:val="60"/>
          <w:jc w:val="center"/>
        </w:trPr>
        <w:tc>
          <w:tcPr>
            <w:tcW w:w="6369" w:type="dxa"/>
            <w:shd w:val="clear" w:color="auto" w:fill="auto"/>
            <w:vAlign w:val="center"/>
            <w:hideMark/>
          </w:tcPr>
          <w:p w14:paraId="03C2094C" w14:textId="77777777" w:rsidR="00CE1D71" w:rsidRPr="00A466CA" w:rsidRDefault="00CE1D71" w:rsidP="00017034">
            <w:pPr>
              <w:jc w:val="both"/>
              <w:rPr>
                <w:color w:val="000000"/>
                <w:sz w:val="22"/>
                <w:szCs w:val="22"/>
                <w:lang w:val="es-MX" w:eastAsia="es-MX"/>
              </w:rPr>
            </w:pPr>
            <w:r w:rsidRPr="00A466CA">
              <w:rPr>
                <w:color w:val="000000"/>
                <w:sz w:val="22"/>
                <w:szCs w:val="22"/>
                <w:lang w:eastAsia="es-MX"/>
              </w:rPr>
              <w:t>1.2.4.4.2.2.3.  Carrocerías y remolques</w:t>
            </w:r>
          </w:p>
        </w:tc>
        <w:tc>
          <w:tcPr>
            <w:tcW w:w="2551" w:type="dxa"/>
          </w:tcPr>
          <w:p w14:paraId="23835494" w14:textId="731D5E4C" w:rsidR="00CE1D71" w:rsidRPr="00A466CA" w:rsidRDefault="00CE1D71" w:rsidP="009454E2">
            <w:pPr>
              <w:rPr>
                <w:color w:val="000000"/>
                <w:sz w:val="22"/>
                <w:szCs w:val="22"/>
                <w:lang w:eastAsia="es-MX"/>
              </w:rPr>
            </w:pPr>
            <w:r w:rsidRPr="00A466CA">
              <w:rPr>
                <w:color w:val="000000"/>
                <w:sz w:val="22"/>
                <w:szCs w:val="22"/>
                <w:lang w:eastAsia="es-MX"/>
              </w:rPr>
              <w:t xml:space="preserve">$     </w:t>
            </w:r>
            <w:r w:rsidR="009454E2">
              <w:rPr>
                <w:color w:val="000000"/>
                <w:sz w:val="22"/>
                <w:szCs w:val="22"/>
                <w:lang w:eastAsia="es-MX"/>
              </w:rPr>
              <w:t xml:space="preserve">                </w:t>
            </w:r>
            <w:r w:rsidRPr="00A466CA">
              <w:rPr>
                <w:color w:val="000000"/>
                <w:sz w:val="22"/>
                <w:szCs w:val="22"/>
                <w:lang w:eastAsia="es-MX"/>
              </w:rPr>
              <w:t xml:space="preserve">    36,800.00</w:t>
            </w:r>
          </w:p>
        </w:tc>
      </w:tr>
      <w:tr w:rsidR="00CE1D71" w:rsidRPr="00A466CA" w14:paraId="59B4D897" w14:textId="41E5EBEF" w:rsidTr="00D5270C">
        <w:trPr>
          <w:trHeight w:val="60"/>
          <w:jc w:val="center"/>
        </w:trPr>
        <w:tc>
          <w:tcPr>
            <w:tcW w:w="6369" w:type="dxa"/>
            <w:shd w:val="clear" w:color="auto" w:fill="auto"/>
            <w:vAlign w:val="center"/>
            <w:hideMark/>
          </w:tcPr>
          <w:p w14:paraId="4AC98217" w14:textId="0BEED703" w:rsidR="00CE1D71" w:rsidRPr="00A466CA" w:rsidRDefault="00CE1D71" w:rsidP="00017034">
            <w:pPr>
              <w:jc w:val="both"/>
              <w:rPr>
                <w:color w:val="000000"/>
                <w:sz w:val="22"/>
                <w:szCs w:val="22"/>
                <w:lang w:val="es-MX" w:eastAsia="es-MX"/>
              </w:rPr>
            </w:pPr>
            <w:r w:rsidRPr="00A466CA">
              <w:rPr>
                <w:color w:val="000000"/>
                <w:sz w:val="22"/>
                <w:szCs w:val="22"/>
                <w:lang w:eastAsia="es-MX"/>
              </w:rPr>
              <w:t>1.2.4.6.4.3.1. Sistemas de aire acondicionado, calefacción y de                       refrigeración industrial y comercial</w:t>
            </w:r>
          </w:p>
        </w:tc>
        <w:tc>
          <w:tcPr>
            <w:tcW w:w="2551" w:type="dxa"/>
          </w:tcPr>
          <w:p w14:paraId="2CD7AD2E" w14:textId="4D33CEB4" w:rsidR="00CE1D71" w:rsidRPr="00A466CA" w:rsidRDefault="00CE1D71" w:rsidP="009454E2">
            <w:pPr>
              <w:rPr>
                <w:color w:val="000000"/>
                <w:sz w:val="22"/>
                <w:szCs w:val="22"/>
                <w:lang w:eastAsia="es-MX"/>
              </w:rPr>
            </w:pPr>
            <w:r w:rsidRPr="00A466CA">
              <w:rPr>
                <w:color w:val="000000"/>
                <w:sz w:val="22"/>
                <w:szCs w:val="22"/>
                <w:lang w:eastAsia="es-MX"/>
              </w:rPr>
              <w:t xml:space="preserve">$    </w:t>
            </w:r>
            <w:r w:rsidR="009454E2">
              <w:rPr>
                <w:color w:val="000000"/>
                <w:sz w:val="22"/>
                <w:szCs w:val="22"/>
                <w:lang w:eastAsia="es-MX"/>
              </w:rPr>
              <w:t xml:space="preserve">                </w:t>
            </w:r>
            <w:r w:rsidR="00253DE8">
              <w:rPr>
                <w:color w:val="000000"/>
                <w:sz w:val="22"/>
                <w:szCs w:val="22"/>
                <w:lang w:eastAsia="es-MX"/>
              </w:rPr>
              <w:t>5</w:t>
            </w:r>
            <w:r w:rsidRPr="00A466CA">
              <w:rPr>
                <w:color w:val="000000"/>
                <w:sz w:val="22"/>
                <w:szCs w:val="22"/>
                <w:lang w:eastAsia="es-MX"/>
              </w:rPr>
              <w:t>,</w:t>
            </w:r>
            <w:r w:rsidR="00253DE8">
              <w:rPr>
                <w:color w:val="000000"/>
                <w:sz w:val="22"/>
                <w:szCs w:val="22"/>
                <w:lang w:eastAsia="es-MX"/>
              </w:rPr>
              <w:t>051</w:t>
            </w:r>
            <w:r w:rsidRPr="00A466CA">
              <w:rPr>
                <w:color w:val="000000"/>
                <w:sz w:val="22"/>
                <w:szCs w:val="22"/>
                <w:lang w:eastAsia="es-MX"/>
              </w:rPr>
              <w:t>,</w:t>
            </w:r>
            <w:r w:rsidR="00253DE8">
              <w:rPr>
                <w:color w:val="000000"/>
                <w:sz w:val="22"/>
                <w:szCs w:val="22"/>
                <w:lang w:eastAsia="es-MX"/>
              </w:rPr>
              <w:t>782.46</w:t>
            </w:r>
          </w:p>
        </w:tc>
      </w:tr>
      <w:tr w:rsidR="00CE1D71" w:rsidRPr="00A466CA" w14:paraId="1F8245CB" w14:textId="06930ABE" w:rsidTr="00D5270C">
        <w:trPr>
          <w:trHeight w:val="60"/>
          <w:jc w:val="center"/>
        </w:trPr>
        <w:tc>
          <w:tcPr>
            <w:tcW w:w="6369" w:type="dxa"/>
            <w:shd w:val="clear" w:color="auto" w:fill="auto"/>
            <w:vAlign w:val="center"/>
            <w:hideMark/>
          </w:tcPr>
          <w:p w14:paraId="09E5F4A5" w14:textId="77777777" w:rsidR="00CE1D71" w:rsidRPr="00A466CA" w:rsidRDefault="00CE1D71" w:rsidP="00017034">
            <w:pPr>
              <w:jc w:val="both"/>
              <w:rPr>
                <w:color w:val="000000"/>
                <w:sz w:val="22"/>
                <w:szCs w:val="22"/>
                <w:lang w:val="es-MX" w:eastAsia="es-MX"/>
              </w:rPr>
            </w:pPr>
            <w:r w:rsidRPr="00A466CA">
              <w:rPr>
                <w:color w:val="000000"/>
                <w:sz w:val="22"/>
                <w:szCs w:val="22"/>
                <w:lang w:eastAsia="es-MX"/>
              </w:rPr>
              <w:t xml:space="preserve">1.2.4.6.5.2.4.  Equipo de comunicación y telecomunicación </w:t>
            </w:r>
          </w:p>
        </w:tc>
        <w:tc>
          <w:tcPr>
            <w:tcW w:w="2551" w:type="dxa"/>
          </w:tcPr>
          <w:p w14:paraId="6180C891" w14:textId="4AB93D40" w:rsidR="00CE1D71" w:rsidRPr="00A466CA" w:rsidRDefault="00CE1D71" w:rsidP="009454E2">
            <w:pPr>
              <w:rPr>
                <w:color w:val="000000"/>
                <w:sz w:val="22"/>
                <w:szCs w:val="22"/>
                <w:lang w:eastAsia="es-MX"/>
              </w:rPr>
            </w:pPr>
            <w:r w:rsidRPr="00A466CA">
              <w:rPr>
                <w:color w:val="000000"/>
                <w:sz w:val="22"/>
                <w:szCs w:val="22"/>
                <w:lang w:eastAsia="es-MX"/>
              </w:rPr>
              <w:t xml:space="preserve">$    </w:t>
            </w:r>
            <w:r w:rsidR="009454E2">
              <w:rPr>
                <w:color w:val="000000"/>
                <w:sz w:val="22"/>
                <w:szCs w:val="22"/>
                <w:lang w:eastAsia="es-MX"/>
              </w:rPr>
              <w:t xml:space="preserve">                </w:t>
            </w:r>
            <w:r w:rsidRPr="00A466CA">
              <w:rPr>
                <w:color w:val="000000"/>
                <w:sz w:val="22"/>
                <w:szCs w:val="22"/>
                <w:lang w:eastAsia="es-MX"/>
              </w:rPr>
              <w:t>1,</w:t>
            </w:r>
            <w:r w:rsidR="001F6960" w:rsidRPr="00A466CA">
              <w:rPr>
                <w:color w:val="000000"/>
                <w:sz w:val="22"/>
                <w:szCs w:val="22"/>
                <w:lang w:eastAsia="es-MX"/>
              </w:rPr>
              <w:t>2</w:t>
            </w:r>
            <w:r w:rsidR="006F48FB">
              <w:rPr>
                <w:color w:val="000000"/>
                <w:sz w:val="22"/>
                <w:szCs w:val="22"/>
                <w:lang w:eastAsia="es-MX"/>
              </w:rPr>
              <w:t>84</w:t>
            </w:r>
            <w:r w:rsidRPr="00A466CA">
              <w:rPr>
                <w:color w:val="000000"/>
                <w:sz w:val="22"/>
                <w:szCs w:val="22"/>
                <w:lang w:eastAsia="es-MX"/>
              </w:rPr>
              <w:t>,</w:t>
            </w:r>
            <w:r w:rsidR="006F48FB">
              <w:rPr>
                <w:color w:val="000000"/>
                <w:sz w:val="22"/>
                <w:szCs w:val="22"/>
                <w:lang w:eastAsia="es-MX"/>
              </w:rPr>
              <w:t>546.40</w:t>
            </w:r>
          </w:p>
        </w:tc>
      </w:tr>
      <w:tr w:rsidR="00CE1D71" w:rsidRPr="00A466CA" w14:paraId="66D7275C" w14:textId="44F304D8" w:rsidTr="00D5270C">
        <w:trPr>
          <w:trHeight w:val="60"/>
          <w:jc w:val="center"/>
        </w:trPr>
        <w:tc>
          <w:tcPr>
            <w:tcW w:w="6369" w:type="dxa"/>
            <w:shd w:val="clear" w:color="auto" w:fill="auto"/>
            <w:vAlign w:val="center"/>
          </w:tcPr>
          <w:p w14:paraId="63BC2E59" w14:textId="77777777" w:rsidR="00CE1D71" w:rsidRPr="00A466CA" w:rsidRDefault="00CE1D71" w:rsidP="00017034">
            <w:pPr>
              <w:jc w:val="both"/>
              <w:rPr>
                <w:color w:val="000000"/>
                <w:sz w:val="22"/>
                <w:szCs w:val="22"/>
                <w:lang w:eastAsia="es-MX"/>
              </w:rPr>
            </w:pPr>
            <w:r w:rsidRPr="00A466CA">
              <w:rPr>
                <w:color w:val="000000"/>
                <w:sz w:val="22"/>
                <w:szCs w:val="22"/>
                <w:lang w:eastAsia="es-MX"/>
              </w:rPr>
              <w:t>1.2.4.6.6.2.5.  Equipos de generación eléctrica, aparatos y accesorios eléctricos.</w:t>
            </w:r>
          </w:p>
        </w:tc>
        <w:tc>
          <w:tcPr>
            <w:tcW w:w="2551" w:type="dxa"/>
          </w:tcPr>
          <w:p w14:paraId="72D20119" w14:textId="73A5B8DE" w:rsidR="00CE1D71" w:rsidRPr="00A466CA" w:rsidRDefault="00CE1D71" w:rsidP="009454E2">
            <w:pPr>
              <w:rPr>
                <w:color w:val="000000"/>
                <w:sz w:val="22"/>
                <w:szCs w:val="22"/>
                <w:lang w:eastAsia="es-MX"/>
              </w:rPr>
            </w:pPr>
            <w:r w:rsidRPr="00A466CA">
              <w:rPr>
                <w:color w:val="000000"/>
                <w:sz w:val="22"/>
                <w:szCs w:val="22"/>
                <w:lang w:eastAsia="es-MX"/>
              </w:rPr>
              <w:t xml:space="preserve">$    </w:t>
            </w:r>
            <w:r w:rsidR="009454E2">
              <w:rPr>
                <w:color w:val="000000"/>
                <w:sz w:val="22"/>
                <w:szCs w:val="22"/>
                <w:lang w:eastAsia="es-MX"/>
              </w:rPr>
              <w:t xml:space="preserve">                </w:t>
            </w:r>
            <w:r w:rsidR="00983604">
              <w:rPr>
                <w:color w:val="000000"/>
                <w:sz w:val="22"/>
                <w:szCs w:val="22"/>
                <w:lang w:eastAsia="es-MX"/>
              </w:rPr>
              <w:t>3</w:t>
            </w:r>
            <w:r w:rsidR="009454E2">
              <w:rPr>
                <w:color w:val="000000"/>
                <w:sz w:val="22"/>
                <w:szCs w:val="22"/>
                <w:lang w:eastAsia="es-MX"/>
              </w:rPr>
              <w:t>,</w:t>
            </w:r>
            <w:r w:rsidR="00983604">
              <w:rPr>
                <w:color w:val="000000"/>
                <w:sz w:val="22"/>
                <w:szCs w:val="22"/>
                <w:lang w:eastAsia="es-MX"/>
              </w:rPr>
              <w:t>421</w:t>
            </w:r>
            <w:r w:rsidR="009454E2">
              <w:rPr>
                <w:color w:val="000000"/>
                <w:sz w:val="22"/>
                <w:szCs w:val="22"/>
                <w:lang w:eastAsia="es-MX"/>
              </w:rPr>
              <w:t>,</w:t>
            </w:r>
            <w:r w:rsidR="00983604">
              <w:rPr>
                <w:color w:val="000000"/>
                <w:sz w:val="22"/>
                <w:szCs w:val="22"/>
                <w:lang w:eastAsia="es-MX"/>
              </w:rPr>
              <w:t>246.07</w:t>
            </w:r>
          </w:p>
        </w:tc>
      </w:tr>
      <w:tr w:rsidR="00471A54" w:rsidRPr="00A466CA" w14:paraId="13BFED1E" w14:textId="37423F46" w:rsidTr="00D5270C">
        <w:trPr>
          <w:trHeight w:val="60"/>
          <w:jc w:val="center"/>
        </w:trPr>
        <w:tc>
          <w:tcPr>
            <w:tcW w:w="6369" w:type="dxa"/>
            <w:shd w:val="clear" w:color="auto" w:fill="auto"/>
            <w:vAlign w:val="center"/>
            <w:hideMark/>
          </w:tcPr>
          <w:p w14:paraId="670DDFA4" w14:textId="77777777" w:rsidR="00471A54" w:rsidRPr="00A466CA" w:rsidRDefault="00471A54" w:rsidP="00471A54">
            <w:pPr>
              <w:jc w:val="both"/>
              <w:rPr>
                <w:color w:val="000000"/>
                <w:sz w:val="22"/>
                <w:szCs w:val="22"/>
                <w:lang w:val="es-MX" w:eastAsia="es-MX"/>
              </w:rPr>
            </w:pPr>
            <w:r w:rsidRPr="00A466CA">
              <w:rPr>
                <w:color w:val="000000"/>
                <w:sz w:val="22"/>
                <w:szCs w:val="22"/>
                <w:lang w:eastAsia="es-MX"/>
              </w:rPr>
              <w:t>1.2.4.6.7.2.6.  Herramienta y máquinas</w:t>
            </w:r>
          </w:p>
        </w:tc>
        <w:tc>
          <w:tcPr>
            <w:tcW w:w="2551" w:type="dxa"/>
          </w:tcPr>
          <w:p w14:paraId="58B78146" w14:textId="081C18C2" w:rsidR="00471A54" w:rsidRPr="00A466CA" w:rsidRDefault="00471A54" w:rsidP="00471A54">
            <w:pPr>
              <w:rPr>
                <w:color w:val="000000"/>
                <w:sz w:val="22"/>
                <w:szCs w:val="22"/>
                <w:lang w:eastAsia="es-MX"/>
              </w:rPr>
            </w:pPr>
            <w:r w:rsidRPr="00A466CA">
              <w:rPr>
                <w:color w:val="000000"/>
                <w:sz w:val="22"/>
                <w:szCs w:val="22"/>
                <w:lang w:eastAsia="es-MX"/>
              </w:rPr>
              <w:t xml:space="preserve">$      </w:t>
            </w:r>
            <w:r>
              <w:rPr>
                <w:color w:val="000000"/>
                <w:sz w:val="22"/>
                <w:szCs w:val="22"/>
                <w:lang w:eastAsia="es-MX"/>
              </w:rPr>
              <w:t xml:space="preserve">                </w:t>
            </w:r>
            <w:r w:rsidRPr="00A466CA">
              <w:rPr>
                <w:color w:val="000000"/>
                <w:sz w:val="22"/>
                <w:szCs w:val="22"/>
                <w:lang w:eastAsia="es-MX"/>
              </w:rPr>
              <w:t xml:space="preserve"> </w:t>
            </w:r>
            <w:r>
              <w:rPr>
                <w:color w:val="000000"/>
                <w:sz w:val="22"/>
                <w:szCs w:val="22"/>
                <w:lang w:eastAsia="es-MX"/>
              </w:rPr>
              <w:t>4</w:t>
            </w:r>
            <w:r w:rsidR="00574BEE">
              <w:rPr>
                <w:color w:val="000000"/>
                <w:sz w:val="22"/>
                <w:szCs w:val="22"/>
                <w:lang w:eastAsia="es-MX"/>
              </w:rPr>
              <w:t>49</w:t>
            </w:r>
            <w:r w:rsidRPr="00A466CA">
              <w:rPr>
                <w:color w:val="000000"/>
                <w:sz w:val="22"/>
                <w:szCs w:val="22"/>
                <w:lang w:eastAsia="es-MX"/>
              </w:rPr>
              <w:t>,</w:t>
            </w:r>
            <w:r w:rsidR="00574BEE">
              <w:rPr>
                <w:color w:val="000000"/>
                <w:sz w:val="22"/>
                <w:szCs w:val="22"/>
                <w:lang w:eastAsia="es-MX"/>
              </w:rPr>
              <w:t>379.07</w:t>
            </w:r>
          </w:p>
        </w:tc>
      </w:tr>
      <w:tr w:rsidR="00471A54" w:rsidRPr="00A466CA" w14:paraId="39D3BF54" w14:textId="322B26F8" w:rsidTr="00D5270C">
        <w:trPr>
          <w:trHeight w:val="60"/>
          <w:jc w:val="center"/>
        </w:trPr>
        <w:tc>
          <w:tcPr>
            <w:tcW w:w="6369" w:type="dxa"/>
            <w:shd w:val="clear" w:color="auto" w:fill="auto"/>
            <w:vAlign w:val="center"/>
            <w:hideMark/>
          </w:tcPr>
          <w:p w14:paraId="44F849F3" w14:textId="77777777" w:rsidR="00471A54" w:rsidRPr="00A466CA" w:rsidRDefault="00471A54" w:rsidP="00471A54">
            <w:pPr>
              <w:jc w:val="both"/>
              <w:rPr>
                <w:color w:val="000000"/>
                <w:sz w:val="22"/>
                <w:szCs w:val="22"/>
                <w:lang w:val="es-MX" w:eastAsia="es-MX"/>
              </w:rPr>
            </w:pPr>
            <w:r w:rsidRPr="00A466CA">
              <w:rPr>
                <w:color w:val="000000"/>
                <w:sz w:val="22"/>
                <w:szCs w:val="22"/>
                <w:lang w:eastAsia="es-MX"/>
              </w:rPr>
              <w:t xml:space="preserve">1.2.4.6.9.2.6.  Otros equipos herramienta y maquinaria  </w:t>
            </w:r>
          </w:p>
        </w:tc>
        <w:tc>
          <w:tcPr>
            <w:tcW w:w="2551" w:type="dxa"/>
          </w:tcPr>
          <w:p w14:paraId="4D39F0CE" w14:textId="5E92F4E8" w:rsidR="00471A54" w:rsidRPr="00A466CA" w:rsidRDefault="00471A54" w:rsidP="00471A54">
            <w:pPr>
              <w:rPr>
                <w:color w:val="000000"/>
                <w:sz w:val="22"/>
                <w:szCs w:val="22"/>
                <w:lang w:eastAsia="es-MX"/>
              </w:rPr>
            </w:pPr>
            <w:r w:rsidRPr="00A466CA">
              <w:rPr>
                <w:color w:val="000000"/>
                <w:sz w:val="22"/>
                <w:szCs w:val="22"/>
                <w:lang w:eastAsia="es-MX"/>
              </w:rPr>
              <w:t xml:space="preserve">$      </w:t>
            </w:r>
            <w:r>
              <w:rPr>
                <w:color w:val="000000"/>
                <w:sz w:val="22"/>
                <w:szCs w:val="22"/>
                <w:lang w:eastAsia="es-MX"/>
              </w:rPr>
              <w:t xml:space="preserve">                </w:t>
            </w:r>
            <w:r w:rsidRPr="00A466CA">
              <w:rPr>
                <w:color w:val="000000"/>
                <w:sz w:val="22"/>
                <w:szCs w:val="22"/>
                <w:lang w:eastAsia="es-MX"/>
              </w:rPr>
              <w:t xml:space="preserve"> 511,539.56</w:t>
            </w:r>
          </w:p>
        </w:tc>
      </w:tr>
      <w:tr w:rsidR="00471A54" w:rsidRPr="00A466CA" w14:paraId="4A3D45A8" w14:textId="002A219B" w:rsidTr="00D5270C">
        <w:trPr>
          <w:trHeight w:val="60"/>
          <w:jc w:val="center"/>
        </w:trPr>
        <w:tc>
          <w:tcPr>
            <w:tcW w:w="6369" w:type="dxa"/>
            <w:shd w:val="clear" w:color="auto" w:fill="auto"/>
            <w:vAlign w:val="center"/>
            <w:hideMark/>
          </w:tcPr>
          <w:p w14:paraId="0B5FC0A0" w14:textId="77777777" w:rsidR="00471A54" w:rsidRPr="00A466CA" w:rsidRDefault="00471A54" w:rsidP="00471A54">
            <w:pPr>
              <w:jc w:val="both"/>
              <w:rPr>
                <w:color w:val="000000"/>
                <w:sz w:val="22"/>
                <w:szCs w:val="22"/>
                <w:lang w:val="es-MX" w:eastAsia="es-MX"/>
              </w:rPr>
            </w:pPr>
            <w:r w:rsidRPr="00A466CA">
              <w:rPr>
                <w:color w:val="000000"/>
                <w:sz w:val="22"/>
                <w:szCs w:val="22"/>
                <w:lang w:eastAsia="es-MX"/>
              </w:rPr>
              <w:t>1.2.4.6.9.2.7.  Otros equipos</w:t>
            </w:r>
          </w:p>
        </w:tc>
        <w:tc>
          <w:tcPr>
            <w:tcW w:w="2551" w:type="dxa"/>
          </w:tcPr>
          <w:p w14:paraId="6EC9D4BE" w14:textId="6644B9B4" w:rsidR="00471A54" w:rsidRPr="00A466CA" w:rsidRDefault="00471A54" w:rsidP="00471A54">
            <w:pPr>
              <w:rPr>
                <w:color w:val="000000"/>
                <w:sz w:val="22"/>
                <w:szCs w:val="22"/>
                <w:lang w:eastAsia="es-MX"/>
              </w:rPr>
            </w:pPr>
            <w:r w:rsidRPr="00A466CA">
              <w:rPr>
                <w:color w:val="000000"/>
                <w:sz w:val="22"/>
                <w:szCs w:val="22"/>
                <w:lang w:eastAsia="es-MX"/>
              </w:rPr>
              <w:t xml:space="preserve">$   </w:t>
            </w:r>
            <w:r>
              <w:rPr>
                <w:color w:val="000000"/>
                <w:sz w:val="22"/>
                <w:szCs w:val="22"/>
                <w:lang w:eastAsia="es-MX"/>
              </w:rPr>
              <w:t xml:space="preserve">                </w:t>
            </w:r>
            <w:r w:rsidR="00BD1843">
              <w:rPr>
                <w:color w:val="000000"/>
                <w:sz w:val="22"/>
                <w:szCs w:val="22"/>
                <w:lang w:eastAsia="es-MX"/>
              </w:rPr>
              <w:t xml:space="preserve"> 1,</w:t>
            </w:r>
            <w:r w:rsidR="00983604">
              <w:rPr>
                <w:color w:val="000000"/>
                <w:sz w:val="22"/>
                <w:szCs w:val="22"/>
                <w:lang w:eastAsia="es-MX"/>
              </w:rPr>
              <w:t>948</w:t>
            </w:r>
            <w:r w:rsidR="00BD1843">
              <w:rPr>
                <w:color w:val="000000"/>
                <w:sz w:val="22"/>
                <w:szCs w:val="22"/>
                <w:lang w:eastAsia="es-MX"/>
              </w:rPr>
              <w:t>,</w:t>
            </w:r>
            <w:r w:rsidR="00983604">
              <w:rPr>
                <w:color w:val="000000"/>
                <w:sz w:val="22"/>
                <w:szCs w:val="22"/>
                <w:lang w:eastAsia="es-MX"/>
              </w:rPr>
              <w:t>821.66</w:t>
            </w:r>
          </w:p>
        </w:tc>
      </w:tr>
      <w:tr w:rsidR="00471A54" w:rsidRPr="00A466CA" w14:paraId="418C8788" w14:textId="26FF30E2" w:rsidTr="00D5270C">
        <w:trPr>
          <w:trHeight w:val="60"/>
          <w:jc w:val="center"/>
        </w:trPr>
        <w:tc>
          <w:tcPr>
            <w:tcW w:w="6369" w:type="dxa"/>
            <w:shd w:val="clear" w:color="auto" w:fill="auto"/>
            <w:vAlign w:val="center"/>
            <w:hideMark/>
          </w:tcPr>
          <w:p w14:paraId="2BA621C3" w14:textId="77777777" w:rsidR="00471A54" w:rsidRPr="00A466CA" w:rsidRDefault="00471A54" w:rsidP="00471A54">
            <w:pPr>
              <w:jc w:val="both"/>
              <w:rPr>
                <w:color w:val="000000"/>
                <w:sz w:val="22"/>
                <w:szCs w:val="22"/>
                <w:lang w:val="es-MX" w:eastAsia="es-MX"/>
              </w:rPr>
            </w:pPr>
            <w:r w:rsidRPr="00A466CA">
              <w:rPr>
                <w:color w:val="000000"/>
                <w:sz w:val="22"/>
                <w:szCs w:val="22"/>
                <w:lang w:eastAsia="es-MX"/>
              </w:rPr>
              <w:t>1.2.4.7.1.2.9.  Bienes artísticos, culturales y científicos</w:t>
            </w:r>
          </w:p>
        </w:tc>
        <w:tc>
          <w:tcPr>
            <w:tcW w:w="2551" w:type="dxa"/>
          </w:tcPr>
          <w:p w14:paraId="49F878C0" w14:textId="5796F40E" w:rsidR="00471A54" w:rsidRPr="00A466CA" w:rsidRDefault="00471A54" w:rsidP="00471A54">
            <w:pPr>
              <w:rPr>
                <w:color w:val="000000"/>
                <w:sz w:val="22"/>
                <w:szCs w:val="22"/>
                <w:lang w:eastAsia="es-MX"/>
              </w:rPr>
            </w:pPr>
            <w:r w:rsidRPr="00A466CA">
              <w:rPr>
                <w:color w:val="000000"/>
                <w:sz w:val="22"/>
                <w:szCs w:val="22"/>
                <w:lang w:eastAsia="es-MX"/>
              </w:rPr>
              <w:t xml:space="preserve">$  </w:t>
            </w:r>
            <w:r>
              <w:rPr>
                <w:color w:val="000000"/>
                <w:sz w:val="22"/>
                <w:szCs w:val="22"/>
                <w:lang w:eastAsia="es-MX"/>
              </w:rPr>
              <w:t xml:space="preserve">                </w:t>
            </w:r>
            <w:r w:rsidRPr="00A466CA">
              <w:rPr>
                <w:color w:val="000000"/>
                <w:sz w:val="22"/>
                <w:szCs w:val="22"/>
                <w:lang w:eastAsia="es-MX"/>
              </w:rPr>
              <w:t xml:space="preserve">  3,809,925.12</w:t>
            </w:r>
          </w:p>
        </w:tc>
      </w:tr>
      <w:tr w:rsidR="00471A54" w:rsidRPr="00BE6EEF" w14:paraId="6CF4521A" w14:textId="3E512389" w:rsidTr="00D5270C">
        <w:trPr>
          <w:trHeight w:val="315"/>
          <w:jc w:val="center"/>
        </w:trPr>
        <w:tc>
          <w:tcPr>
            <w:tcW w:w="6369" w:type="dxa"/>
            <w:shd w:val="clear" w:color="auto" w:fill="auto"/>
            <w:vAlign w:val="center"/>
            <w:hideMark/>
          </w:tcPr>
          <w:p w14:paraId="473845B8" w14:textId="77777777" w:rsidR="00471A54" w:rsidRPr="00A763DD" w:rsidRDefault="00471A54" w:rsidP="00471A54">
            <w:pPr>
              <w:jc w:val="center"/>
              <w:rPr>
                <w:b/>
                <w:bCs/>
                <w:color w:val="000000"/>
                <w:sz w:val="22"/>
                <w:szCs w:val="22"/>
                <w:lang w:val="es-MX" w:eastAsia="es-MX"/>
              </w:rPr>
            </w:pPr>
            <w:r w:rsidRPr="00A763DD">
              <w:rPr>
                <w:b/>
                <w:bCs/>
                <w:color w:val="000000"/>
                <w:sz w:val="22"/>
                <w:szCs w:val="22"/>
                <w:lang w:eastAsia="es-MX"/>
              </w:rPr>
              <w:t>Total</w:t>
            </w:r>
          </w:p>
        </w:tc>
        <w:tc>
          <w:tcPr>
            <w:tcW w:w="2551" w:type="dxa"/>
          </w:tcPr>
          <w:p w14:paraId="33091359" w14:textId="65AD431B" w:rsidR="00471A54" w:rsidRPr="00A763DD" w:rsidRDefault="00471A54" w:rsidP="00471A54">
            <w:pPr>
              <w:rPr>
                <w:b/>
                <w:bCs/>
                <w:color w:val="000000"/>
                <w:sz w:val="22"/>
                <w:szCs w:val="22"/>
                <w:lang w:eastAsia="es-MX"/>
              </w:rPr>
            </w:pPr>
            <w:r w:rsidRPr="00A763DD">
              <w:rPr>
                <w:b/>
                <w:bCs/>
                <w:color w:val="000000"/>
                <w:sz w:val="22"/>
                <w:szCs w:val="22"/>
                <w:lang w:eastAsia="es-MX"/>
              </w:rPr>
              <w:t>$                3</w:t>
            </w:r>
            <w:r w:rsidR="00AE40E5">
              <w:rPr>
                <w:b/>
                <w:bCs/>
                <w:color w:val="000000"/>
                <w:sz w:val="22"/>
                <w:szCs w:val="22"/>
                <w:lang w:eastAsia="es-MX"/>
              </w:rPr>
              <w:t>5</w:t>
            </w:r>
            <w:r w:rsidR="003D7C44">
              <w:rPr>
                <w:b/>
                <w:bCs/>
                <w:color w:val="000000"/>
                <w:sz w:val="22"/>
                <w:szCs w:val="22"/>
                <w:lang w:eastAsia="es-MX"/>
              </w:rPr>
              <w:t>2</w:t>
            </w:r>
            <w:r w:rsidRPr="00A763DD">
              <w:rPr>
                <w:b/>
                <w:bCs/>
                <w:color w:val="000000"/>
                <w:sz w:val="22"/>
                <w:szCs w:val="22"/>
                <w:lang w:eastAsia="es-MX"/>
              </w:rPr>
              <w:t>,</w:t>
            </w:r>
            <w:r w:rsidR="003D7C44">
              <w:rPr>
                <w:b/>
                <w:bCs/>
                <w:color w:val="000000"/>
                <w:sz w:val="22"/>
                <w:szCs w:val="22"/>
                <w:lang w:eastAsia="es-MX"/>
              </w:rPr>
              <w:t>120</w:t>
            </w:r>
            <w:r w:rsidRPr="00A763DD">
              <w:rPr>
                <w:b/>
                <w:bCs/>
                <w:color w:val="000000"/>
                <w:sz w:val="22"/>
                <w:szCs w:val="22"/>
                <w:lang w:eastAsia="es-MX"/>
              </w:rPr>
              <w:t>,</w:t>
            </w:r>
            <w:r w:rsidR="003D7C44">
              <w:rPr>
                <w:b/>
                <w:bCs/>
                <w:color w:val="000000"/>
                <w:sz w:val="22"/>
                <w:szCs w:val="22"/>
                <w:lang w:eastAsia="es-MX"/>
              </w:rPr>
              <w:t>466.46</w:t>
            </w:r>
          </w:p>
        </w:tc>
      </w:tr>
    </w:tbl>
    <w:p w14:paraId="1FB4D63B" w14:textId="77777777" w:rsidR="00CB56D2" w:rsidRDefault="00CB56D2" w:rsidP="006F1656">
      <w:pPr>
        <w:jc w:val="both"/>
        <w:rPr>
          <w:sz w:val="22"/>
          <w:szCs w:val="22"/>
        </w:rPr>
      </w:pPr>
    </w:p>
    <w:p w14:paraId="65FBD347" w14:textId="7A8A1E2E" w:rsidR="00615600" w:rsidRDefault="002E5916" w:rsidP="006F1656">
      <w:pPr>
        <w:jc w:val="both"/>
        <w:rPr>
          <w:sz w:val="22"/>
          <w:szCs w:val="22"/>
        </w:rPr>
      </w:pPr>
      <w:r>
        <w:rPr>
          <w:sz w:val="22"/>
          <w:szCs w:val="22"/>
        </w:rPr>
        <w:t xml:space="preserve">Durante el mes de </w:t>
      </w:r>
      <w:r w:rsidR="002307BA">
        <w:rPr>
          <w:sz w:val="22"/>
          <w:szCs w:val="22"/>
        </w:rPr>
        <w:t>diciembre</w:t>
      </w:r>
      <w:r w:rsidR="00407A45">
        <w:rPr>
          <w:sz w:val="22"/>
          <w:szCs w:val="22"/>
        </w:rPr>
        <w:t xml:space="preserve"> </w:t>
      </w:r>
      <w:r w:rsidR="00BE4946">
        <w:rPr>
          <w:sz w:val="22"/>
          <w:szCs w:val="22"/>
        </w:rPr>
        <w:t>de</w:t>
      </w:r>
      <w:r w:rsidR="00B970F7">
        <w:rPr>
          <w:sz w:val="22"/>
          <w:szCs w:val="22"/>
        </w:rPr>
        <w:t xml:space="preserve"> </w:t>
      </w:r>
      <w:r w:rsidR="006C67BA">
        <w:rPr>
          <w:sz w:val="22"/>
          <w:szCs w:val="22"/>
        </w:rPr>
        <w:t>2024,</w:t>
      </w:r>
      <w:r w:rsidR="00407A45">
        <w:rPr>
          <w:sz w:val="22"/>
          <w:szCs w:val="22"/>
        </w:rPr>
        <w:t xml:space="preserve"> </w:t>
      </w:r>
      <w:r w:rsidR="00956241">
        <w:rPr>
          <w:sz w:val="22"/>
          <w:szCs w:val="22"/>
        </w:rPr>
        <w:t>se realizaron l</w:t>
      </w:r>
      <w:r w:rsidR="00BE4946">
        <w:rPr>
          <w:sz w:val="22"/>
          <w:szCs w:val="22"/>
        </w:rPr>
        <w:t>a</w:t>
      </w:r>
      <w:r w:rsidR="006F48FB">
        <w:rPr>
          <w:sz w:val="22"/>
          <w:szCs w:val="22"/>
        </w:rPr>
        <w:t>s siguientes adquisiciones:</w:t>
      </w:r>
    </w:p>
    <w:p w14:paraId="6BCF40BE" w14:textId="08F3BC3A" w:rsidR="00407A45" w:rsidRDefault="00407A45" w:rsidP="006F1656">
      <w:pPr>
        <w:jc w:val="both"/>
        <w:rPr>
          <w:sz w:val="22"/>
          <w:szCs w:val="22"/>
        </w:rPr>
      </w:pPr>
    </w:p>
    <w:p w14:paraId="5498560D" w14:textId="6AF724B9" w:rsidR="00407A45" w:rsidRDefault="00407A45" w:rsidP="00F13B75">
      <w:pPr>
        <w:jc w:val="both"/>
        <w:rPr>
          <w:sz w:val="22"/>
          <w:szCs w:val="22"/>
        </w:rPr>
      </w:pPr>
      <w:r>
        <w:rPr>
          <w:sz w:val="22"/>
          <w:szCs w:val="22"/>
        </w:rPr>
        <w:t>Se incrementa la cuenta contable 1.2.4.1.1.1.9. Muebles de oficina y estantería por un importe de $</w:t>
      </w:r>
      <w:r w:rsidR="00CC2BC8">
        <w:rPr>
          <w:sz w:val="22"/>
          <w:szCs w:val="22"/>
        </w:rPr>
        <w:t>249</w:t>
      </w:r>
      <w:r>
        <w:rPr>
          <w:sz w:val="22"/>
          <w:szCs w:val="22"/>
        </w:rPr>
        <w:t>,</w:t>
      </w:r>
      <w:r w:rsidR="00CC2BC8">
        <w:rPr>
          <w:sz w:val="22"/>
          <w:szCs w:val="22"/>
        </w:rPr>
        <w:t>980</w:t>
      </w:r>
      <w:r>
        <w:rPr>
          <w:sz w:val="22"/>
          <w:szCs w:val="22"/>
        </w:rPr>
        <w:t>.00 (</w:t>
      </w:r>
      <w:r w:rsidR="00CC2BC8">
        <w:rPr>
          <w:sz w:val="22"/>
          <w:szCs w:val="22"/>
        </w:rPr>
        <w:t xml:space="preserve">Doscientos cuarenta y nueve </w:t>
      </w:r>
      <w:r>
        <w:rPr>
          <w:sz w:val="22"/>
          <w:szCs w:val="22"/>
        </w:rPr>
        <w:t xml:space="preserve">mil </w:t>
      </w:r>
      <w:r w:rsidR="00CC2BC8">
        <w:rPr>
          <w:sz w:val="22"/>
          <w:szCs w:val="22"/>
        </w:rPr>
        <w:t xml:space="preserve">novecientos ochenta pesos </w:t>
      </w:r>
      <w:r>
        <w:rPr>
          <w:sz w:val="22"/>
          <w:szCs w:val="22"/>
        </w:rPr>
        <w:t>00/100 m.n.)</w:t>
      </w:r>
      <w:r w:rsidR="00CC2BC8">
        <w:rPr>
          <w:sz w:val="22"/>
          <w:szCs w:val="22"/>
        </w:rPr>
        <w:t xml:space="preserve">, motivo de una reclasificación realizada por cambio de colectiva. </w:t>
      </w:r>
      <w:r>
        <w:rPr>
          <w:sz w:val="22"/>
          <w:szCs w:val="22"/>
        </w:rPr>
        <w:t>Así mismo la cuenta contable 1.2.4.1.1.8. Muebles de oficina y estantería</w:t>
      </w:r>
      <w:r w:rsidR="00CC2BC8">
        <w:rPr>
          <w:sz w:val="22"/>
          <w:szCs w:val="22"/>
        </w:rPr>
        <w:t xml:space="preserve">, disminuye en el mismo importe. </w:t>
      </w:r>
    </w:p>
    <w:p w14:paraId="04D31AD7" w14:textId="77777777" w:rsidR="00407A45" w:rsidRDefault="00407A45" w:rsidP="00F13B75">
      <w:pPr>
        <w:jc w:val="both"/>
        <w:rPr>
          <w:sz w:val="22"/>
          <w:szCs w:val="22"/>
        </w:rPr>
      </w:pPr>
    </w:p>
    <w:p w14:paraId="24D51333" w14:textId="2AC0EFA7" w:rsidR="00F13B75" w:rsidRDefault="00F13B75" w:rsidP="00F13B75">
      <w:pPr>
        <w:jc w:val="both"/>
        <w:rPr>
          <w:sz w:val="22"/>
          <w:szCs w:val="22"/>
        </w:rPr>
      </w:pPr>
      <w:r>
        <w:rPr>
          <w:sz w:val="22"/>
          <w:szCs w:val="22"/>
        </w:rPr>
        <w:t>Se incrementa la cuenta contable 1.2.4.1.</w:t>
      </w:r>
      <w:r w:rsidR="00467DBE">
        <w:rPr>
          <w:sz w:val="22"/>
          <w:szCs w:val="22"/>
        </w:rPr>
        <w:t>3</w:t>
      </w:r>
      <w:r>
        <w:rPr>
          <w:sz w:val="22"/>
          <w:szCs w:val="22"/>
        </w:rPr>
        <w:t>.</w:t>
      </w:r>
      <w:r w:rsidR="00467DBE">
        <w:rPr>
          <w:sz w:val="22"/>
          <w:szCs w:val="22"/>
        </w:rPr>
        <w:t>2</w:t>
      </w:r>
      <w:r>
        <w:rPr>
          <w:sz w:val="22"/>
          <w:szCs w:val="22"/>
        </w:rPr>
        <w:t>.</w:t>
      </w:r>
      <w:r w:rsidR="00467DBE">
        <w:rPr>
          <w:sz w:val="22"/>
          <w:szCs w:val="22"/>
        </w:rPr>
        <w:t>1</w:t>
      </w:r>
      <w:r>
        <w:rPr>
          <w:sz w:val="22"/>
          <w:szCs w:val="22"/>
        </w:rPr>
        <w:t>.</w:t>
      </w:r>
      <w:r w:rsidR="003F156F">
        <w:rPr>
          <w:sz w:val="22"/>
          <w:szCs w:val="22"/>
        </w:rPr>
        <w:t xml:space="preserve"> </w:t>
      </w:r>
      <w:r w:rsidR="00467DBE">
        <w:rPr>
          <w:sz w:val="22"/>
          <w:szCs w:val="22"/>
        </w:rPr>
        <w:t xml:space="preserve">Equipo de cómputo y de tecnología de la información, </w:t>
      </w:r>
      <w:r>
        <w:rPr>
          <w:sz w:val="22"/>
          <w:szCs w:val="22"/>
        </w:rPr>
        <w:t>por un importe de $</w:t>
      </w:r>
      <w:r w:rsidR="00577183">
        <w:rPr>
          <w:sz w:val="22"/>
          <w:szCs w:val="22"/>
        </w:rPr>
        <w:t>452</w:t>
      </w:r>
      <w:r w:rsidR="00467DBE">
        <w:rPr>
          <w:sz w:val="22"/>
          <w:szCs w:val="22"/>
        </w:rPr>
        <w:t>,</w:t>
      </w:r>
      <w:r w:rsidR="00577183">
        <w:rPr>
          <w:sz w:val="22"/>
          <w:szCs w:val="22"/>
        </w:rPr>
        <w:t>717.22</w:t>
      </w:r>
      <w:r>
        <w:rPr>
          <w:sz w:val="22"/>
          <w:szCs w:val="22"/>
        </w:rPr>
        <w:t xml:space="preserve"> (</w:t>
      </w:r>
      <w:r w:rsidR="00E94B66">
        <w:rPr>
          <w:sz w:val="22"/>
          <w:szCs w:val="22"/>
        </w:rPr>
        <w:t>C</w:t>
      </w:r>
      <w:r w:rsidR="00577183">
        <w:rPr>
          <w:sz w:val="22"/>
          <w:szCs w:val="22"/>
        </w:rPr>
        <w:t xml:space="preserve">uatrocientos cincuenta y dos </w:t>
      </w:r>
      <w:r w:rsidR="005661B8">
        <w:rPr>
          <w:sz w:val="22"/>
          <w:szCs w:val="22"/>
        </w:rPr>
        <w:t xml:space="preserve">mil </w:t>
      </w:r>
      <w:r w:rsidR="00577183">
        <w:rPr>
          <w:sz w:val="22"/>
          <w:szCs w:val="22"/>
        </w:rPr>
        <w:t xml:space="preserve">setecientos diecisiete </w:t>
      </w:r>
      <w:r w:rsidR="00467DBE">
        <w:rPr>
          <w:sz w:val="22"/>
          <w:szCs w:val="22"/>
        </w:rPr>
        <w:t xml:space="preserve">pesos </w:t>
      </w:r>
      <w:r w:rsidR="00577183">
        <w:rPr>
          <w:sz w:val="22"/>
          <w:szCs w:val="22"/>
        </w:rPr>
        <w:t>22</w:t>
      </w:r>
      <w:r>
        <w:rPr>
          <w:sz w:val="22"/>
          <w:szCs w:val="22"/>
        </w:rPr>
        <w:t>/100 m.n.)</w:t>
      </w:r>
      <w:r w:rsidR="005661B8">
        <w:rPr>
          <w:sz w:val="22"/>
          <w:szCs w:val="22"/>
        </w:rPr>
        <w:t xml:space="preserve"> por las adquisiciones que </w:t>
      </w:r>
      <w:r w:rsidR="00407A45">
        <w:rPr>
          <w:sz w:val="22"/>
          <w:szCs w:val="22"/>
        </w:rPr>
        <w:t>s</w:t>
      </w:r>
      <w:r w:rsidR="005661B8">
        <w:rPr>
          <w:sz w:val="22"/>
          <w:szCs w:val="22"/>
        </w:rPr>
        <w:t>e mencionan a continuación:</w:t>
      </w:r>
    </w:p>
    <w:p w14:paraId="51FD2E64" w14:textId="40462C49" w:rsidR="005661B8" w:rsidRDefault="005661B8" w:rsidP="00F13B75">
      <w:pPr>
        <w:jc w:val="both"/>
        <w:rPr>
          <w:sz w:val="22"/>
          <w:szCs w:val="22"/>
        </w:rPr>
      </w:pPr>
    </w:p>
    <w:p w14:paraId="5F1DB845" w14:textId="109C6013" w:rsidR="007D2E48" w:rsidRDefault="007D2E48" w:rsidP="00F13B75">
      <w:pPr>
        <w:jc w:val="both"/>
        <w:rPr>
          <w:sz w:val="22"/>
          <w:szCs w:val="22"/>
        </w:rPr>
      </w:pPr>
      <w:r>
        <w:rPr>
          <w:sz w:val="22"/>
          <w:szCs w:val="22"/>
        </w:rPr>
        <w:t>-</w:t>
      </w:r>
      <w:r w:rsidRPr="007D2E48">
        <w:rPr>
          <w:sz w:val="22"/>
          <w:szCs w:val="22"/>
        </w:rPr>
        <w:t xml:space="preserve">Adquisición de 6 </w:t>
      </w:r>
      <w:proofErr w:type="spellStart"/>
      <w:r w:rsidRPr="007D2E48">
        <w:rPr>
          <w:sz w:val="22"/>
          <w:szCs w:val="22"/>
        </w:rPr>
        <w:t>tripies</w:t>
      </w:r>
      <w:proofErr w:type="spellEnd"/>
      <w:r w:rsidRPr="007D2E48">
        <w:rPr>
          <w:sz w:val="22"/>
          <w:szCs w:val="22"/>
        </w:rPr>
        <w:t xml:space="preserve"> de video, 2 lentes para cámara de video de largo alcance y 2 transmisores inalámbrico</w:t>
      </w:r>
      <w:r>
        <w:rPr>
          <w:sz w:val="22"/>
          <w:szCs w:val="22"/>
        </w:rPr>
        <w:t>,</w:t>
      </w:r>
      <w:r w:rsidRPr="007D2E48">
        <w:rPr>
          <w:sz w:val="22"/>
          <w:szCs w:val="22"/>
        </w:rPr>
        <w:t xml:space="preserve"> </w:t>
      </w:r>
      <w:r>
        <w:rPr>
          <w:sz w:val="22"/>
          <w:szCs w:val="22"/>
        </w:rPr>
        <w:t>s</w:t>
      </w:r>
      <w:r w:rsidRPr="007D2E48">
        <w:rPr>
          <w:sz w:val="22"/>
          <w:szCs w:val="22"/>
        </w:rPr>
        <w:t>olicitado por la Coordinación de Comunicación Social</w:t>
      </w:r>
      <w:r>
        <w:rPr>
          <w:sz w:val="22"/>
          <w:szCs w:val="22"/>
        </w:rPr>
        <w:t>, por un importe de $29,491.22 (Veintinueve mil cuatrocientos noventa y un pesos 22/100 m.n.).</w:t>
      </w:r>
    </w:p>
    <w:p w14:paraId="5A1E7E49" w14:textId="5EDF9800" w:rsidR="006F511A" w:rsidRDefault="006F511A" w:rsidP="00F13B75">
      <w:pPr>
        <w:jc w:val="both"/>
        <w:rPr>
          <w:sz w:val="22"/>
          <w:szCs w:val="22"/>
        </w:rPr>
      </w:pPr>
    </w:p>
    <w:p w14:paraId="42D71DE7" w14:textId="073CF9BF" w:rsidR="006F511A" w:rsidRDefault="006F511A" w:rsidP="00F13B75">
      <w:pPr>
        <w:jc w:val="both"/>
        <w:rPr>
          <w:sz w:val="22"/>
          <w:szCs w:val="22"/>
        </w:rPr>
      </w:pPr>
      <w:r>
        <w:rPr>
          <w:sz w:val="22"/>
          <w:szCs w:val="22"/>
        </w:rPr>
        <w:t>-</w:t>
      </w:r>
      <w:r w:rsidRPr="006F511A">
        <w:rPr>
          <w:sz w:val="22"/>
          <w:szCs w:val="22"/>
        </w:rPr>
        <w:t xml:space="preserve">Adquisición de 25 Escáner marca Kodak </w:t>
      </w:r>
      <w:proofErr w:type="spellStart"/>
      <w:r w:rsidRPr="006F511A">
        <w:rPr>
          <w:sz w:val="22"/>
          <w:szCs w:val="22"/>
        </w:rPr>
        <w:t>Alaris</w:t>
      </w:r>
      <w:proofErr w:type="spellEnd"/>
      <w:r w:rsidRPr="006F511A">
        <w:rPr>
          <w:sz w:val="22"/>
          <w:szCs w:val="22"/>
        </w:rPr>
        <w:t xml:space="preserve"> modelo S2050</w:t>
      </w:r>
      <w:r>
        <w:rPr>
          <w:sz w:val="22"/>
          <w:szCs w:val="22"/>
        </w:rPr>
        <w:t xml:space="preserve">, </w:t>
      </w:r>
      <w:r w:rsidRPr="006F511A">
        <w:rPr>
          <w:sz w:val="22"/>
          <w:szCs w:val="22"/>
        </w:rPr>
        <w:t xml:space="preserve">No. </w:t>
      </w:r>
      <w:r>
        <w:rPr>
          <w:sz w:val="22"/>
          <w:szCs w:val="22"/>
        </w:rPr>
        <w:t>d</w:t>
      </w:r>
      <w:r w:rsidRPr="006F511A">
        <w:rPr>
          <w:sz w:val="22"/>
          <w:szCs w:val="22"/>
        </w:rPr>
        <w:t>e parte: 1014968</w:t>
      </w:r>
      <w:r>
        <w:rPr>
          <w:sz w:val="22"/>
          <w:szCs w:val="22"/>
        </w:rPr>
        <w:t>, s</w:t>
      </w:r>
      <w:r w:rsidRPr="006F511A">
        <w:rPr>
          <w:sz w:val="22"/>
          <w:szCs w:val="22"/>
        </w:rPr>
        <w:t>olicitado por el Departamento de Control Patrimonial</w:t>
      </w:r>
      <w:r>
        <w:rPr>
          <w:sz w:val="22"/>
          <w:szCs w:val="22"/>
        </w:rPr>
        <w:t>, por un importe de $336,980.00 (Trescientos treinta y seis mil novecientos ochenta pesos 00/100 m.n.).</w:t>
      </w:r>
    </w:p>
    <w:p w14:paraId="4945C9CF" w14:textId="155BF799" w:rsidR="006F511A" w:rsidRDefault="006F511A" w:rsidP="00F13B75">
      <w:pPr>
        <w:jc w:val="both"/>
        <w:rPr>
          <w:sz w:val="22"/>
          <w:szCs w:val="22"/>
        </w:rPr>
      </w:pPr>
    </w:p>
    <w:p w14:paraId="0436638E" w14:textId="5C0636A3" w:rsidR="006F511A" w:rsidRDefault="006D1BD4" w:rsidP="00F13B75">
      <w:pPr>
        <w:jc w:val="both"/>
        <w:rPr>
          <w:sz w:val="22"/>
          <w:szCs w:val="22"/>
        </w:rPr>
      </w:pPr>
      <w:r>
        <w:rPr>
          <w:sz w:val="22"/>
          <w:szCs w:val="22"/>
        </w:rPr>
        <w:t>-</w:t>
      </w:r>
      <w:r w:rsidRPr="006D1BD4">
        <w:rPr>
          <w:sz w:val="22"/>
          <w:szCs w:val="22"/>
        </w:rPr>
        <w:t xml:space="preserve">Adquisición de 1 impresora, 1 módulo de laminación, </w:t>
      </w:r>
      <w:r>
        <w:rPr>
          <w:sz w:val="22"/>
          <w:szCs w:val="22"/>
        </w:rPr>
        <w:t>s</w:t>
      </w:r>
      <w:r w:rsidRPr="006D1BD4">
        <w:rPr>
          <w:sz w:val="22"/>
          <w:szCs w:val="22"/>
        </w:rPr>
        <w:t>olicitado por El Centro de Desarrollo de Tecnologías de Información y Comunicaciones</w:t>
      </w:r>
      <w:r>
        <w:rPr>
          <w:sz w:val="22"/>
          <w:szCs w:val="22"/>
        </w:rPr>
        <w:t>, por un importe de $86,246.00 (Ochenta y seis mil doscientos cuarenta y seis pesos 00/100 m.n.).</w:t>
      </w:r>
    </w:p>
    <w:p w14:paraId="1F1A1E21" w14:textId="48028924" w:rsidR="006D1BD4" w:rsidRDefault="006D1BD4" w:rsidP="00F13B75">
      <w:pPr>
        <w:jc w:val="both"/>
        <w:rPr>
          <w:sz w:val="22"/>
          <w:szCs w:val="22"/>
        </w:rPr>
      </w:pPr>
    </w:p>
    <w:p w14:paraId="75EC4345" w14:textId="50495CAE" w:rsidR="00CE225C" w:rsidRPr="006D1BD4" w:rsidRDefault="009E31F9" w:rsidP="006F1656">
      <w:pPr>
        <w:jc w:val="both"/>
        <w:rPr>
          <w:sz w:val="22"/>
          <w:szCs w:val="22"/>
        </w:rPr>
      </w:pPr>
      <w:r w:rsidRPr="006D1BD4">
        <w:rPr>
          <w:sz w:val="22"/>
          <w:szCs w:val="22"/>
        </w:rPr>
        <w:t>Se incrementa l</w:t>
      </w:r>
      <w:r w:rsidR="00857AAA" w:rsidRPr="006D1BD4">
        <w:rPr>
          <w:sz w:val="22"/>
          <w:szCs w:val="22"/>
        </w:rPr>
        <w:t>a cuenta</w:t>
      </w:r>
      <w:r w:rsidR="00E7088A" w:rsidRPr="006D1BD4">
        <w:rPr>
          <w:sz w:val="22"/>
          <w:szCs w:val="22"/>
        </w:rPr>
        <w:t xml:space="preserve"> contable</w:t>
      </w:r>
      <w:r w:rsidR="00857AAA" w:rsidRPr="006D1BD4">
        <w:rPr>
          <w:sz w:val="22"/>
          <w:szCs w:val="22"/>
        </w:rPr>
        <w:t xml:space="preserve"> </w:t>
      </w:r>
      <w:r w:rsidR="00341759" w:rsidRPr="006D1BD4">
        <w:rPr>
          <w:sz w:val="22"/>
          <w:szCs w:val="22"/>
        </w:rPr>
        <w:t>1.2.4.</w:t>
      </w:r>
      <w:r w:rsidR="00E7088A" w:rsidRPr="006D1BD4">
        <w:rPr>
          <w:sz w:val="22"/>
          <w:szCs w:val="22"/>
        </w:rPr>
        <w:t>2</w:t>
      </w:r>
      <w:r w:rsidR="00341759" w:rsidRPr="006D1BD4">
        <w:rPr>
          <w:sz w:val="22"/>
          <w:szCs w:val="22"/>
        </w:rPr>
        <w:t>.</w:t>
      </w:r>
      <w:r w:rsidR="00E7088A" w:rsidRPr="006D1BD4">
        <w:rPr>
          <w:sz w:val="22"/>
          <w:szCs w:val="22"/>
        </w:rPr>
        <w:t>9</w:t>
      </w:r>
      <w:r w:rsidR="00341759" w:rsidRPr="006D1BD4">
        <w:rPr>
          <w:sz w:val="22"/>
          <w:szCs w:val="22"/>
        </w:rPr>
        <w:t>.</w:t>
      </w:r>
      <w:r w:rsidR="00E7088A" w:rsidRPr="006D1BD4">
        <w:rPr>
          <w:sz w:val="22"/>
          <w:szCs w:val="22"/>
        </w:rPr>
        <w:t>1</w:t>
      </w:r>
      <w:r w:rsidR="00341759" w:rsidRPr="006D1BD4">
        <w:rPr>
          <w:sz w:val="22"/>
          <w:szCs w:val="22"/>
        </w:rPr>
        <w:t>.</w:t>
      </w:r>
      <w:r w:rsidR="00E7088A" w:rsidRPr="006D1BD4">
        <w:rPr>
          <w:sz w:val="22"/>
          <w:szCs w:val="22"/>
        </w:rPr>
        <w:t>9</w:t>
      </w:r>
      <w:r w:rsidR="00341759" w:rsidRPr="006D1BD4">
        <w:rPr>
          <w:sz w:val="22"/>
          <w:szCs w:val="22"/>
        </w:rPr>
        <w:t xml:space="preserve">. </w:t>
      </w:r>
      <w:r w:rsidRPr="006D1BD4">
        <w:rPr>
          <w:sz w:val="22"/>
          <w:szCs w:val="22"/>
        </w:rPr>
        <w:t>Otro</w:t>
      </w:r>
      <w:r w:rsidR="00E7088A" w:rsidRPr="006D1BD4">
        <w:rPr>
          <w:sz w:val="22"/>
          <w:szCs w:val="22"/>
        </w:rPr>
        <w:t xml:space="preserve"> mobiliario y equipo educacional y recreativo</w:t>
      </w:r>
      <w:r w:rsidRPr="006D1BD4">
        <w:rPr>
          <w:sz w:val="22"/>
          <w:szCs w:val="22"/>
        </w:rPr>
        <w:t>, por un importe de $</w:t>
      </w:r>
      <w:r w:rsidR="00C26D5E">
        <w:rPr>
          <w:sz w:val="22"/>
          <w:szCs w:val="22"/>
        </w:rPr>
        <w:t>19</w:t>
      </w:r>
      <w:r w:rsidRPr="006D1BD4">
        <w:rPr>
          <w:sz w:val="22"/>
          <w:szCs w:val="22"/>
        </w:rPr>
        <w:t>,</w:t>
      </w:r>
      <w:r w:rsidR="00C26D5E">
        <w:rPr>
          <w:sz w:val="22"/>
          <w:szCs w:val="22"/>
        </w:rPr>
        <w:t>051.84</w:t>
      </w:r>
      <w:r w:rsidRPr="006D1BD4">
        <w:rPr>
          <w:sz w:val="22"/>
          <w:szCs w:val="22"/>
        </w:rPr>
        <w:t xml:space="preserve"> (</w:t>
      </w:r>
      <w:r w:rsidR="00C26D5E">
        <w:rPr>
          <w:sz w:val="22"/>
          <w:szCs w:val="22"/>
        </w:rPr>
        <w:t xml:space="preserve">Diecinueve </w:t>
      </w:r>
      <w:r w:rsidRPr="006D1BD4">
        <w:rPr>
          <w:sz w:val="22"/>
          <w:szCs w:val="22"/>
        </w:rPr>
        <w:t xml:space="preserve">mil </w:t>
      </w:r>
      <w:r w:rsidR="00C26D5E">
        <w:rPr>
          <w:sz w:val="22"/>
          <w:szCs w:val="22"/>
        </w:rPr>
        <w:t>cincuenta y un</w:t>
      </w:r>
      <w:r w:rsidR="00E7088A" w:rsidRPr="006D1BD4">
        <w:rPr>
          <w:sz w:val="22"/>
          <w:szCs w:val="22"/>
        </w:rPr>
        <w:t xml:space="preserve"> </w:t>
      </w:r>
      <w:r w:rsidRPr="006D1BD4">
        <w:rPr>
          <w:sz w:val="22"/>
          <w:szCs w:val="22"/>
        </w:rPr>
        <w:t xml:space="preserve">pesos </w:t>
      </w:r>
      <w:r w:rsidR="000541E9">
        <w:rPr>
          <w:sz w:val="22"/>
          <w:szCs w:val="22"/>
        </w:rPr>
        <w:t>84</w:t>
      </w:r>
      <w:r w:rsidRPr="006D1BD4">
        <w:rPr>
          <w:sz w:val="22"/>
          <w:szCs w:val="22"/>
        </w:rPr>
        <w:t xml:space="preserve">/100 m.n.), </w:t>
      </w:r>
      <w:r w:rsidR="00CE225C" w:rsidRPr="006D1BD4">
        <w:rPr>
          <w:sz w:val="22"/>
          <w:szCs w:val="22"/>
        </w:rPr>
        <w:t xml:space="preserve">por la </w:t>
      </w:r>
      <w:proofErr w:type="gramStart"/>
      <w:r w:rsidR="00CE225C" w:rsidRPr="006D1BD4">
        <w:rPr>
          <w:sz w:val="22"/>
          <w:szCs w:val="22"/>
        </w:rPr>
        <w:t xml:space="preserve">adquisición </w:t>
      </w:r>
      <w:r w:rsidR="000541E9" w:rsidRPr="000541E9">
        <w:rPr>
          <w:sz w:val="22"/>
          <w:szCs w:val="22"/>
        </w:rPr>
        <w:t xml:space="preserve"> de</w:t>
      </w:r>
      <w:proofErr w:type="gramEnd"/>
      <w:r w:rsidR="000541E9" w:rsidRPr="000541E9">
        <w:rPr>
          <w:sz w:val="22"/>
          <w:szCs w:val="22"/>
        </w:rPr>
        <w:t xml:space="preserve"> 2 pizarras </w:t>
      </w:r>
      <w:proofErr w:type="spellStart"/>
      <w:r w:rsidR="000541E9" w:rsidRPr="000541E9">
        <w:rPr>
          <w:sz w:val="22"/>
          <w:szCs w:val="22"/>
        </w:rPr>
        <w:t>pintarrón</w:t>
      </w:r>
      <w:proofErr w:type="spellEnd"/>
      <w:r w:rsidR="000541E9" w:rsidRPr="000541E9">
        <w:rPr>
          <w:sz w:val="22"/>
          <w:szCs w:val="22"/>
        </w:rPr>
        <w:t xml:space="preserve"> pedestal giratorio Slim marca </w:t>
      </w:r>
      <w:proofErr w:type="spellStart"/>
      <w:r w:rsidR="000541E9" w:rsidRPr="000541E9">
        <w:rPr>
          <w:sz w:val="22"/>
          <w:szCs w:val="22"/>
        </w:rPr>
        <w:t>Alfra</w:t>
      </w:r>
      <w:proofErr w:type="spellEnd"/>
      <w:r w:rsidR="000541E9" w:rsidRPr="000541E9">
        <w:rPr>
          <w:sz w:val="22"/>
          <w:szCs w:val="22"/>
        </w:rPr>
        <w:t xml:space="preserve"> de 90x120x180cm, modelo 2071</w:t>
      </w:r>
      <w:r w:rsidR="000541E9">
        <w:rPr>
          <w:sz w:val="22"/>
          <w:szCs w:val="22"/>
        </w:rPr>
        <w:t>,</w:t>
      </w:r>
      <w:r w:rsidR="000541E9" w:rsidRPr="000541E9">
        <w:rPr>
          <w:sz w:val="22"/>
          <w:szCs w:val="22"/>
        </w:rPr>
        <w:t xml:space="preserve"> </w:t>
      </w:r>
      <w:r w:rsidR="000541E9">
        <w:rPr>
          <w:sz w:val="22"/>
          <w:szCs w:val="22"/>
        </w:rPr>
        <w:t>s</w:t>
      </w:r>
      <w:r w:rsidR="000541E9" w:rsidRPr="000541E9">
        <w:rPr>
          <w:sz w:val="22"/>
          <w:szCs w:val="22"/>
        </w:rPr>
        <w:t>olicitado por el Instituto de la Judicatura del Consejo del Poder Judicial</w:t>
      </w:r>
      <w:r w:rsidR="000541E9">
        <w:rPr>
          <w:sz w:val="22"/>
          <w:szCs w:val="22"/>
        </w:rPr>
        <w:t xml:space="preserve"> del Estado.</w:t>
      </w:r>
    </w:p>
    <w:p w14:paraId="686B164B" w14:textId="703CD75F" w:rsidR="00CE225C" w:rsidRDefault="00CE225C" w:rsidP="006F1656">
      <w:pPr>
        <w:jc w:val="both"/>
        <w:rPr>
          <w:sz w:val="22"/>
          <w:szCs w:val="22"/>
        </w:rPr>
      </w:pPr>
    </w:p>
    <w:p w14:paraId="7F854788" w14:textId="4B88426B" w:rsidR="00CE225C" w:rsidRDefault="00CE225C" w:rsidP="006F1656">
      <w:pPr>
        <w:jc w:val="both"/>
        <w:rPr>
          <w:sz w:val="22"/>
          <w:szCs w:val="22"/>
        </w:rPr>
      </w:pPr>
      <w:r>
        <w:rPr>
          <w:sz w:val="22"/>
          <w:szCs w:val="22"/>
        </w:rPr>
        <w:t xml:space="preserve">Se </w:t>
      </w:r>
      <w:r w:rsidR="006F0A1A">
        <w:rPr>
          <w:sz w:val="22"/>
          <w:szCs w:val="22"/>
        </w:rPr>
        <w:t xml:space="preserve">disminuye </w:t>
      </w:r>
      <w:r>
        <w:rPr>
          <w:sz w:val="22"/>
          <w:szCs w:val="22"/>
        </w:rPr>
        <w:t>la cuenta contable 1.2.4.4.1.2.3. Automóviles y camiones, por un importe de $</w:t>
      </w:r>
      <w:r w:rsidR="006F0A1A">
        <w:rPr>
          <w:sz w:val="22"/>
          <w:szCs w:val="22"/>
        </w:rPr>
        <w:t>436</w:t>
      </w:r>
      <w:r>
        <w:rPr>
          <w:sz w:val="22"/>
          <w:szCs w:val="22"/>
        </w:rPr>
        <w:t>,</w:t>
      </w:r>
      <w:r w:rsidR="006F0A1A">
        <w:rPr>
          <w:sz w:val="22"/>
          <w:szCs w:val="22"/>
        </w:rPr>
        <w:t>5</w:t>
      </w:r>
      <w:r>
        <w:rPr>
          <w:sz w:val="22"/>
          <w:szCs w:val="22"/>
        </w:rPr>
        <w:t>00.00 (</w:t>
      </w:r>
      <w:r w:rsidR="006F0A1A">
        <w:rPr>
          <w:sz w:val="22"/>
          <w:szCs w:val="22"/>
        </w:rPr>
        <w:t xml:space="preserve">Cuatrocientos treinta y seis </w:t>
      </w:r>
      <w:r>
        <w:rPr>
          <w:sz w:val="22"/>
          <w:szCs w:val="22"/>
        </w:rPr>
        <w:t xml:space="preserve">mil </w:t>
      </w:r>
      <w:r w:rsidR="006F0A1A">
        <w:rPr>
          <w:sz w:val="22"/>
          <w:szCs w:val="22"/>
        </w:rPr>
        <w:t xml:space="preserve">quinientos </w:t>
      </w:r>
      <w:r>
        <w:rPr>
          <w:sz w:val="22"/>
          <w:szCs w:val="22"/>
        </w:rPr>
        <w:t xml:space="preserve">pesos 00/100 m.n.), </w:t>
      </w:r>
      <w:r w:rsidR="00556900">
        <w:rPr>
          <w:sz w:val="22"/>
          <w:szCs w:val="22"/>
        </w:rPr>
        <w:t>por la</w:t>
      </w:r>
      <w:r w:rsidR="00556900" w:rsidRPr="00556900">
        <w:rPr>
          <w:sz w:val="22"/>
          <w:szCs w:val="22"/>
        </w:rPr>
        <w:t xml:space="preserve"> desincorporación del bien mueble, vehículo marca Chevrolet, tipo </w:t>
      </w:r>
      <w:proofErr w:type="spellStart"/>
      <w:r w:rsidR="00556900" w:rsidRPr="00556900">
        <w:rPr>
          <w:sz w:val="22"/>
          <w:szCs w:val="22"/>
        </w:rPr>
        <w:t>Suburban</w:t>
      </w:r>
      <w:proofErr w:type="spellEnd"/>
      <w:r w:rsidR="00556900" w:rsidRPr="00556900">
        <w:rPr>
          <w:sz w:val="22"/>
          <w:szCs w:val="22"/>
        </w:rPr>
        <w:t xml:space="preserve">, color plata metálico, modelo 2004, con placas de circulación número PJS - 009 - C, del patrimonio del PJEM. Según oficio SA/7442/2024, de fecha 10 de </w:t>
      </w:r>
      <w:r w:rsidR="00556900">
        <w:rPr>
          <w:sz w:val="22"/>
          <w:szCs w:val="22"/>
        </w:rPr>
        <w:t>d</w:t>
      </w:r>
      <w:r w:rsidR="00556900" w:rsidRPr="00556900">
        <w:rPr>
          <w:sz w:val="22"/>
          <w:szCs w:val="22"/>
        </w:rPr>
        <w:t>iciembre 2024.</w:t>
      </w:r>
    </w:p>
    <w:p w14:paraId="4568D298" w14:textId="77777777" w:rsidR="00556900" w:rsidRDefault="00556900" w:rsidP="006F1656">
      <w:pPr>
        <w:jc w:val="both"/>
        <w:rPr>
          <w:sz w:val="22"/>
          <w:szCs w:val="22"/>
        </w:rPr>
      </w:pPr>
    </w:p>
    <w:p w14:paraId="67641DBB" w14:textId="120F204E" w:rsidR="00CE225C" w:rsidRDefault="00CE225C" w:rsidP="006F1656">
      <w:pPr>
        <w:jc w:val="both"/>
        <w:rPr>
          <w:sz w:val="22"/>
          <w:szCs w:val="22"/>
        </w:rPr>
      </w:pPr>
      <w:r>
        <w:rPr>
          <w:sz w:val="22"/>
          <w:szCs w:val="22"/>
        </w:rPr>
        <w:t>Se incrementa la cuenta contable 1.2.4.6.6.2.5. Equipos de generación eléctrica, aparatos y accesorios eléctricos, por un importe de $</w:t>
      </w:r>
      <w:r w:rsidR="00F600C1">
        <w:rPr>
          <w:sz w:val="22"/>
          <w:szCs w:val="22"/>
        </w:rPr>
        <w:t>587</w:t>
      </w:r>
      <w:r>
        <w:rPr>
          <w:sz w:val="22"/>
          <w:szCs w:val="22"/>
        </w:rPr>
        <w:t>,</w:t>
      </w:r>
      <w:r w:rsidR="00F600C1">
        <w:rPr>
          <w:sz w:val="22"/>
          <w:szCs w:val="22"/>
        </w:rPr>
        <w:t>911.20</w:t>
      </w:r>
      <w:r>
        <w:rPr>
          <w:sz w:val="22"/>
          <w:szCs w:val="22"/>
        </w:rPr>
        <w:t xml:space="preserve"> (</w:t>
      </w:r>
      <w:r w:rsidR="00F600C1">
        <w:rPr>
          <w:sz w:val="22"/>
          <w:szCs w:val="22"/>
        </w:rPr>
        <w:t xml:space="preserve">Quinientos ochenta y siete </w:t>
      </w:r>
      <w:r>
        <w:rPr>
          <w:sz w:val="22"/>
          <w:szCs w:val="22"/>
        </w:rPr>
        <w:t xml:space="preserve">mil </w:t>
      </w:r>
      <w:r w:rsidR="00F600C1">
        <w:rPr>
          <w:sz w:val="22"/>
          <w:szCs w:val="22"/>
        </w:rPr>
        <w:t xml:space="preserve">novecientos once </w:t>
      </w:r>
      <w:r>
        <w:rPr>
          <w:sz w:val="22"/>
          <w:szCs w:val="22"/>
        </w:rPr>
        <w:t xml:space="preserve">pesos </w:t>
      </w:r>
      <w:r w:rsidR="00F600C1">
        <w:rPr>
          <w:sz w:val="22"/>
          <w:szCs w:val="22"/>
        </w:rPr>
        <w:t>20</w:t>
      </w:r>
      <w:r>
        <w:rPr>
          <w:sz w:val="22"/>
          <w:szCs w:val="22"/>
        </w:rPr>
        <w:t>/100 m.n.)</w:t>
      </w:r>
      <w:r w:rsidR="00F600C1">
        <w:rPr>
          <w:sz w:val="22"/>
          <w:szCs w:val="22"/>
        </w:rPr>
        <w:t>, por la a</w:t>
      </w:r>
      <w:r w:rsidR="00F600C1" w:rsidRPr="00F600C1">
        <w:rPr>
          <w:sz w:val="22"/>
          <w:szCs w:val="22"/>
        </w:rPr>
        <w:t>dquisición de 3 UPS O</w:t>
      </w:r>
      <w:r w:rsidR="00F600C1">
        <w:rPr>
          <w:sz w:val="22"/>
          <w:szCs w:val="22"/>
        </w:rPr>
        <w:t>n</w:t>
      </w:r>
      <w:r w:rsidR="00F600C1" w:rsidRPr="00F600C1">
        <w:rPr>
          <w:sz w:val="22"/>
          <w:szCs w:val="22"/>
        </w:rPr>
        <w:t>-L</w:t>
      </w:r>
      <w:r w:rsidR="00F600C1">
        <w:rPr>
          <w:sz w:val="22"/>
          <w:szCs w:val="22"/>
        </w:rPr>
        <w:t>ine</w:t>
      </w:r>
      <w:r w:rsidR="00F600C1" w:rsidRPr="00F600C1">
        <w:rPr>
          <w:sz w:val="22"/>
          <w:szCs w:val="22"/>
        </w:rPr>
        <w:t xml:space="preserve"> </w:t>
      </w:r>
      <w:proofErr w:type="spellStart"/>
      <w:r w:rsidR="00F600C1">
        <w:rPr>
          <w:sz w:val="22"/>
          <w:szCs w:val="22"/>
        </w:rPr>
        <w:t>Smartbitt</w:t>
      </w:r>
      <w:proofErr w:type="spellEnd"/>
      <w:r w:rsidR="00F600C1" w:rsidRPr="00F600C1">
        <w:rPr>
          <w:sz w:val="22"/>
          <w:szCs w:val="22"/>
        </w:rPr>
        <w:t xml:space="preserve"> </w:t>
      </w:r>
      <w:r w:rsidR="00F600C1">
        <w:rPr>
          <w:sz w:val="22"/>
          <w:szCs w:val="22"/>
        </w:rPr>
        <w:t>sbol10kt11-3</w:t>
      </w:r>
      <w:r w:rsidR="00F600C1" w:rsidRPr="00F600C1">
        <w:rPr>
          <w:sz w:val="22"/>
          <w:szCs w:val="22"/>
        </w:rPr>
        <w:t xml:space="preserve">, </w:t>
      </w:r>
      <w:r w:rsidR="00F600C1">
        <w:rPr>
          <w:sz w:val="22"/>
          <w:szCs w:val="22"/>
        </w:rPr>
        <w:t>trifásico</w:t>
      </w:r>
      <w:r w:rsidR="00F600C1" w:rsidRPr="00F600C1">
        <w:rPr>
          <w:sz w:val="22"/>
          <w:szCs w:val="22"/>
        </w:rPr>
        <w:t xml:space="preserve"> 10 </w:t>
      </w:r>
      <w:proofErr w:type="spellStart"/>
      <w:r w:rsidR="00F600C1">
        <w:rPr>
          <w:sz w:val="22"/>
          <w:szCs w:val="22"/>
        </w:rPr>
        <w:t>kva</w:t>
      </w:r>
      <w:proofErr w:type="spellEnd"/>
      <w:r w:rsidR="00F600C1" w:rsidRPr="00F600C1">
        <w:rPr>
          <w:sz w:val="22"/>
          <w:szCs w:val="22"/>
        </w:rPr>
        <w:t xml:space="preserve"> 208 V </w:t>
      </w:r>
      <w:r w:rsidR="00F600C1">
        <w:rPr>
          <w:sz w:val="22"/>
          <w:szCs w:val="22"/>
        </w:rPr>
        <w:t>y</w:t>
      </w:r>
      <w:r w:rsidR="00F600C1" w:rsidRPr="00F600C1">
        <w:rPr>
          <w:sz w:val="22"/>
          <w:szCs w:val="22"/>
        </w:rPr>
        <w:t xml:space="preserve"> 1 UPS </w:t>
      </w:r>
      <w:r w:rsidR="00F600C1">
        <w:rPr>
          <w:sz w:val="22"/>
          <w:szCs w:val="22"/>
        </w:rPr>
        <w:t>trifásico</w:t>
      </w:r>
      <w:r w:rsidR="00F600C1" w:rsidRPr="00F600C1">
        <w:rPr>
          <w:sz w:val="22"/>
          <w:szCs w:val="22"/>
        </w:rPr>
        <w:t xml:space="preserve"> </w:t>
      </w:r>
      <w:proofErr w:type="spellStart"/>
      <w:r w:rsidR="00F600C1">
        <w:rPr>
          <w:sz w:val="22"/>
          <w:szCs w:val="22"/>
        </w:rPr>
        <w:t>Smartbitt</w:t>
      </w:r>
      <w:proofErr w:type="spellEnd"/>
      <w:r w:rsidR="00F600C1" w:rsidRPr="00F600C1">
        <w:rPr>
          <w:sz w:val="22"/>
          <w:szCs w:val="22"/>
        </w:rPr>
        <w:t xml:space="preserve"> 30KVA/30KW, S</w:t>
      </w:r>
      <w:r w:rsidR="00F600C1">
        <w:rPr>
          <w:sz w:val="22"/>
          <w:szCs w:val="22"/>
        </w:rPr>
        <w:t>bol</w:t>
      </w:r>
      <w:r w:rsidR="00F600C1" w:rsidRPr="00F600C1">
        <w:rPr>
          <w:sz w:val="22"/>
          <w:szCs w:val="22"/>
        </w:rPr>
        <w:t>30</w:t>
      </w:r>
      <w:r w:rsidR="00F600C1">
        <w:rPr>
          <w:sz w:val="22"/>
          <w:szCs w:val="22"/>
        </w:rPr>
        <w:t>kt11</w:t>
      </w:r>
      <w:r w:rsidR="00F600C1" w:rsidRPr="00F600C1">
        <w:rPr>
          <w:sz w:val="22"/>
          <w:szCs w:val="22"/>
        </w:rPr>
        <w:t>-3K. Solicitado por la Coordinación de Gestión del Sistema de Justicia Laboral.</w:t>
      </w:r>
    </w:p>
    <w:p w14:paraId="45E46BCA" w14:textId="644F66F6" w:rsidR="00E24766" w:rsidRDefault="00E24766" w:rsidP="006F1656">
      <w:pPr>
        <w:jc w:val="both"/>
        <w:rPr>
          <w:sz w:val="22"/>
          <w:szCs w:val="22"/>
        </w:rPr>
      </w:pPr>
    </w:p>
    <w:p w14:paraId="552DD5E0" w14:textId="658E05A4" w:rsidR="000A1F10" w:rsidRDefault="008E5865" w:rsidP="006F1656">
      <w:pPr>
        <w:jc w:val="both"/>
        <w:rPr>
          <w:sz w:val="22"/>
          <w:szCs w:val="22"/>
        </w:rPr>
      </w:pPr>
      <w:r>
        <w:rPr>
          <w:sz w:val="22"/>
          <w:szCs w:val="22"/>
        </w:rPr>
        <w:t xml:space="preserve">Se incrementa la cuenta contable </w:t>
      </w:r>
      <w:r w:rsidR="000A1F10">
        <w:rPr>
          <w:sz w:val="22"/>
          <w:szCs w:val="22"/>
        </w:rPr>
        <w:t xml:space="preserve">1.2.4.6.9.2.7. </w:t>
      </w:r>
      <w:r>
        <w:rPr>
          <w:sz w:val="22"/>
          <w:szCs w:val="22"/>
        </w:rPr>
        <w:t>Otros equipos, por la cantidad de $103,808.40 (Ciento tres mil ochocientos ocho pesos 40/100 m.n.), por creación</w:t>
      </w:r>
      <w:r w:rsidRPr="008E5865">
        <w:rPr>
          <w:sz w:val="22"/>
          <w:szCs w:val="22"/>
        </w:rPr>
        <w:t xml:space="preserve"> de </w:t>
      </w:r>
      <w:r>
        <w:rPr>
          <w:sz w:val="22"/>
          <w:szCs w:val="22"/>
        </w:rPr>
        <w:t xml:space="preserve">la </w:t>
      </w:r>
      <w:r w:rsidRPr="008E5865">
        <w:rPr>
          <w:sz w:val="22"/>
          <w:szCs w:val="22"/>
        </w:rPr>
        <w:t>reserva contable para pago restante a la empresa "Elevadores OTIS, S.A de R.L. de C.V.", derivado del suministro e instalación de un elevador, en la Ciudad Judicial de Jiquilpan, Michoacán.</w:t>
      </w:r>
    </w:p>
    <w:p w14:paraId="05191D3A" w14:textId="2F82FDCF" w:rsidR="000A1F10" w:rsidRDefault="000A1F10" w:rsidP="006F1656">
      <w:pPr>
        <w:jc w:val="both"/>
        <w:rPr>
          <w:sz w:val="22"/>
          <w:szCs w:val="22"/>
        </w:rPr>
      </w:pPr>
    </w:p>
    <w:p w14:paraId="6F1105F0" w14:textId="39944518" w:rsidR="008862E6" w:rsidRPr="003034D0" w:rsidRDefault="008862E6" w:rsidP="006F1656">
      <w:pPr>
        <w:jc w:val="both"/>
        <w:rPr>
          <w:sz w:val="22"/>
          <w:szCs w:val="22"/>
        </w:rPr>
      </w:pPr>
      <w:r w:rsidRPr="003034D0">
        <w:rPr>
          <w:sz w:val="22"/>
          <w:szCs w:val="22"/>
        </w:rPr>
        <w:t>1.2.5. Activos intangibles con un importe de $</w:t>
      </w:r>
      <w:r w:rsidR="0050561F" w:rsidRPr="003034D0">
        <w:rPr>
          <w:sz w:val="22"/>
          <w:szCs w:val="22"/>
        </w:rPr>
        <w:t>2</w:t>
      </w:r>
      <w:r w:rsidR="008730E5">
        <w:rPr>
          <w:sz w:val="22"/>
          <w:szCs w:val="22"/>
        </w:rPr>
        <w:t>6</w:t>
      </w:r>
      <w:r w:rsidRPr="003034D0">
        <w:rPr>
          <w:sz w:val="22"/>
          <w:szCs w:val="22"/>
        </w:rPr>
        <w:t>,</w:t>
      </w:r>
      <w:r w:rsidR="00997FEA">
        <w:rPr>
          <w:sz w:val="22"/>
          <w:szCs w:val="22"/>
        </w:rPr>
        <w:t>097</w:t>
      </w:r>
      <w:r w:rsidRPr="003034D0">
        <w:rPr>
          <w:sz w:val="22"/>
          <w:szCs w:val="22"/>
        </w:rPr>
        <w:t>,</w:t>
      </w:r>
      <w:r w:rsidR="00997FEA">
        <w:rPr>
          <w:sz w:val="22"/>
          <w:szCs w:val="22"/>
        </w:rPr>
        <w:t>242.68</w:t>
      </w:r>
      <w:r w:rsidRPr="003034D0">
        <w:rPr>
          <w:sz w:val="22"/>
          <w:szCs w:val="22"/>
        </w:rPr>
        <w:t xml:space="preserve"> (</w:t>
      </w:r>
      <w:r w:rsidR="008730E5">
        <w:rPr>
          <w:sz w:val="22"/>
          <w:szCs w:val="22"/>
        </w:rPr>
        <w:t>Veintiséis</w:t>
      </w:r>
      <w:r w:rsidR="007916C2">
        <w:rPr>
          <w:sz w:val="22"/>
          <w:szCs w:val="22"/>
        </w:rPr>
        <w:t xml:space="preserve"> millones </w:t>
      </w:r>
      <w:r w:rsidR="00997FEA">
        <w:rPr>
          <w:sz w:val="22"/>
          <w:szCs w:val="22"/>
        </w:rPr>
        <w:t>noventa y siete</w:t>
      </w:r>
      <w:r w:rsidR="000264B9">
        <w:rPr>
          <w:sz w:val="22"/>
          <w:szCs w:val="22"/>
        </w:rPr>
        <w:t xml:space="preserve"> </w:t>
      </w:r>
      <w:r w:rsidR="00790B2A">
        <w:rPr>
          <w:sz w:val="22"/>
          <w:szCs w:val="22"/>
        </w:rPr>
        <w:t>mil</w:t>
      </w:r>
      <w:r w:rsidR="007916C2">
        <w:rPr>
          <w:sz w:val="22"/>
          <w:szCs w:val="22"/>
        </w:rPr>
        <w:t xml:space="preserve"> </w:t>
      </w:r>
      <w:r w:rsidR="000264B9">
        <w:rPr>
          <w:sz w:val="22"/>
          <w:szCs w:val="22"/>
        </w:rPr>
        <w:t xml:space="preserve">doscientos </w:t>
      </w:r>
      <w:r w:rsidR="00997FEA">
        <w:rPr>
          <w:sz w:val="22"/>
          <w:szCs w:val="22"/>
        </w:rPr>
        <w:t xml:space="preserve">cuarenta y dos </w:t>
      </w:r>
      <w:r w:rsidR="00675EFE" w:rsidRPr="003034D0">
        <w:rPr>
          <w:sz w:val="22"/>
          <w:szCs w:val="22"/>
        </w:rPr>
        <w:t>pesos</w:t>
      </w:r>
      <w:r w:rsidR="00CC53B0" w:rsidRPr="003034D0">
        <w:rPr>
          <w:sz w:val="22"/>
          <w:szCs w:val="22"/>
        </w:rPr>
        <w:t xml:space="preserve"> </w:t>
      </w:r>
      <w:r w:rsidR="00997FEA">
        <w:rPr>
          <w:sz w:val="22"/>
          <w:szCs w:val="22"/>
        </w:rPr>
        <w:t>68</w:t>
      </w:r>
      <w:r w:rsidR="00CC53B0" w:rsidRPr="003034D0">
        <w:rPr>
          <w:sz w:val="22"/>
          <w:szCs w:val="22"/>
        </w:rPr>
        <w:t>/100</w:t>
      </w:r>
      <w:r w:rsidRPr="003034D0">
        <w:rPr>
          <w:sz w:val="22"/>
          <w:szCs w:val="22"/>
        </w:rPr>
        <w:t xml:space="preserve"> m.n.).</w:t>
      </w:r>
    </w:p>
    <w:p w14:paraId="7B1DC2C4" w14:textId="77777777" w:rsidR="008862E6" w:rsidRDefault="008862E6" w:rsidP="00C726EA">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9"/>
        <w:gridCol w:w="2835"/>
      </w:tblGrid>
      <w:tr w:rsidR="008862E6" w:rsidRPr="003034D0" w14:paraId="3AEC758E" w14:textId="77777777">
        <w:trPr>
          <w:jc w:val="center"/>
        </w:trPr>
        <w:tc>
          <w:tcPr>
            <w:tcW w:w="5649" w:type="dxa"/>
          </w:tcPr>
          <w:p w14:paraId="2523B1AB" w14:textId="77777777" w:rsidR="008862E6" w:rsidRPr="003034D0" w:rsidRDefault="008862E6" w:rsidP="00C726EA">
            <w:pPr>
              <w:jc w:val="center"/>
            </w:pPr>
            <w:r w:rsidRPr="003034D0">
              <w:rPr>
                <w:sz w:val="22"/>
                <w:szCs w:val="22"/>
              </w:rPr>
              <w:t>Cuenta</w:t>
            </w:r>
          </w:p>
        </w:tc>
        <w:tc>
          <w:tcPr>
            <w:tcW w:w="2835" w:type="dxa"/>
          </w:tcPr>
          <w:p w14:paraId="6563A637" w14:textId="77777777" w:rsidR="008862E6" w:rsidRPr="003034D0" w:rsidRDefault="008862E6" w:rsidP="00C726EA">
            <w:pPr>
              <w:jc w:val="center"/>
            </w:pPr>
            <w:r w:rsidRPr="003034D0">
              <w:rPr>
                <w:sz w:val="22"/>
                <w:szCs w:val="22"/>
              </w:rPr>
              <w:t>Importe</w:t>
            </w:r>
          </w:p>
        </w:tc>
      </w:tr>
      <w:tr w:rsidR="008862E6" w:rsidRPr="003034D0" w14:paraId="25071349" w14:textId="77777777">
        <w:trPr>
          <w:trHeight w:val="276"/>
          <w:jc w:val="center"/>
        </w:trPr>
        <w:tc>
          <w:tcPr>
            <w:tcW w:w="5649" w:type="dxa"/>
          </w:tcPr>
          <w:p w14:paraId="1C669FCE" w14:textId="1D288AE1" w:rsidR="008862E6" w:rsidRPr="003034D0" w:rsidRDefault="008862E6" w:rsidP="00C726EA">
            <w:r w:rsidRPr="003034D0">
              <w:rPr>
                <w:sz w:val="22"/>
                <w:szCs w:val="22"/>
              </w:rPr>
              <w:t>1.2.5.1.</w:t>
            </w:r>
            <w:r w:rsidR="0048690E" w:rsidRPr="003034D0">
              <w:rPr>
                <w:sz w:val="22"/>
                <w:szCs w:val="22"/>
              </w:rPr>
              <w:t>2.1.</w:t>
            </w:r>
            <w:r w:rsidRPr="003034D0">
              <w:rPr>
                <w:sz w:val="22"/>
                <w:szCs w:val="22"/>
              </w:rPr>
              <w:t xml:space="preserve">  </w:t>
            </w:r>
            <w:r w:rsidR="00BD23B5" w:rsidRPr="003034D0">
              <w:rPr>
                <w:sz w:val="22"/>
                <w:szCs w:val="22"/>
              </w:rPr>
              <w:t xml:space="preserve"> </w:t>
            </w:r>
            <w:r w:rsidRPr="003034D0">
              <w:rPr>
                <w:sz w:val="22"/>
                <w:szCs w:val="22"/>
              </w:rPr>
              <w:t>Software</w:t>
            </w:r>
          </w:p>
        </w:tc>
        <w:tc>
          <w:tcPr>
            <w:tcW w:w="2835" w:type="dxa"/>
          </w:tcPr>
          <w:p w14:paraId="280D65CC" w14:textId="49E786D1" w:rsidR="008862E6" w:rsidRPr="003034D0" w:rsidRDefault="008862E6" w:rsidP="007916C2">
            <w:r w:rsidRPr="003034D0">
              <w:rPr>
                <w:sz w:val="22"/>
                <w:szCs w:val="22"/>
              </w:rPr>
              <w:t>$</w:t>
            </w:r>
            <w:r w:rsidR="00017034" w:rsidRPr="003034D0">
              <w:rPr>
                <w:sz w:val="22"/>
                <w:szCs w:val="22"/>
              </w:rPr>
              <w:t xml:space="preserve"> </w:t>
            </w:r>
            <w:r w:rsidR="007916C2">
              <w:rPr>
                <w:sz w:val="22"/>
                <w:szCs w:val="22"/>
              </w:rPr>
              <w:t xml:space="preserve">                     </w:t>
            </w:r>
            <w:r w:rsidR="00017034" w:rsidRPr="003034D0">
              <w:rPr>
                <w:sz w:val="22"/>
                <w:szCs w:val="22"/>
              </w:rPr>
              <w:t xml:space="preserve"> </w:t>
            </w:r>
            <w:r w:rsidR="00BD23B5" w:rsidRPr="003034D0">
              <w:rPr>
                <w:sz w:val="22"/>
                <w:szCs w:val="22"/>
              </w:rPr>
              <w:t xml:space="preserve"> </w:t>
            </w:r>
            <w:r w:rsidR="0014118D" w:rsidRPr="003034D0">
              <w:rPr>
                <w:sz w:val="22"/>
                <w:szCs w:val="22"/>
              </w:rPr>
              <w:t>7</w:t>
            </w:r>
            <w:r w:rsidRPr="003034D0">
              <w:rPr>
                <w:sz w:val="22"/>
                <w:szCs w:val="22"/>
              </w:rPr>
              <w:t>,</w:t>
            </w:r>
            <w:r w:rsidR="00ED15C4" w:rsidRPr="003034D0">
              <w:rPr>
                <w:sz w:val="22"/>
                <w:szCs w:val="22"/>
              </w:rPr>
              <w:t>431</w:t>
            </w:r>
            <w:r w:rsidRPr="003034D0">
              <w:rPr>
                <w:sz w:val="22"/>
                <w:szCs w:val="22"/>
              </w:rPr>
              <w:t>,</w:t>
            </w:r>
            <w:r w:rsidR="00ED15C4" w:rsidRPr="003034D0">
              <w:rPr>
                <w:sz w:val="22"/>
                <w:szCs w:val="22"/>
              </w:rPr>
              <w:t>840.89</w:t>
            </w:r>
          </w:p>
        </w:tc>
      </w:tr>
      <w:tr w:rsidR="00AB6D31" w:rsidRPr="003034D0" w14:paraId="58E13B34" w14:textId="77777777">
        <w:trPr>
          <w:trHeight w:val="156"/>
          <w:jc w:val="center"/>
        </w:trPr>
        <w:tc>
          <w:tcPr>
            <w:tcW w:w="5649" w:type="dxa"/>
          </w:tcPr>
          <w:p w14:paraId="2CC86345" w14:textId="2982645F" w:rsidR="00AB6D31" w:rsidRPr="003034D0" w:rsidRDefault="00AB6D31" w:rsidP="0048690E">
            <w:pPr>
              <w:rPr>
                <w:sz w:val="22"/>
                <w:szCs w:val="22"/>
              </w:rPr>
            </w:pPr>
            <w:r w:rsidRPr="003034D0">
              <w:rPr>
                <w:sz w:val="22"/>
                <w:szCs w:val="22"/>
              </w:rPr>
              <w:t>1.2.5.1.4.2.   Software activo fijo software</w:t>
            </w:r>
          </w:p>
        </w:tc>
        <w:tc>
          <w:tcPr>
            <w:tcW w:w="2835" w:type="dxa"/>
          </w:tcPr>
          <w:p w14:paraId="1E9518B3" w14:textId="4A8F83C4" w:rsidR="00AB6D31" w:rsidRPr="003034D0" w:rsidRDefault="00AB6D31" w:rsidP="007916C2">
            <w:pPr>
              <w:rPr>
                <w:sz w:val="22"/>
                <w:szCs w:val="22"/>
              </w:rPr>
            </w:pPr>
            <w:r w:rsidRPr="003034D0">
              <w:rPr>
                <w:sz w:val="22"/>
                <w:szCs w:val="22"/>
              </w:rPr>
              <w:t xml:space="preserve">$ </w:t>
            </w:r>
            <w:r w:rsidR="007916C2">
              <w:rPr>
                <w:sz w:val="22"/>
                <w:szCs w:val="22"/>
              </w:rPr>
              <w:t xml:space="preserve">                     </w:t>
            </w:r>
            <w:r w:rsidRPr="003034D0">
              <w:rPr>
                <w:sz w:val="22"/>
                <w:szCs w:val="22"/>
              </w:rPr>
              <w:t xml:space="preserve">  </w:t>
            </w:r>
            <w:r w:rsidR="007916C2">
              <w:rPr>
                <w:sz w:val="22"/>
                <w:szCs w:val="22"/>
              </w:rPr>
              <w:t>4,</w:t>
            </w:r>
            <w:r w:rsidR="008730E5">
              <w:rPr>
                <w:sz w:val="22"/>
                <w:szCs w:val="22"/>
              </w:rPr>
              <w:t>797</w:t>
            </w:r>
            <w:r w:rsidR="007916C2">
              <w:rPr>
                <w:sz w:val="22"/>
                <w:szCs w:val="22"/>
              </w:rPr>
              <w:t>,</w:t>
            </w:r>
            <w:r w:rsidR="008730E5">
              <w:rPr>
                <w:sz w:val="22"/>
                <w:szCs w:val="22"/>
              </w:rPr>
              <w:t>749.56</w:t>
            </w:r>
          </w:p>
        </w:tc>
      </w:tr>
      <w:tr w:rsidR="008862E6" w:rsidRPr="003034D0" w14:paraId="34C33A31" w14:textId="77777777">
        <w:trPr>
          <w:trHeight w:val="156"/>
          <w:jc w:val="center"/>
        </w:trPr>
        <w:tc>
          <w:tcPr>
            <w:tcW w:w="5649" w:type="dxa"/>
          </w:tcPr>
          <w:p w14:paraId="1B7B98A3" w14:textId="18647280" w:rsidR="008862E6" w:rsidRPr="003034D0" w:rsidRDefault="008862E6" w:rsidP="0048690E">
            <w:r w:rsidRPr="003034D0">
              <w:rPr>
                <w:sz w:val="22"/>
                <w:szCs w:val="22"/>
              </w:rPr>
              <w:t>1.2.5.4.</w:t>
            </w:r>
            <w:r w:rsidR="0048690E" w:rsidRPr="003034D0">
              <w:rPr>
                <w:sz w:val="22"/>
                <w:szCs w:val="22"/>
              </w:rPr>
              <w:t>1.3.3</w:t>
            </w:r>
            <w:r w:rsidR="00BD23B5" w:rsidRPr="003034D0">
              <w:rPr>
                <w:sz w:val="22"/>
                <w:szCs w:val="22"/>
              </w:rPr>
              <w:t xml:space="preserve"> </w:t>
            </w:r>
            <w:r w:rsidRPr="003034D0">
              <w:rPr>
                <w:sz w:val="22"/>
                <w:szCs w:val="22"/>
              </w:rPr>
              <w:t>Licencias</w:t>
            </w:r>
            <w:r w:rsidR="00E51EFA">
              <w:rPr>
                <w:sz w:val="22"/>
                <w:szCs w:val="22"/>
              </w:rPr>
              <w:t xml:space="preserve"> informáticas e intelectuales</w:t>
            </w:r>
          </w:p>
        </w:tc>
        <w:tc>
          <w:tcPr>
            <w:tcW w:w="2835" w:type="dxa"/>
          </w:tcPr>
          <w:p w14:paraId="6F9B52C5" w14:textId="4AC41630" w:rsidR="008862E6" w:rsidRPr="003034D0" w:rsidRDefault="007916C2" w:rsidP="007916C2">
            <w:r>
              <w:rPr>
                <w:sz w:val="22"/>
                <w:szCs w:val="22"/>
              </w:rPr>
              <w:t>$                      13,</w:t>
            </w:r>
            <w:r w:rsidR="008730E5">
              <w:rPr>
                <w:sz w:val="22"/>
                <w:szCs w:val="22"/>
              </w:rPr>
              <w:t>8</w:t>
            </w:r>
            <w:r w:rsidR="00997FEA">
              <w:rPr>
                <w:sz w:val="22"/>
                <w:szCs w:val="22"/>
              </w:rPr>
              <w:t>67</w:t>
            </w:r>
            <w:r w:rsidR="001C2406">
              <w:rPr>
                <w:sz w:val="22"/>
                <w:szCs w:val="22"/>
              </w:rPr>
              <w:t>,</w:t>
            </w:r>
            <w:r w:rsidR="00997FEA">
              <w:rPr>
                <w:sz w:val="22"/>
                <w:szCs w:val="22"/>
              </w:rPr>
              <w:t>652.23</w:t>
            </w:r>
          </w:p>
        </w:tc>
      </w:tr>
      <w:tr w:rsidR="008862E6" w:rsidRPr="003034D0" w14:paraId="281AE1F2" w14:textId="77777777" w:rsidTr="008B36DE">
        <w:trPr>
          <w:trHeight w:val="238"/>
          <w:jc w:val="center"/>
        </w:trPr>
        <w:tc>
          <w:tcPr>
            <w:tcW w:w="5649" w:type="dxa"/>
          </w:tcPr>
          <w:p w14:paraId="409C2F8F" w14:textId="77777777" w:rsidR="008862E6" w:rsidRPr="003034D0" w:rsidRDefault="008862E6" w:rsidP="00183A8E">
            <w:pPr>
              <w:jc w:val="center"/>
            </w:pPr>
            <w:r w:rsidRPr="003034D0">
              <w:rPr>
                <w:sz w:val="22"/>
                <w:szCs w:val="22"/>
              </w:rPr>
              <w:t>Total</w:t>
            </w:r>
          </w:p>
        </w:tc>
        <w:tc>
          <w:tcPr>
            <w:tcW w:w="2835" w:type="dxa"/>
          </w:tcPr>
          <w:p w14:paraId="42D95EE9" w14:textId="2B0445A7" w:rsidR="008862E6" w:rsidRPr="003034D0" w:rsidRDefault="008862E6" w:rsidP="007916C2">
            <w:r w:rsidRPr="003034D0">
              <w:rPr>
                <w:sz w:val="22"/>
                <w:szCs w:val="22"/>
              </w:rPr>
              <w:t>$</w:t>
            </w:r>
            <w:r w:rsidR="00BD23B5" w:rsidRPr="003034D0">
              <w:rPr>
                <w:sz w:val="22"/>
                <w:szCs w:val="22"/>
              </w:rPr>
              <w:t xml:space="preserve"> </w:t>
            </w:r>
            <w:r w:rsidR="007916C2">
              <w:rPr>
                <w:sz w:val="22"/>
                <w:szCs w:val="22"/>
              </w:rPr>
              <w:t xml:space="preserve">                     2</w:t>
            </w:r>
            <w:r w:rsidR="008730E5">
              <w:rPr>
                <w:sz w:val="22"/>
                <w:szCs w:val="22"/>
              </w:rPr>
              <w:t>6</w:t>
            </w:r>
            <w:r w:rsidR="007916C2">
              <w:rPr>
                <w:sz w:val="22"/>
                <w:szCs w:val="22"/>
              </w:rPr>
              <w:t>,</w:t>
            </w:r>
            <w:r w:rsidR="008730E5">
              <w:rPr>
                <w:sz w:val="22"/>
                <w:szCs w:val="22"/>
              </w:rPr>
              <w:t>0</w:t>
            </w:r>
            <w:r w:rsidR="00997FEA">
              <w:rPr>
                <w:sz w:val="22"/>
                <w:szCs w:val="22"/>
              </w:rPr>
              <w:t>97</w:t>
            </w:r>
            <w:r w:rsidR="007916C2">
              <w:rPr>
                <w:sz w:val="22"/>
                <w:szCs w:val="22"/>
              </w:rPr>
              <w:t>,</w:t>
            </w:r>
            <w:r w:rsidR="000264B9">
              <w:rPr>
                <w:sz w:val="22"/>
                <w:szCs w:val="22"/>
              </w:rPr>
              <w:t>2</w:t>
            </w:r>
            <w:r w:rsidR="00997FEA">
              <w:rPr>
                <w:sz w:val="22"/>
                <w:szCs w:val="22"/>
              </w:rPr>
              <w:t>42.68</w:t>
            </w:r>
          </w:p>
        </w:tc>
      </w:tr>
    </w:tbl>
    <w:p w14:paraId="4530797C" w14:textId="29AC2476" w:rsidR="001A77E4" w:rsidRDefault="001A77E4" w:rsidP="001A77E4">
      <w:pPr>
        <w:jc w:val="both"/>
        <w:rPr>
          <w:sz w:val="22"/>
          <w:szCs w:val="22"/>
        </w:rPr>
      </w:pPr>
    </w:p>
    <w:p w14:paraId="36BAD5D5" w14:textId="77777777" w:rsidR="00CB56D2" w:rsidRDefault="00CB56D2" w:rsidP="001A77E4">
      <w:pPr>
        <w:jc w:val="both"/>
        <w:rPr>
          <w:sz w:val="22"/>
          <w:szCs w:val="22"/>
        </w:rPr>
      </w:pPr>
    </w:p>
    <w:p w14:paraId="4BFF8674" w14:textId="778B514C" w:rsidR="00A751CF" w:rsidRDefault="00A751CF" w:rsidP="001A77E4">
      <w:pPr>
        <w:jc w:val="both"/>
        <w:rPr>
          <w:sz w:val="22"/>
          <w:szCs w:val="22"/>
        </w:rPr>
      </w:pPr>
      <w:r>
        <w:rPr>
          <w:sz w:val="22"/>
          <w:szCs w:val="22"/>
        </w:rPr>
        <w:t>En el mes de diciembre de 2024, se incrementa la cuenta contable 1.2.5.4.1.3.3. Licencias informáticas e intelectuales, por la a</w:t>
      </w:r>
      <w:r w:rsidRPr="00A751CF">
        <w:rPr>
          <w:sz w:val="22"/>
          <w:szCs w:val="22"/>
        </w:rPr>
        <w:t xml:space="preserve">dquisición de 1 licencia Software, </w:t>
      </w:r>
      <w:r>
        <w:rPr>
          <w:sz w:val="22"/>
          <w:szCs w:val="22"/>
        </w:rPr>
        <w:t>s</w:t>
      </w:r>
      <w:r w:rsidRPr="00A751CF">
        <w:rPr>
          <w:sz w:val="22"/>
          <w:szCs w:val="22"/>
        </w:rPr>
        <w:t>olicitado por El Centro de Desarrollo de Tecnologías de Información y Comunicaciones</w:t>
      </w:r>
      <w:r>
        <w:rPr>
          <w:sz w:val="22"/>
          <w:szCs w:val="22"/>
        </w:rPr>
        <w:t>, por la cantidad de $</w:t>
      </w:r>
      <w:r w:rsidR="00146014">
        <w:rPr>
          <w:sz w:val="22"/>
          <w:szCs w:val="22"/>
        </w:rPr>
        <w:t>43,027.88 (Cuarenta y tres mil veintisiete pesos 88/100 m.n.).</w:t>
      </w:r>
    </w:p>
    <w:p w14:paraId="3C925E76" w14:textId="563EA6EA" w:rsidR="00A751CF" w:rsidRDefault="00A751CF" w:rsidP="001A77E4">
      <w:pPr>
        <w:jc w:val="both"/>
        <w:rPr>
          <w:sz w:val="22"/>
          <w:szCs w:val="22"/>
        </w:rPr>
      </w:pPr>
    </w:p>
    <w:p w14:paraId="6D8EF520" w14:textId="50A7BF1B" w:rsidR="00DC3682" w:rsidRPr="00D061A0" w:rsidRDefault="00D10A42" w:rsidP="00C726EA">
      <w:pPr>
        <w:jc w:val="both"/>
        <w:rPr>
          <w:bCs/>
          <w:sz w:val="22"/>
          <w:szCs w:val="22"/>
        </w:rPr>
      </w:pPr>
      <w:r w:rsidRPr="00D061A0">
        <w:rPr>
          <w:bCs/>
          <w:sz w:val="22"/>
          <w:szCs w:val="22"/>
        </w:rPr>
        <w:t xml:space="preserve">En </w:t>
      </w:r>
      <w:r w:rsidR="00A530A9" w:rsidRPr="00D061A0">
        <w:rPr>
          <w:bCs/>
          <w:sz w:val="22"/>
          <w:szCs w:val="22"/>
        </w:rPr>
        <w:t>lo referente</w:t>
      </w:r>
      <w:r w:rsidR="00C214DD" w:rsidRPr="00D061A0">
        <w:rPr>
          <w:bCs/>
          <w:sz w:val="22"/>
          <w:szCs w:val="22"/>
        </w:rPr>
        <w:t xml:space="preserve"> </w:t>
      </w:r>
      <w:r w:rsidR="00A530A9" w:rsidRPr="00D061A0">
        <w:rPr>
          <w:bCs/>
          <w:sz w:val="22"/>
          <w:szCs w:val="22"/>
        </w:rPr>
        <w:t>a</w:t>
      </w:r>
      <w:r w:rsidR="00176FD3" w:rsidRPr="00D061A0">
        <w:rPr>
          <w:bCs/>
          <w:sz w:val="22"/>
          <w:szCs w:val="22"/>
        </w:rPr>
        <w:t xml:space="preserve">l </w:t>
      </w:r>
      <w:r w:rsidR="00A530A9" w:rsidRPr="00D061A0">
        <w:rPr>
          <w:bCs/>
          <w:sz w:val="22"/>
          <w:szCs w:val="22"/>
        </w:rPr>
        <w:t xml:space="preserve">rubro de </w:t>
      </w:r>
      <w:r w:rsidR="00DC3682" w:rsidRPr="00D061A0">
        <w:rPr>
          <w:bCs/>
          <w:sz w:val="22"/>
          <w:szCs w:val="22"/>
        </w:rPr>
        <w:t>b</w:t>
      </w:r>
      <w:r w:rsidR="00A530A9" w:rsidRPr="00D061A0">
        <w:rPr>
          <w:bCs/>
          <w:sz w:val="22"/>
          <w:szCs w:val="22"/>
        </w:rPr>
        <w:t xml:space="preserve">ienes </w:t>
      </w:r>
      <w:r w:rsidR="00DC3682" w:rsidRPr="00D061A0">
        <w:rPr>
          <w:bCs/>
          <w:sz w:val="22"/>
          <w:szCs w:val="22"/>
        </w:rPr>
        <w:t>m</w:t>
      </w:r>
      <w:r w:rsidR="00A530A9" w:rsidRPr="00D061A0">
        <w:rPr>
          <w:bCs/>
          <w:sz w:val="22"/>
          <w:szCs w:val="22"/>
        </w:rPr>
        <w:t xml:space="preserve">uebles, </w:t>
      </w:r>
      <w:r w:rsidR="00D00BA9" w:rsidRPr="00D061A0">
        <w:rPr>
          <w:bCs/>
          <w:sz w:val="22"/>
          <w:szCs w:val="22"/>
        </w:rPr>
        <w:t>el Departamento de Control Patrimonial</w:t>
      </w:r>
      <w:r w:rsidR="00D00BA9">
        <w:rPr>
          <w:bCs/>
          <w:sz w:val="22"/>
          <w:szCs w:val="22"/>
        </w:rPr>
        <w:t>,</w:t>
      </w:r>
      <w:r w:rsidR="00A530A9" w:rsidRPr="00D061A0">
        <w:rPr>
          <w:bCs/>
          <w:sz w:val="22"/>
          <w:szCs w:val="22"/>
        </w:rPr>
        <w:t xml:space="preserve"> informa </w:t>
      </w:r>
      <w:r w:rsidR="00C214DD" w:rsidRPr="00D061A0">
        <w:rPr>
          <w:bCs/>
          <w:sz w:val="22"/>
          <w:szCs w:val="22"/>
        </w:rPr>
        <w:t xml:space="preserve">el estado que guarda </w:t>
      </w:r>
      <w:r w:rsidR="00DC3682" w:rsidRPr="00D061A0">
        <w:rPr>
          <w:bCs/>
          <w:sz w:val="22"/>
          <w:szCs w:val="22"/>
        </w:rPr>
        <w:t xml:space="preserve">el levantamiento de inventarios físicos en las áreas jurisdiccionales y administrativas respecto del activo del Poder </w:t>
      </w:r>
      <w:r w:rsidR="00D061A0" w:rsidRPr="00D061A0">
        <w:rPr>
          <w:bCs/>
          <w:sz w:val="22"/>
          <w:szCs w:val="22"/>
        </w:rPr>
        <w:t>Judicial</w:t>
      </w:r>
      <w:r w:rsidR="00D061A0">
        <w:rPr>
          <w:bCs/>
          <w:sz w:val="22"/>
          <w:szCs w:val="22"/>
        </w:rPr>
        <w:t xml:space="preserve"> del Estado</w:t>
      </w:r>
      <w:r w:rsidR="00D061A0" w:rsidRPr="00D061A0">
        <w:rPr>
          <w:bCs/>
          <w:sz w:val="22"/>
          <w:szCs w:val="22"/>
        </w:rPr>
        <w:t xml:space="preserve">, </w:t>
      </w:r>
      <w:r w:rsidR="00D00BA9" w:rsidRPr="00D061A0">
        <w:rPr>
          <w:bCs/>
          <w:sz w:val="22"/>
          <w:szCs w:val="22"/>
        </w:rPr>
        <w:t>de acuerdo al programa</w:t>
      </w:r>
      <w:r w:rsidR="00D00BA9">
        <w:rPr>
          <w:bCs/>
          <w:sz w:val="22"/>
          <w:szCs w:val="22"/>
        </w:rPr>
        <w:t xml:space="preserve"> anual</w:t>
      </w:r>
      <w:r w:rsidR="00D00BA9" w:rsidRPr="00D061A0">
        <w:rPr>
          <w:bCs/>
          <w:sz w:val="22"/>
          <w:szCs w:val="22"/>
        </w:rPr>
        <w:t xml:space="preserve"> autorizado en oficio número </w:t>
      </w:r>
      <w:r w:rsidR="00D00BA9" w:rsidRPr="00D00BA9">
        <w:rPr>
          <w:bCs/>
          <w:sz w:val="22"/>
          <w:szCs w:val="22"/>
        </w:rPr>
        <w:t>SE/6630/2023</w:t>
      </w:r>
      <w:r w:rsidR="00AB26C0">
        <w:rPr>
          <w:bCs/>
          <w:sz w:val="22"/>
          <w:szCs w:val="22"/>
        </w:rPr>
        <w:t xml:space="preserve"> para el ejercicio 2024</w:t>
      </w:r>
      <w:r w:rsidR="00D00BA9">
        <w:rPr>
          <w:bCs/>
          <w:sz w:val="22"/>
          <w:szCs w:val="22"/>
        </w:rPr>
        <w:t xml:space="preserve">, emitido por la Secretaría Ejecutiva del Consejo del Poder Judicial del </w:t>
      </w:r>
      <w:r w:rsidR="00C0487A">
        <w:rPr>
          <w:bCs/>
          <w:sz w:val="22"/>
          <w:szCs w:val="22"/>
        </w:rPr>
        <w:t>E</w:t>
      </w:r>
      <w:r w:rsidR="00D00BA9">
        <w:rPr>
          <w:bCs/>
          <w:sz w:val="22"/>
          <w:szCs w:val="22"/>
        </w:rPr>
        <w:t>stado de Michoacán.</w:t>
      </w:r>
    </w:p>
    <w:p w14:paraId="07DB072D" w14:textId="77777777" w:rsidR="005F4893" w:rsidRPr="000F6CA4" w:rsidRDefault="005F4893" w:rsidP="00C726EA">
      <w:pPr>
        <w:jc w:val="both"/>
        <w:rPr>
          <w:bCs/>
          <w:sz w:val="22"/>
          <w:szCs w:val="22"/>
          <w:highlight w:val="yellow"/>
        </w:rPr>
      </w:pPr>
    </w:p>
    <w:p w14:paraId="34E59133" w14:textId="1CDC4AEC" w:rsidR="00DC3682" w:rsidRPr="00D061A0" w:rsidRDefault="00DC3682" w:rsidP="00C726EA">
      <w:pPr>
        <w:jc w:val="both"/>
        <w:rPr>
          <w:bCs/>
          <w:sz w:val="22"/>
          <w:szCs w:val="22"/>
        </w:rPr>
      </w:pPr>
      <w:r w:rsidRPr="00D061A0">
        <w:rPr>
          <w:bCs/>
          <w:sz w:val="22"/>
          <w:szCs w:val="22"/>
        </w:rPr>
        <w:t xml:space="preserve">Se </w:t>
      </w:r>
      <w:r w:rsidR="00AB26C0">
        <w:rPr>
          <w:bCs/>
          <w:sz w:val="22"/>
          <w:szCs w:val="22"/>
        </w:rPr>
        <w:t>llevo a cabo</w:t>
      </w:r>
      <w:r w:rsidRPr="00D061A0">
        <w:rPr>
          <w:bCs/>
          <w:sz w:val="22"/>
          <w:szCs w:val="22"/>
        </w:rPr>
        <w:t xml:space="preserve"> el levantamiento de inventarios físicos </w:t>
      </w:r>
      <w:r w:rsidR="00D061A0" w:rsidRPr="00D061A0">
        <w:rPr>
          <w:bCs/>
          <w:sz w:val="22"/>
          <w:szCs w:val="22"/>
        </w:rPr>
        <w:t xml:space="preserve">de </w:t>
      </w:r>
      <w:r w:rsidRPr="00D061A0">
        <w:rPr>
          <w:bCs/>
          <w:sz w:val="22"/>
          <w:szCs w:val="22"/>
        </w:rPr>
        <w:t xml:space="preserve">activos del Poder Judicial, </w:t>
      </w:r>
      <w:r w:rsidR="00E35E15">
        <w:rPr>
          <w:bCs/>
          <w:sz w:val="22"/>
          <w:szCs w:val="22"/>
        </w:rPr>
        <w:t>en</w:t>
      </w:r>
      <w:r w:rsidR="00D061A0">
        <w:rPr>
          <w:bCs/>
          <w:sz w:val="22"/>
          <w:szCs w:val="22"/>
        </w:rPr>
        <w:t xml:space="preserve"> los </w:t>
      </w:r>
      <w:r w:rsidRPr="00D061A0">
        <w:rPr>
          <w:bCs/>
          <w:sz w:val="22"/>
          <w:szCs w:val="22"/>
        </w:rPr>
        <w:t>2</w:t>
      </w:r>
      <w:r w:rsidR="00E35E15">
        <w:rPr>
          <w:bCs/>
          <w:sz w:val="22"/>
          <w:szCs w:val="22"/>
        </w:rPr>
        <w:t>2</w:t>
      </w:r>
      <w:r w:rsidRPr="00D061A0">
        <w:rPr>
          <w:bCs/>
          <w:sz w:val="22"/>
          <w:szCs w:val="22"/>
        </w:rPr>
        <w:t xml:space="preserve"> </w:t>
      </w:r>
      <w:r w:rsidR="00E35E15">
        <w:rPr>
          <w:bCs/>
          <w:sz w:val="22"/>
          <w:szCs w:val="22"/>
        </w:rPr>
        <w:t>d</w:t>
      </w:r>
      <w:r w:rsidRPr="00D061A0">
        <w:rPr>
          <w:bCs/>
          <w:sz w:val="22"/>
          <w:szCs w:val="22"/>
        </w:rPr>
        <w:t xml:space="preserve">istritos </w:t>
      </w:r>
      <w:r w:rsidR="00E35E15">
        <w:rPr>
          <w:bCs/>
          <w:sz w:val="22"/>
          <w:szCs w:val="22"/>
        </w:rPr>
        <w:t>j</w:t>
      </w:r>
      <w:r w:rsidRPr="00D061A0">
        <w:rPr>
          <w:bCs/>
          <w:sz w:val="22"/>
          <w:szCs w:val="22"/>
        </w:rPr>
        <w:t>udiciales</w:t>
      </w:r>
      <w:r w:rsidR="00E35E15">
        <w:rPr>
          <w:bCs/>
          <w:sz w:val="22"/>
          <w:szCs w:val="22"/>
        </w:rPr>
        <w:t xml:space="preserve"> foráneos</w:t>
      </w:r>
      <w:r w:rsidRPr="00D061A0">
        <w:rPr>
          <w:bCs/>
          <w:sz w:val="22"/>
          <w:szCs w:val="22"/>
        </w:rPr>
        <w:t>,</w:t>
      </w:r>
      <w:r w:rsidR="00D00BA9">
        <w:rPr>
          <w:bCs/>
          <w:sz w:val="22"/>
          <w:szCs w:val="22"/>
        </w:rPr>
        <w:t xml:space="preserve"> </w:t>
      </w:r>
      <w:r w:rsidR="00E35E15">
        <w:rPr>
          <w:bCs/>
          <w:sz w:val="22"/>
          <w:szCs w:val="22"/>
        </w:rPr>
        <w:t xml:space="preserve">dando así cumplimiento al 100% del levantamiento físico de las áreas administrativas y jurisdiccionales del interior del Estado. </w:t>
      </w:r>
    </w:p>
    <w:p w14:paraId="24F45CC4" w14:textId="4D97972E" w:rsidR="00DC3682" w:rsidRPr="00D061A0" w:rsidRDefault="00DC3682" w:rsidP="00C726EA">
      <w:pPr>
        <w:jc w:val="both"/>
        <w:rPr>
          <w:bCs/>
          <w:sz w:val="22"/>
          <w:szCs w:val="22"/>
        </w:rPr>
      </w:pPr>
    </w:p>
    <w:p w14:paraId="60B7E97C" w14:textId="3E9F5DCE" w:rsidR="00E35E15" w:rsidRPr="00D00BA9" w:rsidRDefault="00DC3682" w:rsidP="00C726EA">
      <w:pPr>
        <w:jc w:val="both"/>
        <w:rPr>
          <w:bCs/>
          <w:sz w:val="22"/>
          <w:szCs w:val="22"/>
        </w:rPr>
      </w:pPr>
      <w:r w:rsidRPr="00D00BA9">
        <w:rPr>
          <w:bCs/>
          <w:sz w:val="22"/>
          <w:szCs w:val="22"/>
        </w:rPr>
        <w:t xml:space="preserve">En </w:t>
      </w:r>
      <w:r w:rsidR="00D832DF" w:rsidRPr="00D00BA9">
        <w:rPr>
          <w:bCs/>
          <w:sz w:val="22"/>
          <w:szCs w:val="22"/>
        </w:rPr>
        <w:t>cuanto</w:t>
      </w:r>
      <w:r w:rsidRPr="00D00BA9">
        <w:rPr>
          <w:bCs/>
          <w:sz w:val="22"/>
          <w:szCs w:val="22"/>
        </w:rPr>
        <w:t xml:space="preserve"> a las áreas administrativas y jurisdiccionales del Distrito Judicial de Morelia, </w:t>
      </w:r>
      <w:r w:rsidR="00783812" w:rsidRPr="00D00BA9">
        <w:rPr>
          <w:bCs/>
          <w:sz w:val="22"/>
          <w:szCs w:val="22"/>
        </w:rPr>
        <w:t xml:space="preserve">se </w:t>
      </w:r>
      <w:r w:rsidRPr="00D00BA9">
        <w:rPr>
          <w:bCs/>
          <w:sz w:val="22"/>
          <w:szCs w:val="22"/>
        </w:rPr>
        <w:t xml:space="preserve">reporta </w:t>
      </w:r>
      <w:r w:rsidR="00D832DF" w:rsidRPr="00D00BA9">
        <w:rPr>
          <w:bCs/>
          <w:sz w:val="22"/>
          <w:szCs w:val="22"/>
        </w:rPr>
        <w:t xml:space="preserve">en su totalidad </w:t>
      </w:r>
      <w:r w:rsidRPr="00D00BA9">
        <w:rPr>
          <w:bCs/>
          <w:sz w:val="22"/>
          <w:szCs w:val="22"/>
        </w:rPr>
        <w:t xml:space="preserve">el levantamiento físico de </w:t>
      </w:r>
      <w:r w:rsidR="00783812" w:rsidRPr="00D00BA9">
        <w:rPr>
          <w:bCs/>
          <w:sz w:val="22"/>
          <w:szCs w:val="22"/>
        </w:rPr>
        <w:t>ac</w:t>
      </w:r>
      <w:r w:rsidRPr="00D00BA9">
        <w:rPr>
          <w:bCs/>
          <w:sz w:val="22"/>
          <w:szCs w:val="22"/>
        </w:rPr>
        <w:t>tivos en las Salas Civiles y Penales del Supremo Tribunal de Justicia del Estado, a</w:t>
      </w:r>
      <w:r w:rsidR="00783812" w:rsidRPr="00D00BA9">
        <w:rPr>
          <w:bCs/>
          <w:sz w:val="22"/>
          <w:szCs w:val="22"/>
        </w:rPr>
        <w:t>sí</w:t>
      </w:r>
      <w:r w:rsidRPr="00D00BA9">
        <w:rPr>
          <w:bCs/>
          <w:sz w:val="22"/>
          <w:szCs w:val="22"/>
        </w:rPr>
        <w:t xml:space="preserve"> como </w:t>
      </w:r>
      <w:r w:rsidR="00D00BA9">
        <w:rPr>
          <w:bCs/>
          <w:sz w:val="22"/>
          <w:szCs w:val="22"/>
        </w:rPr>
        <w:t>diversas áreas jurisdiccionales y administrativas, representando un 60% del levantamiento físico de inventarios.</w:t>
      </w:r>
    </w:p>
    <w:p w14:paraId="58742A88" w14:textId="77777777" w:rsidR="00B74031" w:rsidRDefault="00B74031" w:rsidP="00B74031">
      <w:pPr>
        <w:jc w:val="both"/>
        <w:rPr>
          <w:sz w:val="22"/>
          <w:szCs w:val="22"/>
        </w:rPr>
      </w:pPr>
    </w:p>
    <w:p w14:paraId="37F11369" w14:textId="42EB504B" w:rsidR="00B74031" w:rsidRDefault="00B74031" w:rsidP="00B74031">
      <w:pPr>
        <w:jc w:val="both"/>
        <w:rPr>
          <w:sz w:val="22"/>
          <w:szCs w:val="22"/>
        </w:rPr>
      </w:pPr>
      <w:r w:rsidRPr="00D00BA9">
        <w:rPr>
          <w:sz w:val="22"/>
          <w:szCs w:val="22"/>
        </w:rPr>
        <w:t>Las características significativas del estado en que se encuentran los activos del Poder Judicial, el departamento de control patrimonial informa que se encuentran en condiciones de uso, conforme a la siguiente tabla:</w:t>
      </w:r>
    </w:p>
    <w:p w14:paraId="724A485E" w14:textId="26C72C98" w:rsidR="00D00BA9" w:rsidRDefault="00D00BA9" w:rsidP="00703157">
      <w:pPr>
        <w:jc w:val="both"/>
        <w:rPr>
          <w:sz w:val="22"/>
          <w:szCs w:val="22"/>
        </w:rPr>
      </w:pPr>
    </w:p>
    <w:tbl>
      <w:tblPr>
        <w:tblW w:w="7787" w:type="dxa"/>
        <w:jc w:val="center"/>
        <w:tblLayout w:type="fixed"/>
        <w:tblCellMar>
          <w:left w:w="70" w:type="dxa"/>
          <w:right w:w="70" w:type="dxa"/>
        </w:tblCellMar>
        <w:tblLook w:val="04A0" w:firstRow="1" w:lastRow="0" w:firstColumn="1" w:lastColumn="0" w:noHBand="0" w:noVBand="1"/>
      </w:tblPr>
      <w:tblGrid>
        <w:gridCol w:w="1289"/>
        <w:gridCol w:w="3096"/>
        <w:gridCol w:w="992"/>
        <w:gridCol w:w="851"/>
        <w:gridCol w:w="850"/>
        <w:gridCol w:w="709"/>
      </w:tblGrid>
      <w:tr w:rsidR="00485B36" w:rsidRPr="00D00BA9" w14:paraId="4F09A7A4" w14:textId="77777777" w:rsidTr="00485B36">
        <w:trPr>
          <w:trHeight w:val="274"/>
          <w:jc w:val="center"/>
        </w:trPr>
        <w:tc>
          <w:tcPr>
            <w:tcW w:w="1289" w:type="dxa"/>
            <w:tcBorders>
              <w:top w:val="nil"/>
              <w:left w:val="single" w:sz="4" w:space="0" w:color="auto"/>
              <w:bottom w:val="single" w:sz="4" w:space="0" w:color="auto"/>
              <w:right w:val="single" w:sz="4" w:space="0" w:color="auto"/>
            </w:tcBorders>
            <w:shd w:val="clear" w:color="auto" w:fill="AEAAAA"/>
            <w:noWrap/>
            <w:vAlign w:val="center"/>
            <w:hideMark/>
          </w:tcPr>
          <w:p w14:paraId="107C469B" w14:textId="77777777" w:rsidR="00485B36" w:rsidRPr="00D00BA9" w:rsidRDefault="00485B36" w:rsidP="00854AFB">
            <w:pPr>
              <w:jc w:val="center"/>
              <w:rPr>
                <w:b/>
                <w:bCs/>
                <w:color w:val="FFFFFF"/>
                <w:sz w:val="22"/>
                <w:szCs w:val="22"/>
                <w:lang w:eastAsia="es-MX"/>
              </w:rPr>
            </w:pPr>
            <w:r w:rsidRPr="00D00BA9">
              <w:rPr>
                <w:b/>
                <w:bCs/>
                <w:color w:val="FFFFFF"/>
                <w:sz w:val="22"/>
                <w:szCs w:val="22"/>
                <w:lang w:eastAsia="es-MX"/>
              </w:rPr>
              <w:t>Clasificador</w:t>
            </w:r>
          </w:p>
        </w:tc>
        <w:tc>
          <w:tcPr>
            <w:tcW w:w="3096" w:type="dxa"/>
            <w:tcBorders>
              <w:top w:val="nil"/>
              <w:left w:val="nil"/>
              <w:bottom w:val="single" w:sz="4" w:space="0" w:color="auto"/>
              <w:right w:val="nil"/>
            </w:tcBorders>
            <w:shd w:val="clear" w:color="auto" w:fill="AEAAAA"/>
            <w:noWrap/>
            <w:vAlign w:val="bottom"/>
            <w:hideMark/>
          </w:tcPr>
          <w:p w14:paraId="0AAD5857" w14:textId="77777777" w:rsidR="00485B36" w:rsidRPr="00D00BA9" w:rsidRDefault="00485B36" w:rsidP="00854AFB">
            <w:pPr>
              <w:jc w:val="center"/>
              <w:rPr>
                <w:b/>
                <w:bCs/>
                <w:color w:val="FFFFFF"/>
                <w:sz w:val="22"/>
                <w:szCs w:val="22"/>
                <w:lang w:eastAsia="es-MX"/>
              </w:rPr>
            </w:pPr>
            <w:r w:rsidRPr="00D00BA9">
              <w:rPr>
                <w:b/>
                <w:bCs/>
                <w:color w:val="FFFFFF"/>
                <w:sz w:val="22"/>
                <w:szCs w:val="22"/>
                <w:lang w:eastAsia="es-MX"/>
              </w:rPr>
              <w:t>Bienes Muebles</w:t>
            </w:r>
          </w:p>
        </w:tc>
        <w:tc>
          <w:tcPr>
            <w:tcW w:w="992" w:type="dxa"/>
            <w:tcBorders>
              <w:top w:val="nil"/>
              <w:left w:val="nil"/>
              <w:bottom w:val="single" w:sz="4" w:space="0" w:color="auto"/>
              <w:right w:val="single" w:sz="4" w:space="0" w:color="auto"/>
            </w:tcBorders>
            <w:shd w:val="clear" w:color="auto" w:fill="AEAAAA"/>
            <w:noWrap/>
            <w:vAlign w:val="center"/>
            <w:hideMark/>
          </w:tcPr>
          <w:p w14:paraId="4C04FBB8" w14:textId="77777777" w:rsidR="00485B36" w:rsidRPr="00D00BA9" w:rsidRDefault="00485B36" w:rsidP="00854AFB">
            <w:pPr>
              <w:jc w:val="center"/>
              <w:rPr>
                <w:b/>
                <w:bCs/>
                <w:color w:val="FFFFFF"/>
                <w:sz w:val="22"/>
                <w:szCs w:val="22"/>
                <w:lang w:eastAsia="es-MX"/>
              </w:rPr>
            </w:pPr>
            <w:r w:rsidRPr="00D00BA9">
              <w:rPr>
                <w:b/>
                <w:bCs/>
                <w:color w:val="FFFFFF"/>
                <w:sz w:val="22"/>
                <w:szCs w:val="22"/>
                <w:lang w:eastAsia="es-MX"/>
              </w:rPr>
              <w:t>BUENO</w:t>
            </w:r>
          </w:p>
        </w:tc>
        <w:tc>
          <w:tcPr>
            <w:tcW w:w="851" w:type="dxa"/>
            <w:tcBorders>
              <w:top w:val="nil"/>
              <w:left w:val="nil"/>
              <w:bottom w:val="single" w:sz="4" w:space="0" w:color="auto"/>
              <w:right w:val="single" w:sz="8" w:space="0" w:color="auto"/>
            </w:tcBorders>
            <w:shd w:val="clear" w:color="auto" w:fill="AEAAAA"/>
            <w:noWrap/>
            <w:vAlign w:val="center"/>
            <w:hideMark/>
          </w:tcPr>
          <w:p w14:paraId="7639A532" w14:textId="77777777" w:rsidR="00485B36" w:rsidRPr="00D00BA9" w:rsidRDefault="00485B36" w:rsidP="00854AFB">
            <w:pPr>
              <w:jc w:val="center"/>
              <w:rPr>
                <w:b/>
                <w:bCs/>
                <w:color w:val="FFFFFF"/>
                <w:sz w:val="22"/>
                <w:szCs w:val="22"/>
                <w:lang w:eastAsia="es-MX"/>
              </w:rPr>
            </w:pPr>
            <w:r w:rsidRPr="00D00BA9">
              <w:rPr>
                <w:b/>
                <w:bCs/>
                <w:color w:val="FFFFFF"/>
                <w:sz w:val="22"/>
                <w:szCs w:val="22"/>
                <w:lang w:eastAsia="es-MX"/>
              </w:rPr>
              <w:t>MALO</w:t>
            </w:r>
          </w:p>
        </w:tc>
        <w:tc>
          <w:tcPr>
            <w:tcW w:w="850" w:type="dxa"/>
            <w:tcBorders>
              <w:top w:val="nil"/>
              <w:left w:val="single" w:sz="8" w:space="0" w:color="auto"/>
              <w:bottom w:val="single" w:sz="4" w:space="0" w:color="auto"/>
              <w:right w:val="single" w:sz="4" w:space="0" w:color="auto"/>
            </w:tcBorders>
            <w:shd w:val="clear" w:color="auto" w:fill="AEAAAA"/>
            <w:noWrap/>
            <w:vAlign w:val="center"/>
            <w:hideMark/>
          </w:tcPr>
          <w:p w14:paraId="1C8369D3" w14:textId="77777777" w:rsidR="00485B36" w:rsidRPr="00D00BA9" w:rsidRDefault="00485B36" w:rsidP="00854AFB">
            <w:pPr>
              <w:jc w:val="center"/>
              <w:rPr>
                <w:b/>
                <w:bCs/>
                <w:color w:val="FFFFFF"/>
                <w:sz w:val="22"/>
                <w:szCs w:val="22"/>
                <w:lang w:eastAsia="es-MX"/>
              </w:rPr>
            </w:pPr>
            <w:r w:rsidRPr="00D00BA9">
              <w:rPr>
                <w:b/>
                <w:bCs/>
                <w:color w:val="FFFFFF"/>
                <w:sz w:val="22"/>
                <w:szCs w:val="22"/>
                <w:lang w:eastAsia="es-MX"/>
              </w:rPr>
              <w:t>Bueno</w:t>
            </w:r>
          </w:p>
        </w:tc>
        <w:tc>
          <w:tcPr>
            <w:tcW w:w="709" w:type="dxa"/>
            <w:tcBorders>
              <w:top w:val="nil"/>
              <w:left w:val="nil"/>
              <w:bottom w:val="single" w:sz="4" w:space="0" w:color="auto"/>
              <w:right w:val="single" w:sz="8" w:space="0" w:color="auto"/>
            </w:tcBorders>
            <w:shd w:val="clear" w:color="auto" w:fill="AEAAAA"/>
            <w:noWrap/>
            <w:vAlign w:val="center"/>
            <w:hideMark/>
          </w:tcPr>
          <w:p w14:paraId="787F8476" w14:textId="77777777" w:rsidR="00485B36" w:rsidRPr="00D00BA9" w:rsidRDefault="00485B36" w:rsidP="00854AFB">
            <w:pPr>
              <w:jc w:val="center"/>
              <w:rPr>
                <w:b/>
                <w:bCs/>
                <w:color w:val="FFFFFF"/>
                <w:sz w:val="22"/>
                <w:szCs w:val="22"/>
                <w:lang w:eastAsia="es-MX"/>
              </w:rPr>
            </w:pPr>
            <w:r w:rsidRPr="00D00BA9">
              <w:rPr>
                <w:b/>
                <w:bCs/>
                <w:color w:val="FFFFFF"/>
                <w:sz w:val="22"/>
                <w:szCs w:val="22"/>
                <w:lang w:eastAsia="es-MX"/>
              </w:rPr>
              <w:t>Malo</w:t>
            </w:r>
          </w:p>
        </w:tc>
      </w:tr>
      <w:tr w:rsidR="00485B36" w:rsidRPr="00D00BA9" w14:paraId="72164469" w14:textId="77777777" w:rsidTr="00485B36">
        <w:trPr>
          <w:trHeight w:val="403"/>
          <w:jc w:val="center"/>
        </w:trPr>
        <w:tc>
          <w:tcPr>
            <w:tcW w:w="1289" w:type="dxa"/>
            <w:tcBorders>
              <w:top w:val="nil"/>
              <w:left w:val="single" w:sz="4" w:space="0" w:color="auto"/>
              <w:bottom w:val="single" w:sz="4" w:space="0" w:color="auto"/>
              <w:right w:val="single" w:sz="4" w:space="0" w:color="auto"/>
            </w:tcBorders>
            <w:noWrap/>
            <w:vAlign w:val="center"/>
            <w:hideMark/>
          </w:tcPr>
          <w:p w14:paraId="40711353" w14:textId="77777777" w:rsidR="00485B36" w:rsidRPr="00D00BA9" w:rsidRDefault="00485B36" w:rsidP="00854AFB">
            <w:pPr>
              <w:rPr>
                <w:sz w:val="22"/>
                <w:szCs w:val="22"/>
                <w:lang w:eastAsia="es-MX"/>
              </w:rPr>
            </w:pPr>
            <w:r w:rsidRPr="00D00BA9">
              <w:rPr>
                <w:sz w:val="22"/>
                <w:szCs w:val="22"/>
                <w:lang w:eastAsia="es-MX"/>
              </w:rPr>
              <w:t>51101</w:t>
            </w:r>
          </w:p>
        </w:tc>
        <w:tc>
          <w:tcPr>
            <w:tcW w:w="3096" w:type="dxa"/>
            <w:tcBorders>
              <w:top w:val="nil"/>
              <w:left w:val="nil"/>
              <w:bottom w:val="single" w:sz="4" w:space="0" w:color="auto"/>
              <w:right w:val="nil"/>
            </w:tcBorders>
            <w:vAlign w:val="center"/>
            <w:hideMark/>
          </w:tcPr>
          <w:p w14:paraId="4CFF1B56" w14:textId="231E6DA9" w:rsidR="00485B36" w:rsidRPr="00D00BA9" w:rsidRDefault="00485B36" w:rsidP="00854AFB">
            <w:pPr>
              <w:rPr>
                <w:sz w:val="22"/>
                <w:szCs w:val="22"/>
                <w:lang w:eastAsia="es-MX"/>
              </w:rPr>
            </w:pPr>
            <w:r w:rsidRPr="00D00BA9">
              <w:rPr>
                <w:sz w:val="22"/>
                <w:szCs w:val="22"/>
                <w:lang w:eastAsia="es-MX"/>
              </w:rPr>
              <w:t>Muebles de oficina y estantería</w:t>
            </w:r>
          </w:p>
        </w:tc>
        <w:tc>
          <w:tcPr>
            <w:tcW w:w="992" w:type="dxa"/>
            <w:tcBorders>
              <w:top w:val="nil"/>
              <w:left w:val="nil"/>
              <w:bottom w:val="single" w:sz="4" w:space="0" w:color="auto"/>
              <w:right w:val="single" w:sz="4" w:space="0" w:color="auto"/>
            </w:tcBorders>
            <w:shd w:val="clear" w:color="auto" w:fill="E7E6E6"/>
            <w:noWrap/>
            <w:vAlign w:val="center"/>
            <w:hideMark/>
          </w:tcPr>
          <w:p w14:paraId="67383617" w14:textId="593506E9" w:rsidR="00485B36" w:rsidRDefault="002D7CF5" w:rsidP="00854AFB">
            <w:pPr>
              <w:jc w:val="center"/>
              <w:rPr>
                <w:sz w:val="22"/>
                <w:szCs w:val="22"/>
                <w:lang w:eastAsia="es-MX"/>
              </w:rPr>
            </w:pPr>
            <w:r>
              <w:rPr>
                <w:sz w:val="22"/>
                <w:szCs w:val="22"/>
                <w:lang w:eastAsia="es-MX"/>
              </w:rPr>
              <w:t>23146</w:t>
            </w:r>
          </w:p>
          <w:p w14:paraId="3761FFE7" w14:textId="6AAF97FC" w:rsidR="00485B36" w:rsidRPr="00D00BA9" w:rsidRDefault="00485B36" w:rsidP="00854AFB">
            <w:pPr>
              <w:jc w:val="center"/>
              <w:rPr>
                <w:sz w:val="22"/>
                <w:szCs w:val="22"/>
                <w:lang w:eastAsia="es-MX"/>
              </w:rPr>
            </w:pPr>
          </w:p>
        </w:tc>
        <w:tc>
          <w:tcPr>
            <w:tcW w:w="851" w:type="dxa"/>
            <w:tcBorders>
              <w:top w:val="nil"/>
              <w:left w:val="nil"/>
              <w:bottom w:val="single" w:sz="4" w:space="0" w:color="auto"/>
              <w:right w:val="single" w:sz="8" w:space="0" w:color="auto"/>
            </w:tcBorders>
            <w:shd w:val="clear" w:color="auto" w:fill="E7E6E6"/>
            <w:noWrap/>
            <w:vAlign w:val="center"/>
            <w:hideMark/>
          </w:tcPr>
          <w:p w14:paraId="45A315F6" w14:textId="3FB2D2CA" w:rsidR="00485B36" w:rsidRPr="00D00BA9" w:rsidRDefault="00485B36" w:rsidP="00854AFB">
            <w:pPr>
              <w:jc w:val="center"/>
              <w:rPr>
                <w:sz w:val="22"/>
                <w:szCs w:val="22"/>
                <w:lang w:eastAsia="es-MX"/>
              </w:rPr>
            </w:pPr>
            <w:r w:rsidRPr="00D00BA9">
              <w:rPr>
                <w:sz w:val="22"/>
                <w:szCs w:val="22"/>
                <w:lang w:eastAsia="es-MX"/>
              </w:rPr>
              <w:t>1</w:t>
            </w:r>
            <w:r w:rsidR="002D7CF5">
              <w:rPr>
                <w:sz w:val="22"/>
                <w:szCs w:val="22"/>
                <w:lang w:eastAsia="es-MX"/>
              </w:rPr>
              <w:t>655</w:t>
            </w:r>
          </w:p>
        </w:tc>
        <w:tc>
          <w:tcPr>
            <w:tcW w:w="850" w:type="dxa"/>
            <w:tcBorders>
              <w:top w:val="nil"/>
              <w:left w:val="single" w:sz="8" w:space="0" w:color="auto"/>
              <w:bottom w:val="single" w:sz="4" w:space="0" w:color="auto"/>
              <w:right w:val="single" w:sz="4" w:space="0" w:color="auto"/>
            </w:tcBorders>
            <w:noWrap/>
            <w:vAlign w:val="center"/>
            <w:hideMark/>
          </w:tcPr>
          <w:p w14:paraId="1C8E5E6E" w14:textId="18AA8BC9" w:rsidR="00485B36" w:rsidRPr="00D00BA9" w:rsidRDefault="00485B36" w:rsidP="00854AFB">
            <w:pPr>
              <w:jc w:val="center"/>
              <w:rPr>
                <w:sz w:val="22"/>
                <w:szCs w:val="22"/>
                <w:lang w:eastAsia="es-MX"/>
              </w:rPr>
            </w:pPr>
            <w:r w:rsidRPr="00D00BA9">
              <w:rPr>
                <w:sz w:val="22"/>
                <w:szCs w:val="22"/>
                <w:lang w:eastAsia="es-MX"/>
              </w:rPr>
              <w:t>9</w:t>
            </w:r>
            <w:r w:rsidR="002D7CF5">
              <w:rPr>
                <w:sz w:val="22"/>
                <w:szCs w:val="22"/>
                <w:lang w:eastAsia="es-MX"/>
              </w:rPr>
              <w:t>3</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1CC95032" w14:textId="50A82393" w:rsidR="00485B36" w:rsidRPr="00D00BA9" w:rsidRDefault="002D7CF5" w:rsidP="00854AFB">
            <w:pPr>
              <w:jc w:val="center"/>
              <w:rPr>
                <w:sz w:val="22"/>
                <w:szCs w:val="22"/>
                <w:lang w:eastAsia="es-MX"/>
              </w:rPr>
            </w:pPr>
            <w:r>
              <w:rPr>
                <w:sz w:val="22"/>
                <w:szCs w:val="22"/>
                <w:lang w:eastAsia="es-MX"/>
              </w:rPr>
              <w:t>7</w:t>
            </w:r>
            <w:r w:rsidR="00485B36" w:rsidRPr="00D00BA9">
              <w:rPr>
                <w:sz w:val="22"/>
                <w:szCs w:val="22"/>
                <w:lang w:eastAsia="es-MX"/>
              </w:rPr>
              <w:t>%</w:t>
            </w:r>
          </w:p>
        </w:tc>
      </w:tr>
      <w:tr w:rsidR="00485B36" w:rsidRPr="00D00BA9" w14:paraId="34A68A46" w14:textId="77777777" w:rsidTr="00485B36">
        <w:trPr>
          <w:trHeight w:val="615"/>
          <w:jc w:val="center"/>
        </w:trPr>
        <w:tc>
          <w:tcPr>
            <w:tcW w:w="1289" w:type="dxa"/>
            <w:tcBorders>
              <w:top w:val="nil"/>
              <w:left w:val="single" w:sz="4" w:space="0" w:color="auto"/>
              <w:bottom w:val="single" w:sz="4" w:space="0" w:color="auto"/>
              <w:right w:val="single" w:sz="4" w:space="0" w:color="auto"/>
            </w:tcBorders>
            <w:noWrap/>
            <w:vAlign w:val="center"/>
            <w:hideMark/>
          </w:tcPr>
          <w:p w14:paraId="5B4B5D77" w14:textId="006FD48F" w:rsidR="00485B36" w:rsidRPr="00D00BA9" w:rsidRDefault="00485B36" w:rsidP="00854AFB">
            <w:pPr>
              <w:rPr>
                <w:sz w:val="22"/>
                <w:szCs w:val="22"/>
                <w:lang w:eastAsia="es-MX"/>
              </w:rPr>
            </w:pPr>
            <w:r w:rsidRPr="00D00BA9">
              <w:rPr>
                <w:sz w:val="22"/>
                <w:szCs w:val="22"/>
                <w:lang w:eastAsia="es-MX"/>
              </w:rPr>
              <w:t>51501</w:t>
            </w:r>
          </w:p>
        </w:tc>
        <w:tc>
          <w:tcPr>
            <w:tcW w:w="3096" w:type="dxa"/>
            <w:tcBorders>
              <w:top w:val="nil"/>
              <w:left w:val="nil"/>
              <w:bottom w:val="single" w:sz="4" w:space="0" w:color="auto"/>
              <w:right w:val="nil"/>
            </w:tcBorders>
            <w:vAlign w:val="center"/>
            <w:hideMark/>
          </w:tcPr>
          <w:p w14:paraId="754D78AA" w14:textId="0B0437A6" w:rsidR="00485B36" w:rsidRPr="00D00BA9" w:rsidRDefault="00485B36" w:rsidP="00854AFB">
            <w:pPr>
              <w:rPr>
                <w:sz w:val="22"/>
                <w:szCs w:val="22"/>
                <w:lang w:eastAsia="es-MX"/>
              </w:rPr>
            </w:pPr>
            <w:r w:rsidRPr="00D00BA9">
              <w:rPr>
                <w:sz w:val="22"/>
                <w:szCs w:val="22"/>
                <w:lang w:eastAsia="es-MX"/>
              </w:rPr>
              <w:t>Equipo de cómputo y de tecnologías de la información</w:t>
            </w:r>
          </w:p>
        </w:tc>
        <w:tc>
          <w:tcPr>
            <w:tcW w:w="992" w:type="dxa"/>
            <w:tcBorders>
              <w:top w:val="nil"/>
              <w:left w:val="nil"/>
              <w:bottom w:val="single" w:sz="4" w:space="0" w:color="auto"/>
              <w:right w:val="single" w:sz="4" w:space="0" w:color="auto"/>
            </w:tcBorders>
            <w:shd w:val="clear" w:color="auto" w:fill="E7E6E6"/>
            <w:noWrap/>
            <w:vAlign w:val="center"/>
            <w:hideMark/>
          </w:tcPr>
          <w:p w14:paraId="02EE6C49" w14:textId="75B4F614" w:rsidR="00485B36" w:rsidRPr="00D00BA9" w:rsidRDefault="002D7CF5" w:rsidP="00854AFB">
            <w:pPr>
              <w:jc w:val="center"/>
              <w:rPr>
                <w:sz w:val="22"/>
                <w:szCs w:val="22"/>
                <w:lang w:eastAsia="es-MX"/>
              </w:rPr>
            </w:pPr>
            <w:r>
              <w:rPr>
                <w:sz w:val="22"/>
                <w:szCs w:val="22"/>
                <w:lang w:eastAsia="es-MX"/>
              </w:rPr>
              <w:t>14144</w:t>
            </w:r>
          </w:p>
        </w:tc>
        <w:tc>
          <w:tcPr>
            <w:tcW w:w="851" w:type="dxa"/>
            <w:tcBorders>
              <w:top w:val="nil"/>
              <w:left w:val="nil"/>
              <w:bottom w:val="single" w:sz="4" w:space="0" w:color="auto"/>
              <w:right w:val="single" w:sz="8" w:space="0" w:color="auto"/>
            </w:tcBorders>
            <w:shd w:val="clear" w:color="auto" w:fill="E7E6E6"/>
            <w:noWrap/>
            <w:vAlign w:val="center"/>
            <w:hideMark/>
          </w:tcPr>
          <w:p w14:paraId="0FBCE552" w14:textId="2A86B7A8" w:rsidR="00485B36" w:rsidRPr="00D00BA9" w:rsidRDefault="002D7CF5" w:rsidP="00854AFB">
            <w:pPr>
              <w:jc w:val="center"/>
              <w:rPr>
                <w:sz w:val="22"/>
                <w:szCs w:val="22"/>
                <w:lang w:eastAsia="es-MX"/>
              </w:rPr>
            </w:pPr>
            <w:r>
              <w:rPr>
                <w:sz w:val="22"/>
                <w:szCs w:val="22"/>
                <w:lang w:eastAsia="es-MX"/>
              </w:rPr>
              <w:t>4084</w:t>
            </w:r>
          </w:p>
        </w:tc>
        <w:tc>
          <w:tcPr>
            <w:tcW w:w="850" w:type="dxa"/>
            <w:tcBorders>
              <w:top w:val="nil"/>
              <w:left w:val="single" w:sz="8" w:space="0" w:color="auto"/>
              <w:bottom w:val="single" w:sz="4" w:space="0" w:color="auto"/>
              <w:right w:val="single" w:sz="4" w:space="0" w:color="auto"/>
            </w:tcBorders>
            <w:noWrap/>
            <w:vAlign w:val="center"/>
            <w:hideMark/>
          </w:tcPr>
          <w:p w14:paraId="5CB62221" w14:textId="3A47B9A8" w:rsidR="00485B36" w:rsidRPr="00D00BA9" w:rsidRDefault="002D7CF5" w:rsidP="00854AFB">
            <w:pPr>
              <w:jc w:val="center"/>
              <w:rPr>
                <w:sz w:val="22"/>
                <w:szCs w:val="22"/>
                <w:lang w:eastAsia="es-MX"/>
              </w:rPr>
            </w:pPr>
            <w:r>
              <w:rPr>
                <w:sz w:val="22"/>
                <w:szCs w:val="22"/>
                <w:lang w:eastAsia="es-MX"/>
              </w:rPr>
              <w:t>78</w:t>
            </w:r>
            <w:r w:rsidR="00485B36"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52482454" w14:textId="5053A006" w:rsidR="00485B36" w:rsidRPr="00D00BA9" w:rsidRDefault="002D7CF5" w:rsidP="00854AFB">
            <w:pPr>
              <w:jc w:val="center"/>
              <w:rPr>
                <w:sz w:val="22"/>
                <w:szCs w:val="22"/>
                <w:lang w:eastAsia="es-MX"/>
              </w:rPr>
            </w:pPr>
            <w:r>
              <w:rPr>
                <w:sz w:val="22"/>
                <w:szCs w:val="22"/>
                <w:lang w:eastAsia="es-MX"/>
              </w:rPr>
              <w:t>22</w:t>
            </w:r>
            <w:r w:rsidR="00485B36" w:rsidRPr="00D00BA9">
              <w:rPr>
                <w:sz w:val="22"/>
                <w:szCs w:val="22"/>
                <w:lang w:eastAsia="es-MX"/>
              </w:rPr>
              <w:t>%</w:t>
            </w:r>
          </w:p>
        </w:tc>
      </w:tr>
      <w:tr w:rsidR="00485B36" w:rsidRPr="00D00BA9" w14:paraId="17BEB3B0" w14:textId="77777777" w:rsidTr="00485B36">
        <w:trPr>
          <w:trHeight w:val="360"/>
          <w:jc w:val="center"/>
        </w:trPr>
        <w:tc>
          <w:tcPr>
            <w:tcW w:w="1289" w:type="dxa"/>
            <w:tcBorders>
              <w:top w:val="nil"/>
              <w:left w:val="single" w:sz="4" w:space="0" w:color="auto"/>
              <w:bottom w:val="single" w:sz="4" w:space="0" w:color="auto"/>
              <w:right w:val="single" w:sz="4" w:space="0" w:color="auto"/>
            </w:tcBorders>
            <w:noWrap/>
            <w:vAlign w:val="center"/>
            <w:hideMark/>
          </w:tcPr>
          <w:p w14:paraId="74137E83" w14:textId="77777777" w:rsidR="00485B36" w:rsidRPr="00D00BA9" w:rsidRDefault="00485B36" w:rsidP="00854AFB">
            <w:pPr>
              <w:rPr>
                <w:sz w:val="22"/>
                <w:szCs w:val="22"/>
                <w:lang w:eastAsia="es-MX"/>
              </w:rPr>
            </w:pPr>
            <w:r w:rsidRPr="00D00BA9">
              <w:rPr>
                <w:sz w:val="22"/>
                <w:szCs w:val="22"/>
                <w:lang w:eastAsia="es-MX"/>
              </w:rPr>
              <w:t>56701</w:t>
            </w:r>
          </w:p>
        </w:tc>
        <w:tc>
          <w:tcPr>
            <w:tcW w:w="3096" w:type="dxa"/>
            <w:tcBorders>
              <w:top w:val="nil"/>
              <w:left w:val="nil"/>
              <w:bottom w:val="single" w:sz="4" w:space="0" w:color="auto"/>
              <w:right w:val="nil"/>
            </w:tcBorders>
            <w:vAlign w:val="center"/>
            <w:hideMark/>
          </w:tcPr>
          <w:p w14:paraId="2AE954B0" w14:textId="5B84E459" w:rsidR="00485B36" w:rsidRPr="00D00BA9" w:rsidRDefault="00485B36" w:rsidP="00854AFB">
            <w:pPr>
              <w:rPr>
                <w:sz w:val="22"/>
                <w:szCs w:val="22"/>
                <w:lang w:eastAsia="es-MX"/>
              </w:rPr>
            </w:pPr>
            <w:r w:rsidRPr="00D00BA9">
              <w:rPr>
                <w:sz w:val="22"/>
                <w:szCs w:val="22"/>
                <w:lang w:eastAsia="es-MX"/>
              </w:rPr>
              <w:t>Herramientas y máquinas-herramienta</w:t>
            </w:r>
          </w:p>
        </w:tc>
        <w:tc>
          <w:tcPr>
            <w:tcW w:w="992" w:type="dxa"/>
            <w:tcBorders>
              <w:top w:val="nil"/>
              <w:left w:val="nil"/>
              <w:bottom w:val="single" w:sz="4" w:space="0" w:color="auto"/>
              <w:right w:val="single" w:sz="4" w:space="0" w:color="auto"/>
            </w:tcBorders>
            <w:shd w:val="clear" w:color="auto" w:fill="E7E6E6"/>
            <w:noWrap/>
            <w:vAlign w:val="center"/>
            <w:hideMark/>
          </w:tcPr>
          <w:p w14:paraId="68097024" w14:textId="030156C9" w:rsidR="00485B36" w:rsidRPr="00D00BA9" w:rsidRDefault="002D7CF5" w:rsidP="00854AFB">
            <w:pPr>
              <w:jc w:val="center"/>
              <w:rPr>
                <w:sz w:val="22"/>
                <w:szCs w:val="22"/>
                <w:lang w:eastAsia="es-MX"/>
              </w:rPr>
            </w:pPr>
            <w:r>
              <w:rPr>
                <w:sz w:val="22"/>
                <w:szCs w:val="22"/>
                <w:lang w:eastAsia="es-MX"/>
              </w:rPr>
              <w:t>449</w:t>
            </w:r>
          </w:p>
        </w:tc>
        <w:tc>
          <w:tcPr>
            <w:tcW w:w="851" w:type="dxa"/>
            <w:tcBorders>
              <w:top w:val="nil"/>
              <w:left w:val="nil"/>
              <w:bottom w:val="single" w:sz="4" w:space="0" w:color="auto"/>
              <w:right w:val="single" w:sz="8" w:space="0" w:color="auto"/>
            </w:tcBorders>
            <w:shd w:val="clear" w:color="auto" w:fill="E7E6E6"/>
            <w:noWrap/>
            <w:vAlign w:val="center"/>
            <w:hideMark/>
          </w:tcPr>
          <w:p w14:paraId="4D1FF6DC" w14:textId="568473E6" w:rsidR="00485B36" w:rsidRPr="00D00BA9" w:rsidRDefault="002D7CF5" w:rsidP="00854AFB">
            <w:pPr>
              <w:jc w:val="center"/>
              <w:rPr>
                <w:sz w:val="22"/>
                <w:szCs w:val="22"/>
                <w:lang w:eastAsia="es-MX"/>
              </w:rPr>
            </w:pPr>
            <w:r>
              <w:rPr>
                <w:sz w:val="22"/>
                <w:szCs w:val="22"/>
                <w:lang w:eastAsia="es-MX"/>
              </w:rPr>
              <w:t>4</w:t>
            </w:r>
          </w:p>
        </w:tc>
        <w:tc>
          <w:tcPr>
            <w:tcW w:w="850" w:type="dxa"/>
            <w:tcBorders>
              <w:top w:val="nil"/>
              <w:left w:val="single" w:sz="8" w:space="0" w:color="auto"/>
              <w:bottom w:val="single" w:sz="4" w:space="0" w:color="auto"/>
              <w:right w:val="single" w:sz="4" w:space="0" w:color="auto"/>
            </w:tcBorders>
            <w:noWrap/>
            <w:vAlign w:val="center"/>
            <w:hideMark/>
          </w:tcPr>
          <w:p w14:paraId="5E4E3155" w14:textId="77777777" w:rsidR="00485B36" w:rsidRPr="00D00BA9" w:rsidRDefault="00485B36" w:rsidP="00854AFB">
            <w:pPr>
              <w:jc w:val="center"/>
              <w:rPr>
                <w:sz w:val="22"/>
                <w:szCs w:val="22"/>
                <w:lang w:eastAsia="es-MX"/>
              </w:rPr>
            </w:pPr>
            <w:r w:rsidRPr="00D00BA9">
              <w:rPr>
                <w:sz w:val="22"/>
                <w:szCs w:val="22"/>
                <w:lang w:eastAsia="es-MX"/>
              </w:rPr>
              <w:t>99%</w:t>
            </w:r>
          </w:p>
        </w:tc>
        <w:tc>
          <w:tcPr>
            <w:tcW w:w="709" w:type="dxa"/>
            <w:tcBorders>
              <w:top w:val="nil"/>
              <w:left w:val="nil"/>
              <w:bottom w:val="single" w:sz="4" w:space="0" w:color="auto"/>
              <w:right w:val="single" w:sz="8" w:space="0" w:color="auto"/>
            </w:tcBorders>
            <w:noWrap/>
            <w:vAlign w:val="center"/>
            <w:hideMark/>
          </w:tcPr>
          <w:p w14:paraId="78C77ACB" w14:textId="77777777" w:rsidR="00485B36" w:rsidRPr="00D00BA9" w:rsidRDefault="00485B36" w:rsidP="00854AFB">
            <w:pPr>
              <w:jc w:val="center"/>
              <w:rPr>
                <w:sz w:val="22"/>
                <w:szCs w:val="22"/>
                <w:lang w:eastAsia="es-MX"/>
              </w:rPr>
            </w:pPr>
            <w:r w:rsidRPr="00D00BA9">
              <w:rPr>
                <w:sz w:val="22"/>
                <w:szCs w:val="22"/>
                <w:lang w:eastAsia="es-MX"/>
              </w:rPr>
              <w:t>1%</w:t>
            </w:r>
          </w:p>
        </w:tc>
      </w:tr>
      <w:tr w:rsidR="00485B36" w:rsidRPr="00D00BA9" w14:paraId="5028A1DE" w14:textId="77777777" w:rsidTr="00485B36">
        <w:trPr>
          <w:trHeight w:val="407"/>
          <w:jc w:val="center"/>
        </w:trPr>
        <w:tc>
          <w:tcPr>
            <w:tcW w:w="1289" w:type="dxa"/>
            <w:tcBorders>
              <w:top w:val="nil"/>
              <w:left w:val="single" w:sz="4" w:space="0" w:color="auto"/>
              <w:bottom w:val="single" w:sz="4" w:space="0" w:color="auto"/>
              <w:right w:val="single" w:sz="4" w:space="0" w:color="auto"/>
            </w:tcBorders>
            <w:noWrap/>
            <w:vAlign w:val="center"/>
            <w:hideMark/>
          </w:tcPr>
          <w:p w14:paraId="0A0016D2" w14:textId="77777777" w:rsidR="00485B36" w:rsidRPr="00D00BA9" w:rsidRDefault="00485B36" w:rsidP="00854AFB">
            <w:pPr>
              <w:rPr>
                <w:sz w:val="22"/>
                <w:szCs w:val="22"/>
                <w:lang w:eastAsia="es-MX"/>
              </w:rPr>
            </w:pPr>
            <w:r w:rsidRPr="00D00BA9">
              <w:rPr>
                <w:sz w:val="22"/>
                <w:szCs w:val="22"/>
                <w:lang w:eastAsia="es-MX"/>
              </w:rPr>
              <w:t>51901</w:t>
            </w:r>
          </w:p>
        </w:tc>
        <w:tc>
          <w:tcPr>
            <w:tcW w:w="3096" w:type="dxa"/>
            <w:tcBorders>
              <w:top w:val="nil"/>
              <w:left w:val="nil"/>
              <w:bottom w:val="single" w:sz="4" w:space="0" w:color="auto"/>
              <w:right w:val="nil"/>
            </w:tcBorders>
            <w:vAlign w:val="center"/>
            <w:hideMark/>
          </w:tcPr>
          <w:p w14:paraId="40782C63" w14:textId="052432FD" w:rsidR="00485B36" w:rsidRPr="00D00BA9" w:rsidRDefault="00485B36" w:rsidP="00854AFB">
            <w:pPr>
              <w:rPr>
                <w:sz w:val="22"/>
                <w:szCs w:val="22"/>
                <w:lang w:eastAsia="es-MX"/>
              </w:rPr>
            </w:pPr>
            <w:r w:rsidRPr="00D00BA9">
              <w:rPr>
                <w:sz w:val="22"/>
                <w:szCs w:val="22"/>
                <w:lang w:eastAsia="es-MX"/>
              </w:rPr>
              <w:t>Otros mobiliarios y equipos de administración</w:t>
            </w:r>
          </w:p>
        </w:tc>
        <w:tc>
          <w:tcPr>
            <w:tcW w:w="992" w:type="dxa"/>
            <w:tcBorders>
              <w:top w:val="nil"/>
              <w:left w:val="nil"/>
              <w:bottom w:val="single" w:sz="4" w:space="0" w:color="auto"/>
              <w:right w:val="single" w:sz="4" w:space="0" w:color="auto"/>
            </w:tcBorders>
            <w:shd w:val="clear" w:color="auto" w:fill="E7E6E6"/>
            <w:noWrap/>
            <w:vAlign w:val="center"/>
            <w:hideMark/>
          </w:tcPr>
          <w:p w14:paraId="3BDF85F0" w14:textId="402E24F8" w:rsidR="00485B36" w:rsidRPr="00D00BA9" w:rsidRDefault="00485B36" w:rsidP="00854AFB">
            <w:pPr>
              <w:jc w:val="center"/>
              <w:rPr>
                <w:sz w:val="22"/>
                <w:szCs w:val="22"/>
                <w:lang w:eastAsia="es-MX"/>
              </w:rPr>
            </w:pPr>
            <w:r w:rsidRPr="00D00BA9">
              <w:rPr>
                <w:sz w:val="22"/>
                <w:szCs w:val="22"/>
                <w:lang w:eastAsia="es-MX"/>
              </w:rPr>
              <w:t>4</w:t>
            </w:r>
            <w:r w:rsidR="002D7CF5">
              <w:rPr>
                <w:sz w:val="22"/>
                <w:szCs w:val="22"/>
                <w:lang w:eastAsia="es-MX"/>
              </w:rPr>
              <w:t>453</w:t>
            </w:r>
          </w:p>
        </w:tc>
        <w:tc>
          <w:tcPr>
            <w:tcW w:w="851" w:type="dxa"/>
            <w:tcBorders>
              <w:top w:val="nil"/>
              <w:left w:val="nil"/>
              <w:bottom w:val="single" w:sz="4" w:space="0" w:color="auto"/>
              <w:right w:val="single" w:sz="8" w:space="0" w:color="auto"/>
            </w:tcBorders>
            <w:shd w:val="clear" w:color="auto" w:fill="E7E6E6"/>
            <w:noWrap/>
            <w:vAlign w:val="center"/>
            <w:hideMark/>
          </w:tcPr>
          <w:p w14:paraId="09222387" w14:textId="391B4F4B" w:rsidR="00485B36" w:rsidRPr="00D00BA9" w:rsidRDefault="002D7CF5" w:rsidP="00854AFB">
            <w:pPr>
              <w:jc w:val="center"/>
              <w:rPr>
                <w:sz w:val="22"/>
                <w:szCs w:val="22"/>
                <w:lang w:eastAsia="es-MX"/>
              </w:rPr>
            </w:pPr>
            <w:r>
              <w:rPr>
                <w:sz w:val="22"/>
                <w:szCs w:val="22"/>
                <w:lang w:eastAsia="es-MX"/>
              </w:rPr>
              <w:t>677</w:t>
            </w:r>
          </w:p>
        </w:tc>
        <w:tc>
          <w:tcPr>
            <w:tcW w:w="850" w:type="dxa"/>
            <w:tcBorders>
              <w:top w:val="nil"/>
              <w:left w:val="single" w:sz="8" w:space="0" w:color="auto"/>
              <w:bottom w:val="single" w:sz="4" w:space="0" w:color="auto"/>
              <w:right w:val="single" w:sz="4" w:space="0" w:color="auto"/>
            </w:tcBorders>
            <w:noWrap/>
            <w:vAlign w:val="center"/>
            <w:hideMark/>
          </w:tcPr>
          <w:p w14:paraId="7DB9B5A0" w14:textId="0F56B5E0" w:rsidR="00485B36" w:rsidRPr="00D00BA9" w:rsidRDefault="002D7CF5" w:rsidP="00854AFB">
            <w:pPr>
              <w:jc w:val="center"/>
              <w:rPr>
                <w:sz w:val="22"/>
                <w:szCs w:val="22"/>
                <w:lang w:eastAsia="es-MX"/>
              </w:rPr>
            </w:pPr>
            <w:r>
              <w:rPr>
                <w:sz w:val="22"/>
                <w:szCs w:val="22"/>
                <w:lang w:eastAsia="es-MX"/>
              </w:rPr>
              <w:t>87</w:t>
            </w:r>
            <w:r w:rsidR="00485B36"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5879B52F" w14:textId="715C3E4A" w:rsidR="00485B36" w:rsidRPr="00D00BA9" w:rsidRDefault="00485B36" w:rsidP="00854AFB">
            <w:pPr>
              <w:jc w:val="center"/>
              <w:rPr>
                <w:sz w:val="22"/>
                <w:szCs w:val="22"/>
                <w:lang w:eastAsia="es-MX"/>
              </w:rPr>
            </w:pPr>
            <w:r w:rsidRPr="00D00BA9">
              <w:rPr>
                <w:sz w:val="22"/>
                <w:szCs w:val="22"/>
                <w:lang w:eastAsia="es-MX"/>
              </w:rPr>
              <w:t>1</w:t>
            </w:r>
            <w:r w:rsidR="002D7CF5">
              <w:rPr>
                <w:sz w:val="22"/>
                <w:szCs w:val="22"/>
                <w:lang w:eastAsia="es-MX"/>
              </w:rPr>
              <w:t>3</w:t>
            </w:r>
            <w:r w:rsidRPr="00D00BA9">
              <w:rPr>
                <w:sz w:val="22"/>
                <w:szCs w:val="22"/>
                <w:lang w:eastAsia="es-MX"/>
              </w:rPr>
              <w:t>%</w:t>
            </w:r>
          </w:p>
        </w:tc>
      </w:tr>
      <w:tr w:rsidR="00485B36" w:rsidRPr="00D00BA9" w14:paraId="045A1382" w14:textId="77777777" w:rsidTr="00485B36">
        <w:trPr>
          <w:trHeight w:val="427"/>
          <w:jc w:val="center"/>
        </w:trPr>
        <w:tc>
          <w:tcPr>
            <w:tcW w:w="1289" w:type="dxa"/>
            <w:tcBorders>
              <w:top w:val="nil"/>
              <w:left w:val="single" w:sz="4" w:space="0" w:color="auto"/>
              <w:bottom w:val="single" w:sz="4" w:space="0" w:color="auto"/>
              <w:right w:val="single" w:sz="4" w:space="0" w:color="auto"/>
            </w:tcBorders>
            <w:noWrap/>
            <w:vAlign w:val="center"/>
            <w:hideMark/>
          </w:tcPr>
          <w:p w14:paraId="41D69AAA" w14:textId="77777777" w:rsidR="00485B36" w:rsidRPr="00D00BA9" w:rsidRDefault="00485B36" w:rsidP="00854AFB">
            <w:pPr>
              <w:rPr>
                <w:sz w:val="22"/>
                <w:szCs w:val="22"/>
                <w:lang w:eastAsia="es-MX"/>
              </w:rPr>
            </w:pPr>
            <w:r w:rsidRPr="00D00BA9">
              <w:rPr>
                <w:sz w:val="22"/>
                <w:szCs w:val="22"/>
                <w:lang w:eastAsia="es-MX"/>
              </w:rPr>
              <w:t>56601</w:t>
            </w:r>
          </w:p>
        </w:tc>
        <w:tc>
          <w:tcPr>
            <w:tcW w:w="3096" w:type="dxa"/>
            <w:tcBorders>
              <w:top w:val="nil"/>
              <w:left w:val="nil"/>
              <w:bottom w:val="single" w:sz="4" w:space="0" w:color="auto"/>
              <w:right w:val="nil"/>
            </w:tcBorders>
            <w:vAlign w:val="center"/>
            <w:hideMark/>
          </w:tcPr>
          <w:p w14:paraId="60F83D81" w14:textId="05C593A8" w:rsidR="00485B36" w:rsidRPr="00D00BA9" w:rsidRDefault="00485B36" w:rsidP="00854AFB">
            <w:pPr>
              <w:rPr>
                <w:sz w:val="22"/>
                <w:szCs w:val="22"/>
                <w:lang w:eastAsia="es-MX"/>
              </w:rPr>
            </w:pPr>
            <w:r w:rsidRPr="00D00BA9">
              <w:rPr>
                <w:sz w:val="22"/>
                <w:szCs w:val="22"/>
                <w:lang w:eastAsia="es-MX"/>
              </w:rPr>
              <w:t>Maquinaria y equipo eléctrico y electrónico</w:t>
            </w:r>
          </w:p>
        </w:tc>
        <w:tc>
          <w:tcPr>
            <w:tcW w:w="992" w:type="dxa"/>
            <w:tcBorders>
              <w:top w:val="nil"/>
              <w:left w:val="nil"/>
              <w:bottom w:val="single" w:sz="4" w:space="0" w:color="auto"/>
              <w:right w:val="single" w:sz="4" w:space="0" w:color="auto"/>
            </w:tcBorders>
            <w:shd w:val="clear" w:color="auto" w:fill="E7E6E6"/>
            <w:noWrap/>
            <w:vAlign w:val="center"/>
            <w:hideMark/>
          </w:tcPr>
          <w:p w14:paraId="28977AD0" w14:textId="672BBF62" w:rsidR="00485B36" w:rsidRPr="00D00BA9" w:rsidRDefault="002D7CF5" w:rsidP="00854AFB">
            <w:pPr>
              <w:jc w:val="center"/>
              <w:rPr>
                <w:sz w:val="22"/>
                <w:szCs w:val="22"/>
                <w:lang w:eastAsia="es-MX"/>
              </w:rPr>
            </w:pPr>
            <w:r>
              <w:rPr>
                <w:sz w:val="22"/>
                <w:szCs w:val="22"/>
                <w:lang w:eastAsia="es-MX"/>
              </w:rPr>
              <w:t>1146</w:t>
            </w:r>
          </w:p>
        </w:tc>
        <w:tc>
          <w:tcPr>
            <w:tcW w:w="851" w:type="dxa"/>
            <w:tcBorders>
              <w:top w:val="nil"/>
              <w:left w:val="nil"/>
              <w:bottom w:val="single" w:sz="4" w:space="0" w:color="auto"/>
              <w:right w:val="single" w:sz="8" w:space="0" w:color="auto"/>
            </w:tcBorders>
            <w:shd w:val="clear" w:color="auto" w:fill="E7E6E6"/>
            <w:noWrap/>
            <w:vAlign w:val="center"/>
            <w:hideMark/>
          </w:tcPr>
          <w:p w14:paraId="564F49B0" w14:textId="3ECD927B" w:rsidR="00485B36" w:rsidRPr="00D00BA9" w:rsidRDefault="002D7CF5" w:rsidP="00854AFB">
            <w:pPr>
              <w:jc w:val="center"/>
              <w:rPr>
                <w:sz w:val="22"/>
                <w:szCs w:val="22"/>
                <w:lang w:eastAsia="es-MX"/>
              </w:rPr>
            </w:pPr>
            <w:r>
              <w:rPr>
                <w:sz w:val="22"/>
                <w:szCs w:val="22"/>
                <w:lang w:eastAsia="es-MX"/>
              </w:rPr>
              <w:t>358</w:t>
            </w:r>
          </w:p>
        </w:tc>
        <w:tc>
          <w:tcPr>
            <w:tcW w:w="850" w:type="dxa"/>
            <w:tcBorders>
              <w:top w:val="nil"/>
              <w:left w:val="single" w:sz="8" w:space="0" w:color="auto"/>
              <w:bottom w:val="single" w:sz="4" w:space="0" w:color="auto"/>
              <w:right w:val="single" w:sz="4" w:space="0" w:color="auto"/>
            </w:tcBorders>
            <w:noWrap/>
            <w:vAlign w:val="center"/>
            <w:hideMark/>
          </w:tcPr>
          <w:p w14:paraId="3ACAD3C2" w14:textId="58BA3D15" w:rsidR="00485B36" w:rsidRPr="00D00BA9" w:rsidRDefault="002D7CF5" w:rsidP="00854AFB">
            <w:pPr>
              <w:jc w:val="center"/>
              <w:rPr>
                <w:sz w:val="22"/>
                <w:szCs w:val="22"/>
                <w:lang w:eastAsia="es-MX"/>
              </w:rPr>
            </w:pPr>
            <w:r>
              <w:rPr>
                <w:sz w:val="22"/>
                <w:szCs w:val="22"/>
                <w:lang w:eastAsia="es-MX"/>
              </w:rPr>
              <w:t>76</w:t>
            </w:r>
            <w:r w:rsidR="00485B36"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122A85C2" w14:textId="1DEFFEC2" w:rsidR="00485B36" w:rsidRPr="00D00BA9" w:rsidRDefault="002D7CF5" w:rsidP="00854AFB">
            <w:pPr>
              <w:jc w:val="center"/>
              <w:rPr>
                <w:sz w:val="22"/>
                <w:szCs w:val="22"/>
                <w:lang w:eastAsia="es-MX"/>
              </w:rPr>
            </w:pPr>
            <w:r>
              <w:rPr>
                <w:sz w:val="22"/>
                <w:szCs w:val="22"/>
                <w:lang w:eastAsia="es-MX"/>
              </w:rPr>
              <w:t>24</w:t>
            </w:r>
            <w:r w:rsidR="00485B36" w:rsidRPr="00D00BA9">
              <w:rPr>
                <w:sz w:val="22"/>
                <w:szCs w:val="22"/>
                <w:lang w:eastAsia="es-MX"/>
              </w:rPr>
              <w:t>%</w:t>
            </w:r>
          </w:p>
        </w:tc>
      </w:tr>
      <w:tr w:rsidR="00485B36" w:rsidRPr="00D00BA9" w14:paraId="5433C92D" w14:textId="77777777" w:rsidTr="00485B36">
        <w:trPr>
          <w:trHeight w:val="406"/>
          <w:jc w:val="center"/>
        </w:trPr>
        <w:tc>
          <w:tcPr>
            <w:tcW w:w="1289" w:type="dxa"/>
            <w:tcBorders>
              <w:top w:val="nil"/>
              <w:left w:val="single" w:sz="4" w:space="0" w:color="auto"/>
              <w:bottom w:val="single" w:sz="4" w:space="0" w:color="auto"/>
              <w:right w:val="single" w:sz="4" w:space="0" w:color="auto"/>
            </w:tcBorders>
            <w:noWrap/>
            <w:vAlign w:val="center"/>
            <w:hideMark/>
          </w:tcPr>
          <w:p w14:paraId="0EAB2644" w14:textId="77777777" w:rsidR="00485B36" w:rsidRPr="00D00BA9" w:rsidRDefault="00485B36" w:rsidP="00854AFB">
            <w:pPr>
              <w:rPr>
                <w:sz w:val="22"/>
                <w:szCs w:val="22"/>
                <w:lang w:eastAsia="es-MX"/>
              </w:rPr>
            </w:pPr>
            <w:r w:rsidRPr="00D00BA9">
              <w:rPr>
                <w:sz w:val="22"/>
                <w:szCs w:val="22"/>
                <w:lang w:eastAsia="es-MX"/>
              </w:rPr>
              <w:t>52101</w:t>
            </w:r>
          </w:p>
        </w:tc>
        <w:tc>
          <w:tcPr>
            <w:tcW w:w="3096" w:type="dxa"/>
            <w:tcBorders>
              <w:top w:val="nil"/>
              <w:left w:val="nil"/>
              <w:bottom w:val="single" w:sz="4" w:space="0" w:color="auto"/>
              <w:right w:val="nil"/>
            </w:tcBorders>
            <w:vAlign w:val="center"/>
            <w:hideMark/>
          </w:tcPr>
          <w:p w14:paraId="56E7AF7B" w14:textId="299EF9D7" w:rsidR="00485B36" w:rsidRPr="00D00BA9" w:rsidRDefault="00485B36" w:rsidP="00854AFB">
            <w:pPr>
              <w:rPr>
                <w:sz w:val="22"/>
                <w:szCs w:val="22"/>
                <w:lang w:eastAsia="es-MX"/>
              </w:rPr>
            </w:pPr>
            <w:r w:rsidRPr="00D00BA9">
              <w:rPr>
                <w:sz w:val="22"/>
                <w:szCs w:val="22"/>
                <w:lang w:eastAsia="es-MX"/>
              </w:rPr>
              <w:t>Equipos y aparatos audiovisuales</w:t>
            </w:r>
          </w:p>
        </w:tc>
        <w:tc>
          <w:tcPr>
            <w:tcW w:w="992" w:type="dxa"/>
            <w:tcBorders>
              <w:top w:val="nil"/>
              <w:left w:val="nil"/>
              <w:bottom w:val="single" w:sz="4" w:space="0" w:color="auto"/>
              <w:right w:val="single" w:sz="4" w:space="0" w:color="auto"/>
            </w:tcBorders>
            <w:shd w:val="clear" w:color="auto" w:fill="E7E6E6"/>
            <w:noWrap/>
            <w:vAlign w:val="center"/>
            <w:hideMark/>
          </w:tcPr>
          <w:p w14:paraId="74B684ED" w14:textId="4E739447" w:rsidR="00485B36" w:rsidRPr="00D00BA9" w:rsidRDefault="002D7CF5" w:rsidP="00854AFB">
            <w:pPr>
              <w:jc w:val="center"/>
              <w:rPr>
                <w:sz w:val="22"/>
                <w:szCs w:val="22"/>
                <w:lang w:eastAsia="es-MX"/>
              </w:rPr>
            </w:pPr>
            <w:r>
              <w:rPr>
                <w:sz w:val="22"/>
                <w:szCs w:val="22"/>
                <w:lang w:eastAsia="es-MX"/>
              </w:rPr>
              <w:t>471</w:t>
            </w:r>
          </w:p>
        </w:tc>
        <w:tc>
          <w:tcPr>
            <w:tcW w:w="851" w:type="dxa"/>
            <w:tcBorders>
              <w:top w:val="nil"/>
              <w:left w:val="nil"/>
              <w:bottom w:val="single" w:sz="4" w:space="0" w:color="auto"/>
              <w:right w:val="single" w:sz="8" w:space="0" w:color="auto"/>
            </w:tcBorders>
            <w:shd w:val="clear" w:color="auto" w:fill="E7E6E6"/>
            <w:noWrap/>
            <w:vAlign w:val="center"/>
            <w:hideMark/>
          </w:tcPr>
          <w:p w14:paraId="19165F34" w14:textId="3B7FB02C" w:rsidR="00485B36" w:rsidRPr="00D00BA9" w:rsidRDefault="002D7CF5" w:rsidP="00854AFB">
            <w:pPr>
              <w:jc w:val="center"/>
              <w:rPr>
                <w:sz w:val="22"/>
                <w:szCs w:val="22"/>
                <w:lang w:eastAsia="es-MX"/>
              </w:rPr>
            </w:pPr>
            <w:r>
              <w:rPr>
                <w:sz w:val="22"/>
                <w:szCs w:val="22"/>
                <w:lang w:eastAsia="es-MX"/>
              </w:rPr>
              <w:t>36</w:t>
            </w:r>
          </w:p>
        </w:tc>
        <w:tc>
          <w:tcPr>
            <w:tcW w:w="850" w:type="dxa"/>
            <w:tcBorders>
              <w:top w:val="nil"/>
              <w:left w:val="single" w:sz="8" w:space="0" w:color="auto"/>
              <w:bottom w:val="single" w:sz="4" w:space="0" w:color="auto"/>
              <w:right w:val="single" w:sz="4" w:space="0" w:color="auto"/>
            </w:tcBorders>
            <w:noWrap/>
            <w:vAlign w:val="center"/>
            <w:hideMark/>
          </w:tcPr>
          <w:p w14:paraId="0A4EFEF9" w14:textId="1D81CC5D" w:rsidR="00485B36" w:rsidRPr="00D00BA9" w:rsidRDefault="002D7CF5" w:rsidP="00854AFB">
            <w:pPr>
              <w:jc w:val="center"/>
              <w:rPr>
                <w:sz w:val="22"/>
                <w:szCs w:val="22"/>
                <w:lang w:eastAsia="es-MX"/>
              </w:rPr>
            </w:pPr>
            <w:r>
              <w:rPr>
                <w:sz w:val="22"/>
                <w:szCs w:val="22"/>
                <w:lang w:eastAsia="es-MX"/>
              </w:rPr>
              <w:t>93</w:t>
            </w:r>
            <w:r w:rsidR="00485B36"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139848F6" w14:textId="1EE7CC0F" w:rsidR="00485B36" w:rsidRPr="00D00BA9" w:rsidRDefault="002D7CF5" w:rsidP="00854AFB">
            <w:pPr>
              <w:jc w:val="center"/>
              <w:rPr>
                <w:sz w:val="22"/>
                <w:szCs w:val="22"/>
                <w:lang w:eastAsia="es-MX"/>
              </w:rPr>
            </w:pPr>
            <w:r>
              <w:rPr>
                <w:sz w:val="22"/>
                <w:szCs w:val="22"/>
                <w:lang w:eastAsia="es-MX"/>
              </w:rPr>
              <w:t>7</w:t>
            </w:r>
            <w:r w:rsidR="00485B36" w:rsidRPr="00D00BA9">
              <w:rPr>
                <w:sz w:val="22"/>
                <w:szCs w:val="22"/>
                <w:lang w:eastAsia="es-MX"/>
              </w:rPr>
              <w:t>%</w:t>
            </w:r>
          </w:p>
        </w:tc>
      </w:tr>
      <w:tr w:rsidR="00485B36" w:rsidRPr="00D00BA9" w14:paraId="30BED411" w14:textId="77777777" w:rsidTr="00485B36">
        <w:trPr>
          <w:trHeight w:val="425"/>
          <w:jc w:val="center"/>
        </w:trPr>
        <w:tc>
          <w:tcPr>
            <w:tcW w:w="1289" w:type="dxa"/>
            <w:tcBorders>
              <w:top w:val="nil"/>
              <w:left w:val="single" w:sz="4" w:space="0" w:color="auto"/>
              <w:bottom w:val="single" w:sz="4" w:space="0" w:color="auto"/>
              <w:right w:val="single" w:sz="4" w:space="0" w:color="auto"/>
            </w:tcBorders>
            <w:noWrap/>
            <w:vAlign w:val="center"/>
            <w:hideMark/>
          </w:tcPr>
          <w:p w14:paraId="61B9ABF2" w14:textId="77777777" w:rsidR="00485B36" w:rsidRPr="00D00BA9" w:rsidRDefault="00485B36" w:rsidP="00854AFB">
            <w:pPr>
              <w:rPr>
                <w:sz w:val="22"/>
                <w:szCs w:val="22"/>
                <w:lang w:eastAsia="es-MX"/>
              </w:rPr>
            </w:pPr>
            <w:r w:rsidRPr="00D00BA9">
              <w:rPr>
                <w:sz w:val="22"/>
                <w:szCs w:val="22"/>
                <w:lang w:eastAsia="es-MX"/>
              </w:rPr>
              <w:t>52301</w:t>
            </w:r>
          </w:p>
        </w:tc>
        <w:tc>
          <w:tcPr>
            <w:tcW w:w="3096" w:type="dxa"/>
            <w:tcBorders>
              <w:top w:val="nil"/>
              <w:left w:val="nil"/>
              <w:bottom w:val="single" w:sz="4" w:space="0" w:color="auto"/>
              <w:right w:val="nil"/>
            </w:tcBorders>
            <w:vAlign w:val="center"/>
            <w:hideMark/>
          </w:tcPr>
          <w:p w14:paraId="2B0652A2" w14:textId="397D25EE" w:rsidR="00485B36" w:rsidRPr="00D00BA9" w:rsidRDefault="00485B36" w:rsidP="00854AFB">
            <w:pPr>
              <w:rPr>
                <w:sz w:val="22"/>
                <w:szCs w:val="22"/>
                <w:lang w:eastAsia="es-MX"/>
              </w:rPr>
            </w:pPr>
            <w:r w:rsidRPr="00D00BA9">
              <w:rPr>
                <w:sz w:val="22"/>
                <w:szCs w:val="22"/>
                <w:lang w:eastAsia="es-MX"/>
              </w:rPr>
              <w:t>Cámaras fotográficas y de video</w:t>
            </w:r>
          </w:p>
        </w:tc>
        <w:tc>
          <w:tcPr>
            <w:tcW w:w="992" w:type="dxa"/>
            <w:tcBorders>
              <w:top w:val="nil"/>
              <w:left w:val="nil"/>
              <w:bottom w:val="single" w:sz="4" w:space="0" w:color="auto"/>
              <w:right w:val="single" w:sz="4" w:space="0" w:color="auto"/>
            </w:tcBorders>
            <w:shd w:val="clear" w:color="auto" w:fill="E7E6E6"/>
            <w:noWrap/>
            <w:vAlign w:val="center"/>
            <w:hideMark/>
          </w:tcPr>
          <w:p w14:paraId="19E4857C" w14:textId="2CE2AE9B" w:rsidR="00485B36" w:rsidRPr="00D00BA9" w:rsidRDefault="002D7CF5" w:rsidP="00854AFB">
            <w:pPr>
              <w:jc w:val="center"/>
              <w:rPr>
                <w:sz w:val="22"/>
                <w:szCs w:val="22"/>
                <w:lang w:eastAsia="es-MX"/>
              </w:rPr>
            </w:pPr>
            <w:r>
              <w:rPr>
                <w:sz w:val="22"/>
                <w:szCs w:val="22"/>
                <w:lang w:eastAsia="es-MX"/>
              </w:rPr>
              <w:t>977</w:t>
            </w:r>
          </w:p>
        </w:tc>
        <w:tc>
          <w:tcPr>
            <w:tcW w:w="851" w:type="dxa"/>
            <w:tcBorders>
              <w:top w:val="nil"/>
              <w:left w:val="nil"/>
              <w:bottom w:val="single" w:sz="4" w:space="0" w:color="auto"/>
              <w:right w:val="single" w:sz="8" w:space="0" w:color="auto"/>
            </w:tcBorders>
            <w:shd w:val="clear" w:color="auto" w:fill="E7E6E6"/>
            <w:noWrap/>
            <w:vAlign w:val="center"/>
            <w:hideMark/>
          </w:tcPr>
          <w:p w14:paraId="6EE1AE93" w14:textId="3B5A33B4" w:rsidR="00485B36" w:rsidRPr="00D00BA9" w:rsidRDefault="002D7CF5" w:rsidP="00854AFB">
            <w:pPr>
              <w:jc w:val="center"/>
              <w:rPr>
                <w:sz w:val="22"/>
                <w:szCs w:val="22"/>
                <w:lang w:eastAsia="es-MX"/>
              </w:rPr>
            </w:pPr>
            <w:r>
              <w:rPr>
                <w:sz w:val="22"/>
                <w:szCs w:val="22"/>
                <w:lang w:eastAsia="es-MX"/>
              </w:rPr>
              <w:t>6</w:t>
            </w:r>
            <w:r w:rsidR="00485B36" w:rsidRPr="00D00BA9">
              <w:rPr>
                <w:sz w:val="22"/>
                <w:szCs w:val="22"/>
                <w:lang w:eastAsia="es-MX"/>
              </w:rPr>
              <w:t>3</w:t>
            </w:r>
          </w:p>
        </w:tc>
        <w:tc>
          <w:tcPr>
            <w:tcW w:w="850" w:type="dxa"/>
            <w:tcBorders>
              <w:top w:val="nil"/>
              <w:left w:val="single" w:sz="8" w:space="0" w:color="auto"/>
              <w:bottom w:val="single" w:sz="4" w:space="0" w:color="auto"/>
              <w:right w:val="single" w:sz="4" w:space="0" w:color="auto"/>
            </w:tcBorders>
            <w:noWrap/>
            <w:vAlign w:val="center"/>
            <w:hideMark/>
          </w:tcPr>
          <w:p w14:paraId="62F33702" w14:textId="77777777" w:rsidR="00485B36" w:rsidRPr="00D00BA9" w:rsidRDefault="00485B36" w:rsidP="00854AFB">
            <w:pPr>
              <w:jc w:val="center"/>
              <w:rPr>
                <w:sz w:val="22"/>
                <w:szCs w:val="22"/>
                <w:lang w:eastAsia="es-MX"/>
              </w:rPr>
            </w:pPr>
            <w:r w:rsidRPr="00D00BA9">
              <w:rPr>
                <w:sz w:val="22"/>
                <w:szCs w:val="22"/>
                <w:lang w:eastAsia="es-MX"/>
              </w:rPr>
              <w:t>94%</w:t>
            </w:r>
          </w:p>
        </w:tc>
        <w:tc>
          <w:tcPr>
            <w:tcW w:w="709" w:type="dxa"/>
            <w:tcBorders>
              <w:top w:val="nil"/>
              <w:left w:val="nil"/>
              <w:bottom w:val="single" w:sz="4" w:space="0" w:color="auto"/>
              <w:right w:val="single" w:sz="8" w:space="0" w:color="auto"/>
            </w:tcBorders>
            <w:noWrap/>
            <w:vAlign w:val="center"/>
            <w:hideMark/>
          </w:tcPr>
          <w:p w14:paraId="27924070" w14:textId="77777777" w:rsidR="00485B36" w:rsidRPr="00D00BA9" w:rsidRDefault="00485B36" w:rsidP="00854AFB">
            <w:pPr>
              <w:jc w:val="center"/>
              <w:rPr>
                <w:sz w:val="22"/>
                <w:szCs w:val="22"/>
                <w:lang w:eastAsia="es-MX"/>
              </w:rPr>
            </w:pPr>
            <w:r w:rsidRPr="00D00BA9">
              <w:rPr>
                <w:sz w:val="22"/>
                <w:szCs w:val="22"/>
                <w:lang w:eastAsia="es-MX"/>
              </w:rPr>
              <w:t>6%</w:t>
            </w:r>
          </w:p>
        </w:tc>
      </w:tr>
      <w:tr w:rsidR="00485B36" w:rsidRPr="00D00BA9" w14:paraId="55FDEEA4" w14:textId="77777777" w:rsidTr="00485B36">
        <w:trPr>
          <w:trHeight w:val="615"/>
          <w:jc w:val="center"/>
        </w:trPr>
        <w:tc>
          <w:tcPr>
            <w:tcW w:w="1289" w:type="dxa"/>
            <w:tcBorders>
              <w:top w:val="nil"/>
              <w:left w:val="single" w:sz="4" w:space="0" w:color="auto"/>
              <w:bottom w:val="single" w:sz="4" w:space="0" w:color="auto"/>
              <w:right w:val="single" w:sz="4" w:space="0" w:color="auto"/>
            </w:tcBorders>
            <w:noWrap/>
            <w:vAlign w:val="center"/>
            <w:hideMark/>
          </w:tcPr>
          <w:p w14:paraId="23DA5FAD" w14:textId="77777777" w:rsidR="00485B36" w:rsidRPr="00D00BA9" w:rsidRDefault="00485B36" w:rsidP="00854AFB">
            <w:pPr>
              <w:rPr>
                <w:sz w:val="22"/>
                <w:szCs w:val="22"/>
                <w:lang w:eastAsia="es-MX"/>
              </w:rPr>
            </w:pPr>
            <w:r w:rsidRPr="00D00BA9">
              <w:rPr>
                <w:sz w:val="22"/>
                <w:szCs w:val="22"/>
                <w:lang w:eastAsia="es-MX"/>
              </w:rPr>
              <w:t>56401</w:t>
            </w:r>
          </w:p>
        </w:tc>
        <w:tc>
          <w:tcPr>
            <w:tcW w:w="3096" w:type="dxa"/>
            <w:tcBorders>
              <w:top w:val="nil"/>
              <w:left w:val="nil"/>
              <w:bottom w:val="single" w:sz="4" w:space="0" w:color="auto"/>
              <w:right w:val="nil"/>
            </w:tcBorders>
            <w:vAlign w:val="center"/>
            <w:hideMark/>
          </w:tcPr>
          <w:p w14:paraId="0B953EFA" w14:textId="3CDE47FC" w:rsidR="00485B36" w:rsidRPr="00D00BA9" w:rsidRDefault="00485B36" w:rsidP="00854AFB">
            <w:pPr>
              <w:rPr>
                <w:sz w:val="22"/>
                <w:szCs w:val="22"/>
                <w:lang w:eastAsia="es-MX"/>
              </w:rPr>
            </w:pPr>
            <w:r w:rsidRPr="00D00BA9">
              <w:rPr>
                <w:sz w:val="22"/>
                <w:szCs w:val="22"/>
                <w:lang w:eastAsia="es-MX"/>
              </w:rPr>
              <w:t>Sistemas de aire acondicionado, calefacción y de refrigeración industrial y comercial</w:t>
            </w:r>
          </w:p>
        </w:tc>
        <w:tc>
          <w:tcPr>
            <w:tcW w:w="992" w:type="dxa"/>
            <w:tcBorders>
              <w:top w:val="nil"/>
              <w:left w:val="nil"/>
              <w:bottom w:val="single" w:sz="4" w:space="0" w:color="auto"/>
              <w:right w:val="single" w:sz="4" w:space="0" w:color="auto"/>
            </w:tcBorders>
            <w:shd w:val="clear" w:color="auto" w:fill="E7E6E6"/>
            <w:noWrap/>
            <w:vAlign w:val="center"/>
            <w:hideMark/>
          </w:tcPr>
          <w:p w14:paraId="766D31B2" w14:textId="21D594F8" w:rsidR="00485B36" w:rsidRPr="00D00BA9" w:rsidRDefault="002D7CF5" w:rsidP="00854AFB">
            <w:pPr>
              <w:jc w:val="center"/>
              <w:rPr>
                <w:sz w:val="22"/>
                <w:szCs w:val="22"/>
                <w:lang w:eastAsia="es-MX"/>
              </w:rPr>
            </w:pPr>
            <w:r>
              <w:rPr>
                <w:sz w:val="22"/>
                <w:szCs w:val="22"/>
                <w:lang w:eastAsia="es-MX"/>
              </w:rPr>
              <w:t>104</w:t>
            </w:r>
          </w:p>
        </w:tc>
        <w:tc>
          <w:tcPr>
            <w:tcW w:w="851" w:type="dxa"/>
            <w:tcBorders>
              <w:top w:val="nil"/>
              <w:left w:val="nil"/>
              <w:bottom w:val="single" w:sz="4" w:space="0" w:color="auto"/>
              <w:right w:val="single" w:sz="8" w:space="0" w:color="auto"/>
            </w:tcBorders>
            <w:shd w:val="clear" w:color="auto" w:fill="E7E6E6"/>
            <w:noWrap/>
            <w:vAlign w:val="center"/>
            <w:hideMark/>
          </w:tcPr>
          <w:p w14:paraId="56185F31" w14:textId="1005B891" w:rsidR="00485B36" w:rsidRPr="00D00BA9" w:rsidRDefault="002D7CF5" w:rsidP="00854AFB">
            <w:pPr>
              <w:jc w:val="center"/>
              <w:rPr>
                <w:sz w:val="22"/>
                <w:szCs w:val="22"/>
                <w:lang w:eastAsia="es-MX"/>
              </w:rPr>
            </w:pPr>
            <w:r>
              <w:rPr>
                <w:sz w:val="22"/>
                <w:szCs w:val="22"/>
                <w:lang w:eastAsia="es-MX"/>
              </w:rPr>
              <w:t>4</w:t>
            </w:r>
          </w:p>
        </w:tc>
        <w:tc>
          <w:tcPr>
            <w:tcW w:w="850" w:type="dxa"/>
            <w:tcBorders>
              <w:top w:val="nil"/>
              <w:left w:val="single" w:sz="8" w:space="0" w:color="auto"/>
              <w:bottom w:val="single" w:sz="4" w:space="0" w:color="auto"/>
              <w:right w:val="single" w:sz="4" w:space="0" w:color="auto"/>
            </w:tcBorders>
            <w:noWrap/>
            <w:vAlign w:val="center"/>
            <w:hideMark/>
          </w:tcPr>
          <w:p w14:paraId="0008B970" w14:textId="26DC87C0" w:rsidR="00485B36" w:rsidRPr="00D00BA9" w:rsidRDefault="00485B36" w:rsidP="00854AFB">
            <w:pPr>
              <w:jc w:val="center"/>
              <w:rPr>
                <w:sz w:val="22"/>
                <w:szCs w:val="22"/>
                <w:lang w:eastAsia="es-MX"/>
              </w:rPr>
            </w:pPr>
            <w:r w:rsidRPr="00D00BA9">
              <w:rPr>
                <w:sz w:val="22"/>
                <w:szCs w:val="22"/>
                <w:lang w:eastAsia="es-MX"/>
              </w:rPr>
              <w:t>9</w:t>
            </w:r>
            <w:r w:rsidR="002D7CF5">
              <w:rPr>
                <w:sz w:val="22"/>
                <w:szCs w:val="22"/>
                <w:lang w:eastAsia="es-MX"/>
              </w:rPr>
              <w:t>6</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69BEC0F9" w14:textId="2E15896C" w:rsidR="00485B36" w:rsidRPr="00D00BA9" w:rsidRDefault="002D7CF5" w:rsidP="00854AFB">
            <w:pPr>
              <w:jc w:val="center"/>
              <w:rPr>
                <w:sz w:val="22"/>
                <w:szCs w:val="22"/>
                <w:lang w:eastAsia="es-MX"/>
              </w:rPr>
            </w:pPr>
            <w:r>
              <w:rPr>
                <w:sz w:val="22"/>
                <w:szCs w:val="22"/>
                <w:lang w:eastAsia="es-MX"/>
              </w:rPr>
              <w:t>4</w:t>
            </w:r>
            <w:r w:rsidR="00485B36" w:rsidRPr="00D00BA9">
              <w:rPr>
                <w:sz w:val="22"/>
                <w:szCs w:val="22"/>
                <w:lang w:eastAsia="es-MX"/>
              </w:rPr>
              <w:t>%</w:t>
            </w:r>
          </w:p>
        </w:tc>
      </w:tr>
      <w:tr w:rsidR="00485B36" w:rsidRPr="00D00BA9" w14:paraId="4B083E80" w14:textId="77777777" w:rsidTr="00485B36">
        <w:trPr>
          <w:trHeight w:val="615"/>
          <w:jc w:val="center"/>
        </w:trPr>
        <w:tc>
          <w:tcPr>
            <w:tcW w:w="1289" w:type="dxa"/>
            <w:tcBorders>
              <w:top w:val="nil"/>
              <w:left w:val="single" w:sz="4" w:space="0" w:color="auto"/>
              <w:bottom w:val="single" w:sz="4" w:space="0" w:color="auto"/>
              <w:right w:val="single" w:sz="4" w:space="0" w:color="auto"/>
            </w:tcBorders>
            <w:noWrap/>
            <w:vAlign w:val="center"/>
            <w:hideMark/>
          </w:tcPr>
          <w:p w14:paraId="09B8FD6C" w14:textId="77777777" w:rsidR="00485B36" w:rsidRPr="00D00BA9" w:rsidRDefault="00485B36" w:rsidP="00854AFB">
            <w:pPr>
              <w:rPr>
                <w:sz w:val="22"/>
                <w:szCs w:val="22"/>
                <w:lang w:eastAsia="es-MX"/>
              </w:rPr>
            </w:pPr>
            <w:r w:rsidRPr="00D00BA9">
              <w:rPr>
                <w:sz w:val="22"/>
                <w:szCs w:val="22"/>
                <w:lang w:eastAsia="es-MX"/>
              </w:rPr>
              <w:t>56501</w:t>
            </w:r>
          </w:p>
        </w:tc>
        <w:tc>
          <w:tcPr>
            <w:tcW w:w="3096" w:type="dxa"/>
            <w:tcBorders>
              <w:top w:val="nil"/>
              <w:left w:val="nil"/>
              <w:bottom w:val="single" w:sz="4" w:space="0" w:color="auto"/>
              <w:right w:val="nil"/>
            </w:tcBorders>
            <w:vAlign w:val="center"/>
            <w:hideMark/>
          </w:tcPr>
          <w:p w14:paraId="18DEC4AB" w14:textId="5DBA8FC4" w:rsidR="00485B36" w:rsidRPr="00D00BA9" w:rsidRDefault="00485B36" w:rsidP="00854AFB">
            <w:pPr>
              <w:rPr>
                <w:sz w:val="22"/>
                <w:szCs w:val="22"/>
                <w:lang w:eastAsia="es-MX"/>
              </w:rPr>
            </w:pPr>
            <w:r w:rsidRPr="00D00BA9">
              <w:rPr>
                <w:sz w:val="22"/>
                <w:szCs w:val="22"/>
                <w:lang w:eastAsia="es-MX"/>
              </w:rPr>
              <w:t>Equipos y aparatos de comunicaciones y telecomunicaciones</w:t>
            </w:r>
          </w:p>
        </w:tc>
        <w:tc>
          <w:tcPr>
            <w:tcW w:w="992" w:type="dxa"/>
            <w:tcBorders>
              <w:top w:val="nil"/>
              <w:left w:val="nil"/>
              <w:bottom w:val="single" w:sz="4" w:space="0" w:color="auto"/>
              <w:right w:val="single" w:sz="4" w:space="0" w:color="auto"/>
            </w:tcBorders>
            <w:shd w:val="clear" w:color="auto" w:fill="E7E6E6"/>
            <w:noWrap/>
            <w:vAlign w:val="center"/>
            <w:hideMark/>
          </w:tcPr>
          <w:p w14:paraId="6616FB0C" w14:textId="57DE3244" w:rsidR="00485B36" w:rsidRPr="00D00BA9" w:rsidRDefault="00485B36" w:rsidP="00854AFB">
            <w:pPr>
              <w:jc w:val="center"/>
              <w:rPr>
                <w:sz w:val="22"/>
                <w:szCs w:val="22"/>
                <w:lang w:eastAsia="es-MX"/>
              </w:rPr>
            </w:pPr>
            <w:r w:rsidRPr="00D00BA9">
              <w:rPr>
                <w:sz w:val="22"/>
                <w:szCs w:val="22"/>
                <w:lang w:eastAsia="es-MX"/>
              </w:rPr>
              <w:t>5</w:t>
            </w:r>
            <w:r w:rsidR="002D7CF5">
              <w:rPr>
                <w:sz w:val="22"/>
                <w:szCs w:val="22"/>
                <w:lang w:eastAsia="es-MX"/>
              </w:rPr>
              <w:t>61</w:t>
            </w:r>
          </w:p>
        </w:tc>
        <w:tc>
          <w:tcPr>
            <w:tcW w:w="851" w:type="dxa"/>
            <w:tcBorders>
              <w:top w:val="nil"/>
              <w:left w:val="nil"/>
              <w:bottom w:val="single" w:sz="4" w:space="0" w:color="auto"/>
              <w:right w:val="single" w:sz="8" w:space="0" w:color="auto"/>
            </w:tcBorders>
            <w:shd w:val="clear" w:color="auto" w:fill="E7E6E6"/>
            <w:noWrap/>
            <w:vAlign w:val="center"/>
            <w:hideMark/>
          </w:tcPr>
          <w:p w14:paraId="1AA9F319" w14:textId="4F567117" w:rsidR="00485B36" w:rsidRPr="00D00BA9" w:rsidRDefault="002D7CF5" w:rsidP="00854AFB">
            <w:pPr>
              <w:jc w:val="center"/>
              <w:rPr>
                <w:sz w:val="22"/>
                <w:szCs w:val="22"/>
                <w:lang w:eastAsia="es-MX"/>
              </w:rPr>
            </w:pPr>
            <w:r>
              <w:rPr>
                <w:sz w:val="22"/>
                <w:szCs w:val="22"/>
                <w:lang w:eastAsia="es-MX"/>
              </w:rPr>
              <w:t>104</w:t>
            </w:r>
          </w:p>
        </w:tc>
        <w:tc>
          <w:tcPr>
            <w:tcW w:w="850" w:type="dxa"/>
            <w:tcBorders>
              <w:top w:val="nil"/>
              <w:left w:val="single" w:sz="8" w:space="0" w:color="auto"/>
              <w:bottom w:val="single" w:sz="4" w:space="0" w:color="auto"/>
              <w:right w:val="single" w:sz="4" w:space="0" w:color="auto"/>
            </w:tcBorders>
            <w:noWrap/>
            <w:vAlign w:val="center"/>
            <w:hideMark/>
          </w:tcPr>
          <w:p w14:paraId="04DFC39A" w14:textId="483751F4" w:rsidR="00485B36" w:rsidRPr="00D00BA9" w:rsidRDefault="00485B36" w:rsidP="00854AFB">
            <w:pPr>
              <w:jc w:val="center"/>
              <w:rPr>
                <w:sz w:val="22"/>
                <w:szCs w:val="22"/>
                <w:lang w:eastAsia="es-MX"/>
              </w:rPr>
            </w:pPr>
            <w:r w:rsidRPr="00D00BA9">
              <w:rPr>
                <w:sz w:val="22"/>
                <w:szCs w:val="22"/>
                <w:lang w:eastAsia="es-MX"/>
              </w:rPr>
              <w:t>8</w:t>
            </w:r>
            <w:r w:rsidR="002D7CF5">
              <w:rPr>
                <w:sz w:val="22"/>
                <w:szCs w:val="22"/>
                <w:lang w:eastAsia="es-MX"/>
              </w:rPr>
              <w:t>4</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175FA34B" w14:textId="4CCAC72E" w:rsidR="00485B36" w:rsidRPr="00D00BA9" w:rsidRDefault="00485B36" w:rsidP="00854AFB">
            <w:pPr>
              <w:jc w:val="center"/>
              <w:rPr>
                <w:sz w:val="22"/>
                <w:szCs w:val="22"/>
                <w:lang w:eastAsia="es-MX"/>
              </w:rPr>
            </w:pPr>
            <w:r w:rsidRPr="00D00BA9">
              <w:rPr>
                <w:sz w:val="22"/>
                <w:szCs w:val="22"/>
                <w:lang w:eastAsia="es-MX"/>
              </w:rPr>
              <w:t>1</w:t>
            </w:r>
            <w:r w:rsidR="002D7CF5">
              <w:rPr>
                <w:sz w:val="22"/>
                <w:szCs w:val="22"/>
                <w:lang w:eastAsia="es-MX"/>
              </w:rPr>
              <w:t>6</w:t>
            </w:r>
            <w:r w:rsidRPr="00D00BA9">
              <w:rPr>
                <w:sz w:val="22"/>
                <w:szCs w:val="22"/>
                <w:lang w:eastAsia="es-MX"/>
              </w:rPr>
              <w:t>%</w:t>
            </w:r>
          </w:p>
        </w:tc>
      </w:tr>
      <w:tr w:rsidR="00485B36" w:rsidRPr="00D00BA9" w14:paraId="438BA877" w14:textId="77777777" w:rsidTr="00485B36">
        <w:trPr>
          <w:trHeight w:val="435"/>
          <w:jc w:val="center"/>
        </w:trPr>
        <w:tc>
          <w:tcPr>
            <w:tcW w:w="1289" w:type="dxa"/>
            <w:tcBorders>
              <w:top w:val="nil"/>
              <w:left w:val="single" w:sz="4" w:space="0" w:color="auto"/>
              <w:bottom w:val="single" w:sz="4" w:space="0" w:color="auto"/>
              <w:right w:val="single" w:sz="4" w:space="0" w:color="auto"/>
            </w:tcBorders>
            <w:noWrap/>
            <w:vAlign w:val="center"/>
            <w:hideMark/>
          </w:tcPr>
          <w:p w14:paraId="16528E91" w14:textId="77777777" w:rsidR="00485B36" w:rsidRPr="00D00BA9" w:rsidRDefault="00485B36" w:rsidP="00854AFB">
            <w:pPr>
              <w:rPr>
                <w:sz w:val="22"/>
                <w:szCs w:val="22"/>
                <w:lang w:eastAsia="es-MX"/>
              </w:rPr>
            </w:pPr>
            <w:r w:rsidRPr="00D00BA9">
              <w:rPr>
                <w:sz w:val="22"/>
                <w:szCs w:val="22"/>
                <w:lang w:eastAsia="es-MX"/>
              </w:rPr>
              <w:t>52901</w:t>
            </w:r>
          </w:p>
        </w:tc>
        <w:tc>
          <w:tcPr>
            <w:tcW w:w="3096" w:type="dxa"/>
            <w:tcBorders>
              <w:top w:val="nil"/>
              <w:left w:val="nil"/>
              <w:bottom w:val="single" w:sz="4" w:space="0" w:color="auto"/>
              <w:right w:val="nil"/>
            </w:tcBorders>
            <w:vAlign w:val="center"/>
            <w:hideMark/>
          </w:tcPr>
          <w:p w14:paraId="783410E3" w14:textId="42754D55" w:rsidR="00485B36" w:rsidRPr="00D00BA9" w:rsidRDefault="00485B36" w:rsidP="00854AFB">
            <w:pPr>
              <w:rPr>
                <w:sz w:val="22"/>
                <w:szCs w:val="22"/>
                <w:lang w:eastAsia="es-MX"/>
              </w:rPr>
            </w:pPr>
            <w:r w:rsidRPr="00D00BA9">
              <w:rPr>
                <w:sz w:val="22"/>
                <w:szCs w:val="22"/>
                <w:lang w:eastAsia="es-MX"/>
              </w:rPr>
              <w:t>Otro mobiliario y equipo educacional y recreativo</w:t>
            </w:r>
          </w:p>
        </w:tc>
        <w:tc>
          <w:tcPr>
            <w:tcW w:w="992" w:type="dxa"/>
            <w:tcBorders>
              <w:top w:val="nil"/>
              <w:left w:val="nil"/>
              <w:bottom w:val="single" w:sz="4" w:space="0" w:color="auto"/>
              <w:right w:val="single" w:sz="4" w:space="0" w:color="auto"/>
            </w:tcBorders>
            <w:shd w:val="clear" w:color="auto" w:fill="E7E6E6"/>
            <w:noWrap/>
            <w:vAlign w:val="center"/>
            <w:hideMark/>
          </w:tcPr>
          <w:p w14:paraId="3497EBE9" w14:textId="216F8B48" w:rsidR="00485B36" w:rsidRPr="00D00BA9" w:rsidRDefault="002D7CF5" w:rsidP="00854AFB">
            <w:pPr>
              <w:jc w:val="center"/>
              <w:rPr>
                <w:sz w:val="22"/>
                <w:szCs w:val="22"/>
                <w:lang w:eastAsia="es-MX"/>
              </w:rPr>
            </w:pPr>
            <w:r>
              <w:rPr>
                <w:sz w:val="22"/>
                <w:szCs w:val="22"/>
                <w:lang w:eastAsia="es-MX"/>
              </w:rPr>
              <w:t>19</w:t>
            </w:r>
          </w:p>
        </w:tc>
        <w:tc>
          <w:tcPr>
            <w:tcW w:w="851" w:type="dxa"/>
            <w:tcBorders>
              <w:top w:val="nil"/>
              <w:left w:val="nil"/>
              <w:bottom w:val="single" w:sz="4" w:space="0" w:color="auto"/>
              <w:right w:val="single" w:sz="8" w:space="0" w:color="auto"/>
            </w:tcBorders>
            <w:shd w:val="clear" w:color="auto" w:fill="E7E6E6"/>
            <w:noWrap/>
            <w:vAlign w:val="center"/>
            <w:hideMark/>
          </w:tcPr>
          <w:p w14:paraId="43420AD5" w14:textId="43092F80" w:rsidR="00485B36" w:rsidRPr="00D00BA9" w:rsidRDefault="002D7CF5" w:rsidP="00854AFB">
            <w:pPr>
              <w:jc w:val="center"/>
              <w:rPr>
                <w:sz w:val="22"/>
                <w:szCs w:val="22"/>
                <w:lang w:eastAsia="es-MX"/>
              </w:rPr>
            </w:pPr>
            <w:r>
              <w:rPr>
                <w:sz w:val="22"/>
                <w:szCs w:val="22"/>
                <w:lang w:eastAsia="es-MX"/>
              </w:rPr>
              <w:t>2</w:t>
            </w:r>
          </w:p>
        </w:tc>
        <w:tc>
          <w:tcPr>
            <w:tcW w:w="850" w:type="dxa"/>
            <w:tcBorders>
              <w:top w:val="nil"/>
              <w:left w:val="single" w:sz="8" w:space="0" w:color="auto"/>
              <w:bottom w:val="single" w:sz="4" w:space="0" w:color="auto"/>
              <w:right w:val="single" w:sz="4" w:space="0" w:color="auto"/>
            </w:tcBorders>
            <w:noWrap/>
            <w:vAlign w:val="center"/>
            <w:hideMark/>
          </w:tcPr>
          <w:p w14:paraId="57A673C4" w14:textId="0DA31366" w:rsidR="00485B36" w:rsidRPr="00D00BA9" w:rsidRDefault="002D7CF5" w:rsidP="00854AFB">
            <w:pPr>
              <w:jc w:val="center"/>
              <w:rPr>
                <w:sz w:val="22"/>
                <w:szCs w:val="22"/>
                <w:lang w:eastAsia="es-MX"/>
              </w:rPr>
            </w:pPr>
            <w:r>
              <w:rPr>
                <w:sz w:val="22"/>
                <w:szCs w:val="22"/>
                <w:lang w:eastAsia="es-MX"/>
              </w:rPr>
              <w:t>90</w:t>
            </w:r>
            <w:r w:rsidR="00485B36"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27B41B65" w14:textId="442BD72B" w:rsidR="00485B36" w:rsidRPr="00D00BA9" w:rsidRDefault="002D7CF5" w:rsidP="00854AFB">
            <w:pPr>
              <w:jc w:val="center"/>
              <w:rPr>
                <w:sz w:val="22"/>
                <w:szCs w:val="22"/>
                <w:lang w:eastAsia="es-MX"/>
              </w:rPr>
            </w:pPr>
            <w:r>
              <w:rPr>
                <w:sz w:val="22"/>
                <w:szCs w:val="22"/>
                <w:lang w:eastAsia="es-MX"/>
              </w:rPr>
              <w:t>1</w:t>
            </w:r>
            <w:r w:rsidR="00485B36" w:rsidRPr="00D00BA9">
              <w:rPr>
                <w:sz w:val="22"/>
                <w:szCs w:val="22"/>
                <w:lang w:eastAsia="es-MX"/>
              </w:rPr>
              <w:t>0%</w:t>
            </w:r>
          </w:p>
        </w:tc>
      </w:tr>
      <w:tr w:rsidR="00485B36" w:rsidRPr="00D00BA9" w14:paraId="1070BBDA" w14:textId="77777777" w:rsidTr="00485B36">
        <w:trPr>
          <w:trHeight w:val="413"/>
          <w:jc w:val="center"/>
        </w:trPr>
        <w:tc>
          <w:tcPr>
            <w:tcW w:w="1289" w:type="dxa"/>
            <w:tcBorders>
              <w:top w:val="nil"/>
              <w:left w:val="single" w:sz="4" w:space="0" w:color="auto"/>
              <w:bottom w:val="single" w:sz="4" w:space="0" w:color="auto"/>
              <w:right w:val="single" w:sz="4" w:space="0" w:color="auto"/>
            </w:tcBorders>
            <w:noWrap/>
            <w:vAlign w:val="center"/>
            <w:hideMark/>
          </w:tcPr>
          <w:p w14:paraId="5FCAAE9A" w14:textId="77777777" w:rsidR="00485B36" w:rsidRPr="00D00BA9" w:rsidRDefault="00485B36" w:rsidP="00854AFB">
            <w:pPr>
              <w:rPr>
                <w:sz w:val="22"/>
                <w:szCs w:val="22"/>
                <w:lang w:eastAsia="es-MX"/>
              </w:rPr>
            </w:pPr>
            <w:r w:rsidRPr="00D00BA9">
              <w:rPr>
                <w:sz w:val="22"/>
                <w:szCs w:val="22"/>
                <w:lang w:eastAsia="es-MX"/>
              </w:rPr>
              <w:t>54104</w:t>
            </w:r>
          </w:p>
        </w:tc>
        <w:tc>
          <w:tcPr>
            <w:tcW w:w="3096" w:type="dxa"/>
            <w:tcBorders>
              <w:top w:val="nil"/>
              <w:left w:val="nil"/>
              <w:bottom w:val="single" w:sz="4" w:space="0" w:color="auto"/>
              <w:right w:val="nil"/>
            </w:tcBorders>
            <w:vAlign w:val="center"/>
            <w:hideMark/>
          </w:tcPr>
          <w:p w14:paraId="7D992DD2" w14:textId="596A0CE3" w:rsidR="00485B36" w:rsidRPr="00D00BA9" w:rsidRDefault="00485B36" w:rsidP="00854AFB">
            <w:pPr>
              <w:rPr>
                <w:sz w:val="22"/>
                <w:szCs w:val="22"/>
                <w:lang w:eastAsia="es-MX"/>
              </w:rPr>
            </w:pPr>
            <w:r w:rsidRPr="00D00BA9">
              <w:rPr>
                <w:sz w:val="22"/>
                <w:szCs w:val="22"/>
                <w:lang w:eastAsia="es-MX"/>
              </w:rPr>
              <w:t>Vehículos y equipo terrestre</w:t>
            </w:r>
          </w:p>
        </w:tc>
        <w:tc>
          <w:tcPr>
            <w:tcW w:w="992" w:type="dxa"/>
            <w:tcBorders>
              <w:top w:val="nil"/>
              <w:left w:val="nil"/>
              <w:bottom w:val="single" w:sz="4" w:space="0" w:color="auto"/>
              <w:right w:val="single" w:sz="4" w:space="0" w:color="auto"/>
            </w:tcBorders>
            <w:shd w:val="clear" w:color="auto" w:fill="E7E6E6"/>
            <w:noWrap/>
            <w:vAlign w:val="center"/>
            <w:hideMark/>
          </w:tcPr>
          <w:p w14:paraId="5B4F780A" w14:textId="1A5B5AB3" w:rsidR="00485B36" w:rsidRPr="00D00BA9" w:rsidRDefault="00485B36" w:rsidP="00854AFB">
            <w:pPr>
              <w:jc w:val="center"/>
              <w:rPr>
                <w:sz w:val="22"/>
                <w:szCs w:val="22"/>
                <w:lang w:eastAsia="es-MX"/>
              </w:rPr>
            </w:pPr>
            <w:r w:rsidRPr="00D00BA9">
              <w:rPr>
                <w:sz w:val="22"/>
                <w:szCs w:val="22"/>
                <w:lang w:eastAsia="es-MX"/>
              </w:rPr>
              <w:t>5</w:t>
            </w:r>
            <w:r w:rsidR="002D7CF5">
              <w:rPr>
                <w:sz w:val="22"/>
                <w:szCs w:val="22"/>
                <w:lang w:eastAsia="es-MX"/>
              </w:rPr>
              <w:t>8</w:t>
            </w:r>
          </w:p>
        </w:tc>
        <w:tc>
          <w:tcPr>
            <w:tcW w:w="851" w:type="dxa"/>
            <w:tcBorders>
              <w:top w:val="nil"/>
              <w:left w:val="nil"/>
              <w:bottom w:val="single" w:sz="4" w:space="0" w:color="auto"/>
              <w:right w:val="single" w:sz="8" w:space="0" w:color="auto"/>
            </w:tcBorders>
            <w:shd w:val="clear" w:color="auto" w:fill="E7E6E6"/>
            <w:noWrap/>
            <w:vAlign w:val="center"/>
            <w:hideMark/>
          </w:tcPr>
          <w:p w14:paraId="12BCF1C6" w14:textId="77777777" w:rsidR="00485B36" w:rsidRPr="00D00BA9" w:rsidRDefault="00485B36" w:rsidP="00854AFB">
            <w:pPr>
              <w:jc w:val="center"/>
              <w:rPr>
                <w:sz w:val="22"/>
                <w:szCs w:val="22"/>
                <w:lang w:eastAsia="es-MX"/>
              </w:rPr>
            </w:pPr>
            <w:r w:rsidRPr="00D00BA9">
              <w:rPr>
                <w:sz w:val="22"/>
                <w:szCs w:val="22"/>
                <w:lang w:eastAsia="es-MX"/>
              </w:rPr>
              <w:t>2</w:t>
            </w:r>
          </w:p>
        </w:tc>
        <w:tc>
          <w:tcPr>
            <w:tcW w:w="850" w:type="dxa"/>
            <w:tcBorders>
              <w:top w:val="nil"/>
              <w:left w:val="single" w:sz="8" w:space="0" w:color="auto"/>
              <w:bottom w:val="single" w:sz="4" w:space="0" w:color="auto"/>
              <w:right w:val="single" w:sz="4" w:space="0" w:color="auto"/>
            </w:tcBorders>
            <w:noWrap/>
            <w:vAlign w:val="center"/>
            <w:hideMark/>
          </w:tcPr>
          <w:p w14:paraId="7594001C" w14:textId="2009F8D9" w:rsidR="00485B36" w:rsidRPr="00D00BA9" w:rsidRDefault="00485B36" w:rsidP="00854AFB">
            <w:pPr>
              <w:jc w:val="center"/>
              <w:rPr>
                <w:sz w:val="22"/>
                <w:szCs w:val="22"/>
                <w:lang w:eastAsia="es-MX"/>
              </w:rPr>
            </w:pPr>
            <w:r w:rsidRPr="00D00BA9">
              <w:rPr>
                <w:sz w:val="22"/>
                <w:szCs w:val="22"/>
                <w:lang w:eastAsia="es-MX"/>
              </w:rPr>
              <w:t>9</w:t>
            </w:r>
            <w:r w:rsidR="002D7CF5">
              <w:rPr>
                <w:sz w:val="22"/>
                <w:szCs w:val="22"/>
                <w:lang w:eastAsia="es-MX"/>
              </w:rPr>
              <w:t>7</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49D52171" w14:textId="3E42E70B" w:rsidR="00485B36" w:rsidRPr="00D00BA9" w:rsidRDefault="002D7CF5" w:rsidP="00854AFB">
            <w:pPr>
              <w:jc w:val="center"/>
              <w:rPr>
                <w:sz w:val="22"/>
                <w:szCs w:val="22"/>
                <w:lang w:eastAsia="es-MX"/>
              </w:rPr>
            </w:pPr>
            <w:r>
              <w:rPr>
                <w:sz w:val="22"/>
                <w:szCs w:val="22"/>
                <w:lang w:eastAsia="es-MX"/>
              </w:rPr>
              <w:t>3</w:t>
            </w:r>
            <w:r w:rsidR="00485B36" w:rsidRPr="00D00BA9">
              <w:rPr>
                <w:sz w:val="22"/>
                <w:szCs w:val="22"/>
                <w:lang w:eastAsia="es-MX"/>
              </w:rPr>
              <w:t>%</w:t>
            </w:r>
          </w:p>
        </w:tc>
      </w:tr>
      <w:tr w:rsidR="00485B36" w:rsidRPr="00D00BA9" w14:paraId="1705C848" w14:textId="77777777" w:rsidTr="00485B36">
        <w:trPr>
          <w:trHeight w:val="419"/>
          <w:jc w:val="center"/>
        </w:trPr>
        <w:tc>
          <w:tcPr>
            <w:tcW w:w="1289" w:type="dxa"/>
            <w:tcBorders>
              <w:top w:val="nil"/>
              <w:left w:val="single" w:sz="4" w:space="0" w:color="auto"/>
              <w:bottom w:val="single" w:sz="4" w:space="0" w:color="auto"/>
              <w:right w:val="single" w:sz="4" w:space="0" w:color="auto"/>
            </w:tcBorders>
            <w:noWrap/>
            <w:vAlign w:val="center"/>
            <w:hideMark/>
          </w:tcPr>
          <w:p w14:paraId="4FE35ED4" w14:textId="77777777" w:rsidR="00485B36" w:rsidRPr="00D00BA9" w:rsidRDefault="00485B36" w:rsidP="00854AFB">
            <w:pPr>
              <w:rPr>
                <w:sz w:val="22"/>
                <w:szCs w:val="22"/>
                <w:lang w:eastAsia="es-MX"/>
              </w:rPr>
            </w:pPr>
            <w:r w:rsidRPr="00D00BA9">
              <w:rPr>
                <w:sz w:val="22"/>
                <w:szCs w:val="22"/>
                <w:lang w:eastAsia="es-MX"/>
              </w:rPr>
              <w:t>54201</w:t>
            </w:r>
          </w:p>
        </w:tc>
        <w:tc>
          <w:tcPr>
            <w:tcW w:w="3096" w:type="dxa"/>
            <w:tcBorders>
              <w:top w:val="nil"/>
              <w:left w:val="nil"/>
              <w:bottom w:val="single" w:sz="4" w:space="0" w:color="auto"/>
              <w:right w:val="nil"/>
            </w:tcBorders>
            <w:vAlign w:val="center"/>
            <w:hideMark/>
          </w:tcPr>
          <w:p w14:paraId="60B9D38A" w14:textId="01B2760F" w:rsidR="00485B36" w:rsidRPr="00D00BA9" w:rsidRDefault="00485B36" w:rsidP="00854AFB">
            <w:pPr>
              <w:rPr>
                <w:sz w:val="22"/>
                <w:szCs w:val="22"/>
                <w:lang w:eastAsia="es-MX"/>
              </w:rPr>
            </w:pPr>
            <w:r w:rsidRPr="00D00BA9">
              <w:rPr>
                <w:sz w:val="22"/>
                <w:szCs w:val="22"/>
                <w:lang w:eastAsia="es-MX"/>
              </w:rPr>
              <w:t>Carrocerías y remolques</w:t>
            </w:r>
          </w:p>
        </w:tc>
        <w:tc>
          <w:tcPr>
            <w:tcW w:w="992" w:type="dxa"/>
            <w:tcBorders>
              <w:top w:val="nil"/>
              <w:left w:val="nil"/>
              <w:bottom w:val="single" w:sz="4" w:space="0" w:color="auto"/>
              <w:right w:val="single" w:sz="4" w:space="0" w:color="auto"/>
            </w:tcBorders>
            <w:shd w:val="clear" w:color="auto" w:fill="E7E6E6"/>
            <w:noWrap/>
            <w:vAlign w:val="center"/>
            <w:hideMark/>
          </w:tcPr>
          <w:p w14:paraId="0253DE66" w14:textId="77777777" w:rsidR="00485B36" w:rsidRPr="00D00BA9" w:rsidRDefault="00485B36" w:rsidP="00854AFB">
            <w:pPr>
              <w:jc w:val="center"/>
              <w:rPr>
                <w:sz w:val="22"/>
                <w:szCs w:val="22"/>
                <w:lang w:eastAsia="es-MX"/>
              </w:rPr>
            </w:pPr>
            <w:r w:rsidRPr="00D00BA9">
              <w:rPr>
                <w:sz w:val="22"/>
                <w:szCs w:val="22"/>
                <w:lang w:eastAsia="es-MX"/>
              </w:rPr>
              <w:t>3</w:t>
            </w:r>
          </w:p>
        </w:tc>
        <w:tc>
          <w:tcPr>
            <w:tcW w:w="851" w:type="dxa"/>
            <w:tcBorders>
              <w:top w:val="nil"/>
              <w:left w:val="nil"/>
              <w:bottom w:val="single" w:sz="4" w:space="0" w:color="auto"/>
              <w:right w:val="single" w:sz="8" w:space="0" w:color="auto"/>
            </w:tcBorders>
            <w:shd w:val="clear" w:color="auto" w:fill="E7E6E6"/>
            <w:noWrap/>
            <w:vAlign w:val="center"/>
            <w:hideMark/>
          </w:tcPr>
          <w:p w14:paraId="6687939E" w14:textId="77777777" w:rsidR="00485B36" w:rsidRPr="00D00BA9" w:rsidRDefault="00485B36" w:rsidP="00854AFB">
            <w:pPr>
              <w:jc w:val="center"/>
              <w:rPr>
                <w:sz w:val="22"/>
                <w:szCs w:val="22"/>
                <w:lang w:eastAsia="es-MX"/>
              </w:rPr>
            </w:pPr>
            <w:r w:rsidRPr="00D00BA9">
              <w:rPr>
                <w:sz w:val="22"/>
                <w:szCs w:val="22"/>
                <w:lang w:eastAsia="es-MX"/>
              </w:rPr>
              <w:t>0</w:t>
            </w:r>
          </w:p>
        </w:tc>
        <w:tc>
          <w:tcPr>
            <w:tcW w:w="850" w:type="dxa"/>
            <w:tcBorders>
              <w:top w:val="nil"/>
              <w:left w:val="single" w:sz="8" w:space="0" w:color="auto"/>
              <w:bottom w:val="single" w:sz="4" w:space="0" w:color="auto"/>
              <w:right w:val="single" w:sz="4" w:space="0" w:color="auto"/>
            </w:tcBorders>
            <w:noWrap/>
            <w:vAlign w:val="center"/>
            <w:hideMark/>
          </w:tcPr>
          <w:p w14:paraId="7A3706D0" w14:textId="77777777" w:rsidR="00485B36" w:rsidRPr="00D00BA9" w:rsidRDefault="00485B36" w:rsidP="00854AFB">
            <w:pPr>
              <w:jc w:val="center"/>
              <w:rPr>
                <w:sz w:val="22"/>
                <w:szCs w:val="22"/>
                <w:lang w:eastAsia="es-MX"/>
              </w:rPr>
            </w:pPr>
            <w:r w:rsidRPr="00D00BA9">
              <w:rPr>
                <w:sz w:val="22"/>
                <w:szCs w:val="22"/>
                <w:lang w:eastAsia="es-MX"/>
              </w:rPr>
              <w:t>100%</w:t>
            </w:r>
          </w:p>
        </w:tc>
        <w:tc>
          <w:tcPr>
            <w:tcW w:w="709" w:type="dxa"/>
            <w:tcBorders>
              <w:top w:val="nil"/>
              <w:left w:val="nil"/>
              <w:bottom w:val="single" w:sz="4" w:space="0" w:color="auto"/>
              <w:right w:val="single" w:sz="8" w:space="0" w:color="auto"/>
            </w:tcBorders>
            <w:noWrap/>
            <w:vAlign w:val="center"/>
            <w:hideMark/>
          </w:tcPr>
          <w:p w14:paraId="2C0D586B" w14:textId="77777777" w:rsidR="00485B36" w:rsidRPr="00D00BA9" w:rsidRDefault="00485B36" w:rsidP="00854AFB">
            <w:pPr>
              <w:jc w:val="center"/>
              <w:rPr>
                <w:sz w:val="22"/>
                <w:szCs w:val="22"/>
                <w:lang w:eastAsia="es-MX"/>
              </w:rPr>
            </w:pPr>
            <w:r w:rsidRPr="00D00BA9">
              <w:rPr>
                <w:sz w:val="22"/>
                <w:szCs w:val="22"/>
                <w:lang w:eastAsia="es-MX"/>
              </w:rPr>
              <w:t>0%</w:t>
            </w:r>
          </w:p>
        </w:tc>
      </w:tr>
      <w:tr w:rsidR="00485B36" w:rsidRPr="00D00BA9" w14:paraId="656A0421" w14:textId="77777777" w:rsidTr="00485B36">
        <w:trPr>
          <w:trHeight w:val="411"/>
          <w:jc w:val="center"/>
        </w:trPr>
        <w:tc>
          <w:tcPr>
            <w:tcW w:w="1289" w:type="dxa"/>
            <w:tcBorders>
              <w:top w:val="nil"/>
              <w:left w:val="single" w:sz="4" w:space="0" w:color="auto"/>
              <w:bottom w:val="single" w:sz="4" w:space="0" w:color="auto"/>
              <w:right w:val="single" w:sz="4" w:space="0" w:color="auto"/>
            </w:tcBorders>
            <w:noWrap/>
            <w:vAlign w:val="center"/>
            <w:hideMark/>
          </w:tcPr>
          <w:p w14:paraId="53E1299A" w14:textId="77777777" w:rsidR="00485B36" w:rsidRPr="00D00BA9" w:rsidRDefault="00485B36" w:rsidP="00854AFB">
            <w:pPr>
              <w:rPr>
                <w:sz w:val="22"/>
                <w:szCs w:val="22"/>
                <w:lang w:eastAsia="es-MX"/>
              </w:rPr>
            </w:pPr>
            <w:r w:rsidRPr="00D00BA9">
              <w:rPr>
                <w:sz w:val="22"/>
                <w:szCs w:val="22"/>
                <w:lang w:eastAsia="es-MX"/>
              </w:rPr>
              <w:t>56902</w:t>
            </w:r>
          </w:p>
        </w:tc>
        <w:tc>
          <w:tcPr>
            <w:tcW w:w="3096" w:type="dxa"/>
            <w:tcBorders>
              <w:top w:val="nil"/>
              <w:left w:val="nil"/>
              <w:bottom w:val="single" w:sz="4" w:space="0" w:color="auto"/>
              <w:right w:val="nil"/>
            </w:tcBorders>
            <w:vAlign w:val="center"/>
            <w:hideMark/>
          </w:tcPr>
          <w:p w14:paraId="0005E2AC" w14:textId="040853AE" w:rsidR="00485B36" w:rsidRPr="00D00BA9" w:rsidRDefault="00485B36" w:rsidP="00854AFB">
            <w:pPr>
              <w:rPr>
                <w:sz w:val="22"/>
                <w:szCs w:val="22"/>
                <w:lang w:eastAsia="es-MX"/>
              </w:rPr>
            </w:pPr>
            <w:r w:rsidRPr="00D00BA9">
              <w:rPr>
                <w:sz w:val="22"/>
                <w:szCs w:val="22"/>
                <w:lang w:eastAsia="es-MX"/>
              </w:rPr>
              <w:t>Otros equipos</w:t>
            </w:r>
          </w:p>
        </w:tc>
        <w:tc>
          <w:tcPr>
            <w:tcW w:w="992" w:type="dxa"/>
            <w:tcBorders>
              <w:top w:val="nil"/>
              <w:left w:val="nil"/>
              <w:bottom w:val="single" w:sz="8" w:space="0" w:color="auto"/>
              <w:right w:val="single" w:sz="4" w:space="0" w:color="auto"/>
            </w:tcBorders>
            <w:shd w:val="clear" w:color="auto" w:fill="E7E6E6"/>
            <w:noWrap/>
            <w:vAlign w:val="center"/>
            <w:hideMark/>
          </w:tcPr>
          <w:p w14:paraId="2A4C2284" w14:textId="0845579C" w:rsidR="00485B36" w:rsidRPr="00D00BA9" w:rsidRDefault="00485B36" w:rsidP="00854AFB">
            <w:pPr>
              <w:jc w:val="center"/>
              <w:rPr>
                <w:sz w:val="22"/>
                <w:szCs w:val="22"/>
                <w:lang w:eastAsia="es-MX"/>
              </w:rPr>
            </w:pPr>
            <w:r w:rsidRPr="00D00BA9">
              <w:rPr>
                <w:sz w:val="22"/>
                <w:szCs w:val="22"/>
                <w:lang w:eastAsia="es-MX"/>
              </w:rPr>
              <w:t>1</w:t>
            </w:r>
            <w:r w:rsidR="002D7CF5">
              <w:rPr>
                <w:sz w:val="22"/>
                <w:szCs w:val="22"/>
                <w:lang w:eastAsia="es-MX"/>
              </w:rPr>
              <w:t>50</w:t>
            </w:r>
          </w:p>
        </w:tc>
        <w:tc>
          <w:tcPr>
            <w:tcW w:w="851" w:type="dxa"/>
            <w:tcBorders>
              <w:top w:val="nil"/>
              <w:left w:val="nil"/>
              <w:bottom w:val="single" w:sz="8" w:space="0" w:color="auto"/>
              <w:right w:val="single" w:sz="8" w:space="0" w:color="auto"/>
            </w:tcBorders>
            <w:shd w:val="clear" w:color="auto" w:fill="E7E6E6"/>
            <w:noWrap/>
            <w:vAlign w:val="center"/>
            <w:hideMark/>
          </w:tcPr>
          <w:p w14:paraId="45D4DA60" w14:textId="77777777" w:rsidR="00485B36" w:rsidRPr="00D00BA9" w:rsidRDefault="00485B36" w:rsidP="00854AFB">
            <w:pPr>
              <w:jc w:val="center"/>
              <w:rPr>
                <w:sz w:val="22"/>
                <w:szCs w:val="22"/>
                <w:lang w:eastAsia="es-MX"/>
              </w:rPr>
            </w:pPr>
            <w:r w:rsidRPr="00D00BA9">
              <w:rPr>
                <w:sz w:val="22"/>
                <w:szCs w:val="22"/>
                <w:lang w:eastAsia="es-MX"/>
              </w:rPr>
              <w:t>0</w:t>
            </w:r>
          </w:p>
        </w:tc>
        <w:tc>
          <w:tcPr>
            <w:tcW w:w="850" w:type="dxa"/>
            <w:tcBorders>
              <w:top w:val="nil"/>
              <w:left w:val="single" w:sz="8" w:space="0" w:color="auto"/>
              <w:bottom w:val="single" w:sz="8" w:space="0" w:color="auto"/>
              <w:right w:val="single" w:sz="4" w:space="0" w:color="auto"/>
            </w:tcBorders>
            <w:noWrap/>
            <w:vAlign w:val="center"/>
            <w:hideMark/>
          </w:tcPr>
          <w:p w14:paraId="11CA661A" w14:textId="77777777" w:rsidR="00485B36" w:rsidRPr="00D00BA9" w:rsidRDefault="00485B36" w:rsidP="00854AFB">
            <w:pPr>
              <w:jc w:val="center"/>
              <w:rPr>
                <w:sz w:val="22"/>
                <w:szCs w:val="22"/>
                <w:lang w:eastAsia="es-MX"/>
              </w:rPr>
            </w:pPr>
            <w:r w:rsidRPr="00D00BA9">
              <w:rPr>
                <w:sz w:val="22"/>
                <w:szCs w:val="22"/>
                <w:lang w:eastAsia="es-MX"/>
              </w:rPr>
              <w:t>100%</w:t>
            </w:r>
          </w:p>
        </w:tc>
        <w:tc>
          <w:tcPr>
            <w:tcW w:w="709" w:type="dxa"/>
            <w:tcBorders>
              <w:top w:val="nil"/>
              <w:left w:val="nil"/>
              <w:bottom w:val="single" w:sz="8" w:space="0" w:color="auto"/>
              <w:right w:val="single" w:sz="8" w:space="0" w:color="auto"/>
            </w:tcBorders>
            <w:noWrap/>
            <w:vAlign w:val="center"/>
            <w:hideMark/>
          </w:tcPr>
          <w:p w14:paraId="1CBBA307" w14:textId="77777777" w:rsidR="00485B36" w:rsidRPr="00D00BA9" w:rsidRDefault="00485B36" w:rsidP="00854AFB">
            <w:pPr>
              <w:jc w:val="center"/>
              <w:rPr>
                <w:sz w:val="22"/>
                <w:szCs w:val="22"/>
                <w:lang w:eastAsia="es-MX"/>
              </w:rPr>
            </w:pPr>
            <w:r w:rsidRPr="00D00BA9">
              <w:rPr>
                <w:sz w:val="22"/>
                <w:szCs w:val="22"/>
                <w:lang w:eastAsia="es-MX"/>
              </w:rPr>
              <w:t>0%</w:t>
            </w:r>
          </w:p>
        </w:tc>
      </w:tr>
    </w:tbl>
    <w:p w14:paraId="65AC7A97" w14:textId="24E7E127" w:rsidR="00703157" w:rsidRPr="00D00BA9" w:rsidRDefault="00703157" w:rsidP="00C726EA">
      <w:pPr>
        <w:jc w:val="both"/>
        <w:rPr>
          <w:bCs/>
          <w:sz w:val="22"/>
          <w:szCs w:val="22"/>
        </w:rPr>
      </w:pPr>
    </w:p>
    <w:p w14:paraId="2062E681" w14:textId="77777777" w:rsidR="000264B9" w:rsidRDefault="000264B9" w:rsidP="00C726EA">
      <w:pPr>
        <w:jc w:val="both"/>
        <w:rPr>
          <w:bCs/>
          <w:sz w:val="22"/>
          <w:szCs w:val="22"/>
        </w:rPr>
      </w:pPr>
    </w:p>
    <w:p w14:paraId="6C85BA04" w14:textId="562962D6" w:rsidR="00F3504D" w:rsidRDefault="00977572" w:rsidP="00C726EA">
      <w:pPr>
        <w:jc w:val="both"/>
        <w:rPr>
          <w:bCs/>
          <w:sz w:val="22"/>
          <w:szCs w:val="22"/>
        </w:rPr>
      </w:pPr>
      <w:r w:rsidRPr="00B4716F">
        <w:rPr>
          <w:bCs/>
          <w:sz w:val="22"/>
          <w:szCs w:val="22"/>
        </w:rPr>
        <w:t>1.2.6.</w:t>
      </w:r>
      <w:r w:rsidRPr="007916C2">
        <w:rPr>
          <w:bCs/>
          <w:sz w:val="22"/>
          <w:szCs w:val="22"/>
        </w:rPr>
        <w:t xml:space="preserve"> Depreciación, deterioro y amortización acumulada de bienes, por un importe de</w:t>
      </w:r>
      <w:r w:rsidR="00837B49">
        <w:rPr>
          <w:bCs/>
          <w:sz w:val="22"/>
          <w:szCs w:val="22"/>
        </w:rPr>
        <w:t xml:space="preserve">                              -$</w:t>
      </w:r>
      <w:r w:rsidR="000264B9">
        <w:rPr>
          <w:bCs/>
          <w:sz w:val="22"/>
          <w:szCs w:val="22"/>
        </w:rPr>
        <w:t>2</w:t>
      </w:r>
      <w:r w:rsidR="001C3CDC">
        <w:rPr>
          <w:bCs/>
          <w:sz w:val="22"/>
          <w:szCs w:val="22"/>
        </w:rPr>
        <w:t>50</w:t>
      </w:r>
      <w:r w:rsidRPr="00110C02">
        <w:rPr>
          <w:bCs/>
          <w:sz w:val="22"/>
          <w:szCs w:val="22"/>
        </w:rPr>
        <w:t>,</w:t>
      </w:r>
      <w:r w:rsidR="001C3CDC">
        <w:rPr>
          <w:bCs/>
          <w:sz w:val="22"/>
          <w:szCs w:val="22"/>
        </w:rPr>
        <w:t>599</w:t>
      </w:r>
      <w:r w:rsidR="007916C2" w:rsidRPr="00110C02">
        <w:rPr>
          <w:bCs/>
          <w:sz w:val="22"/>
          <w:szCs w:val="22"/>
        </w:rPr>
        <w:t>,</w:t>
      </w:r>
      <w:r w:rsidR="001C3CDC">
        <w:rPr>
          <w:bCs/>
          <w:sz w:val="22"/>
          <w:szCs w:val="22"/>
        </w:rPr>
        <w:t>735.33</w:t>
      </w:r>
      <w:r w:rsidR="001A77E4">
        <w:rPr>
          <w:bCs/>
          <w:sz w:val="22"/>
          <w:szCs w:val="22"/>
        </w:rPr>
        <w:t xml:space="preserve"> </w:t>
      </w:r>
      <w:r w:rsidR="00F770E8" w:rsidRPr="007916C2">
        <w:rPr>
          <w:bCs/>
          <w:sz w:val="22"/>
          <w:szCs w:val="22"/>
        </w:rPr>
        <w:t>-</w:t>
      </w:r>
      <w:r w:rsidRPr="007916C2">
        <w:rPr>
          <w:bCs/>
          <w:sz w:val="22"/>
          <w:szCs w:val="22"/>
        </w:rPr>
        <w:t>(</w:t>
      </w:r>
      <w:r w:rsidR="002C5D49" w:rsidRPr="007916C2">
        <w:rPr>
          <w:bCs/>
          <w:sz w:val="22"/>
          <w:szCs w:val="22"/>
        </w:rPr>
        <w:t xml:space="preserve">Doscientos </w:t>
      </w:r>
      <w:r w:rsidR="001C3CDC">
        <w:rPr>
          <w:bCs/>
          <w:sz w:val="22"/>
          <w:szCs w:val="22"/>
        </w:rPr>
        <w:t xml:space="preserve">cincuenta </w:t>
      </w:r>
      <w:r w:rsidRPr="007916C2">
        <w:rPr>
          <w:bCs/>
          <w:sz w:val="22"/>
          <w:szCs w:val="22"/>
        </w:rPr>
        <w:t>mill</w:t>
      </w:r>
      <w:r w:rsidR="00EC2950" w:rsidRPr="007916C2">
        <w:rPr>
          <w:bCs/>
          <w:sz w:val="22"/>
          <w:szCs w:val="22"/>
        </w:rPr>
        <w:t>o</w:t>
      </w:r>
      <w:r w:rsidR="006F545A" w:rsidRPr="007916C2">
        <w:rPr>
          <w:bCs/>
          <w:sz w:val="22"/>
          <w:szCs w:val="22"/>
        </w:rPr>
        <w:t>n</w:t>
      </w:r>
      <w:r w:rsidR="00EC2950" w:rsidRPr="007916C2">
        <w:rPr>
          <w:bCs/>
          <w:sz w:val="22"/>
          <w:szCs w:val="22"/>
        </w:rPr>
        <w:t>es</w:t>
      </w:r>
      <w:r w:rsidR="00301811" w:rsidRPr="007916C2">
        <w:rPr>
          <w:bCs/>
          <w:sz w:val="22"/>
          <w:szCs w:val="22"/>
        </w:rPr>
        <w:t xml:space="preserve"> </w:t>
      </w:r>
      <w:r w:rsidR="001C3CDC">
        <w:rPr>
          <w:bCs/>
          <w:sz w:val="22"/>
          <w:szCs w:val="22"/>
        </w:rPr>
        <w:t xml:space="preserve">quinientos noventa y nueve </w:t>
      </w:r>
      <w:r w:rsidR="00176FD3">
        <w:rPr>
          <w:bCs/>
          <w:sz w:val="22"/>
          <w:szCs w:val="22"/>
        </w:rPr>
        <w:t xml:space="preserve">mil </w:t>
      </w:r>
      <w:r w:rsidR="001C3CDC">
        <w:rPr>
          <w:bCs/>
          <w:sz w:val="22"/>
          <w:szCs w:val="22"/>
        </w:rPr>
        <w:t xml:space="preserve">setecientos treinta y cinco </w:t>
      </w:r>
      <w:r w:rsidR="006C7033" w:rsidRPr="007916C2">
        <w:rPr>
          <w:bCs/>
          <w:sz w:val="22"/>
          <w:szCs w:val="22"/>
        </w:rPr>
        <w:t xml:space="preserve">pesos </w:t>
      </w:r>
      <w:r w:rsidR="00251303">
        <w:rPr>
          <w:bCs/>
          <w:sz w:val="22"/>
          <w:szCs w:val="22"/>
        </w:rPr>
        <w:t>3</w:t>
      </w:r>
      <w:r w:rsidR="001C3CDC">
        <w:rPr>
          <w:bCs/>
          <w:sz w:val="22"/>
          <w:szCs w:val="22"/>
        </w:rPr>
        <w:t>3</w:t>
      </w:r>
      <w:r w:rsidR="006C7033" w:rsidRPr="007916C2">
        <w:rPr>
          <w:bCs/>
          <w:sz w:val="22"/>
          <w:szCs w:val="22"/>
        </w:rPr>
        <w:t>/100</w:t>
      </w:r>
      <w:r w:rsidRPr="007916C2">
        <w:rPr>
          <w:bCs/>
          <w:sz w:val="22"/>
          <w:szCs w:val="22"/>
        </w:rPr>
        <w:t xml:space="preserve"> m.n.)</w:t>
      </w:r>
      <w:r w:rsidR="00F3504D" w:rsidRPr="007916C2">
        <w:rPr>
          <w:bCs/>
          <w:sz w:val="22"/>
          <w:szCs w:val="22"/>
        </w:rPr>
        <w:t>.</w:t>
      </w:r>
    </w:p>
    <w:p w14:paraId="66EF2774" w14:textId="77777777" w:rsidR="00176FD3" w:rsidRDefault="00176FD3" w:rsidP="00C726EA">
      <w:pPr>
        <w:jc w:val="both"/>
        <w:rPr>
          <w:bCs/>
          <w:sz w:val="22"/>
          <w:szCs w:val="22"/>
        </w:rPr>
      </w:pPr>
    </w:p>
    <w:p w14:paraId="6F08A683" w14:textId="10DB9DFC" w:rsidR="0086740A" w:rsidRDefault="0086740A" w:rsidP="00C726EA">
      <w:pPr>
        <w:jc w:val="both"/>
        <w:rPr>
          <w:bCs/>
          <w:sz w:val="22"/>
          <w:szCs w:val="22"/>
        </w:rPr>
      </w:pPr>
      <w:r w:rsidRPr="00F00C7A">
        <w:rPr>
          <w:bCs/>
          <w:sz w:val="22"/>
          <w:szCs w:val="22"/>
        </w:rPr>
        <w:t xml:space="preserve">En lo </w:t>
      </w:r>
      <w:r w:rsidR="003060DD" w:rsidRPr="00F00C7A">
        <w:rPr>
          <w:bCs/>
          <w:sz w:val="22"/>
          <w:szCs w:val="22"/>
        </w:rPr>
        <w:t>correspondiente</w:t>
      </w:r>
      <w:r w:rsidRPr="00F00C7A">
        <w:rPr>
          <w:bCs/>
          <w:sz w:val="22"/>
          <w:szCs w:val="22"/>
        </w:rPr>
        <w:t xml:space="preserve"> a la depreciación de activo</w:t>
      </w:r>
      <w:r w:rsidR="003060DD" w:rsidRPr="00F00C7A">
        <w:rPr>
          <w:bCs/>
          <w:sz w:val="22"/>
          <w:szCs w:val="22"/>
        </w:rPr>
        <w:t>s del Poder Judicial al mes de</w:t>
      </w:r>
      <w:r w:rsidR="000A5942" w:rsidRPr="00F00C7A">
        <w:rPr>
          <w:bCs/>
          <w:sz w:val="22"/>
          <w:szCs w:val="22"/>
        </w:rPr>
        <w:t xml:space="preserve"> </w:t>
      </w:r>
      <w:r w:rsidR="00C1758B">
        <w:rPr>
          <w:bCs/>
          <w:sz w:val="22"/>
          <w:szCs w:val="22"/>
        </w:rPr>
        <w:t>diciembre</w:t>
      </w:r>
      <w:r w:rsidR="00FF4F6F" w:rsidRPr="00F00C7A">
        <w:rPr>
          <w:bCs/>
          <w:sz w:val="22"/>
          <w:szCs w:val="22"/>
        </w:rPr>
        <w:t xml:space="preserve"> </w:t>
      </w:r>
      <w:r w:rsidR="002C5D49" w:rsidRPr="00F00C7A">
        <w:rPr>
          <w:bCs/>
          <w:sz w:val="22"/>
          <w:szCs w:val="22"/>
        </w:rPr>
        <w:t>del 202</w:t>
      </w:r>
      <w:r w:rsidR="002A09C9">
        <w:rPr>
          <w:bCs/>
          <w:sz w:val="22"/>
          <w:szCs w:val="22"/>
        </w:rPr>
        <w:t>4</w:t>
      </w:r>
      <w:r w:rsidR="00DF7EFC">
        <w:rPr>
          <w:bCs/>
          <w:sz w:val="22"/>
          <w:szCs w:val="22"/>
        </w:rPr>
        <w:t>,</w:t>
      </w:r>
      <w:r w:rsidR="002C5D49" w:rsidRPr="00F00C7A">
        <w:rPr>
          <w:bCs/>
          <w:sz w:val="22"/>
          <w:szCs w:val="22"/>
        </w:rPr>
        <w:t xml:space="preserve"> s</w:t>
      </w:r>
      <w:r w:rsidRPr="00F00C7A">
        <w:rPr>
          <w:bCs/>
          <w:sz w:val="22"/>
          <w:szCs w:val="22"/>
        </w:rPr>
        <w:t xml:space="preserve">e tiene un saldo acumulado de </w:t>
      </w:r>
      <w:r w:rsidR="00D52A81">
        <w:rPr>
          <w:bCs/>
          <w:sz w:val="22"/>
          <w:szCs w:val="22"/>
        </w:rPr>
        <w:t>-</w:t>
      </w:r>
      <w:r w:rsidRPr="00F00C7A">
        <w:rPr>
          <w:bCs/>
          <w:sz w:val="22"/>
          <w:szCs w:val="22"/>
        </w:rPr>
        <w:t>$</w:t>
      </w:r>
      <w:r w:rsidR="000D5EDF">
        <w:rPr>
          <w:bCs/>
          <w:sz w:val="22"/>
          <w:szCs w:val="22"/>
        </w:rPr>
        <w:t>2</w:t>
      </w:r>
      <w:r w:rsidR="00F80806">
        <w:rPr>
          <w:bCs/>
          <w:sz w:val="22"/>
          <w:szCs w:val="22"/>
        </w:rPr>
        <w:t>4</w:t>
      </w:r>
      <w:r w:rsidR="00C1758B">
        <w:rPr>
          <w:bCs/>
          <w:sz w:val="22"/>
          <w:szCs w:val="22"/>
        </w:rPr>
        <w:t>4</w:t>
      </w:r>
      <w:r w:rsidR="00F80806">
        <w:rPr>
          <w:bCs/>
          <w:sz w:val="22"/>
          <w:szCs w:val="22"/>
        </w:rPr>
        <w:t>,</w:t>
      </w:r>
      <w:r w:rsidR="00C1758B">
        <w:rPr>
          <w:bCs/>
          <w:sz w:val="22"/>
          <w:szCs w:val="22"/>
        </w:rPr>
        <w:t>483</w:t>
      </w:r>
      <w:r w:rsidR="007916C2">
        <w:rPr>
          <w:bCs/>
          <w:sz w:val="22"/>
          <w:szCs w:val="22"/>
        </w:rPr>
        <w:t>,</w:t>
      </w:r>
      <w:r w:rsidR="00C1758B">
        <w:rPr>
          <w:bCs/>
          <w:sz w:val="22"/>
          <w:szCs w:val="22"/>
        </w:rPr>
        <w:t>133.76</w:t>
      </w:r>
      <w:r w:rsidR="007916C2">
        <w:rPr>
          <w:bCs/>
          <w:sz w:val="22"/>
          <w:szCs w:val="22"/>
        </w:rPr>
        <w:t xml:space="preserve"> </w:t>
      </w:r>
      <w:r w:rsidR="00D52A81">
        <w:rPr>
          <w:bCs/>
          <w:sz w:val="22"/>
          <w:szCs w:val="22"/>
        </w:rPr>
        <w:t>-</w:t>
      </w:r>
      <w:r w:rsidRPr="00F00C7A">
        <w:rPr>
          <w:bCs/>
          <w:sz w:val="22"/>
          <w:szCs w:val="22"/>
        </w:rPr>
        <w:t>(</w:t>
      </w:r>
      <w:r w:rsidR="00CE4A42" w:rsidRPr="00F00C7A">
        <w:rPr>
          <w:bCs/>
          <w:sz w:val="22"/>
          <w:szCs w:val="22"/>
        </w:rPr>
        <w:t xml:space="preserve">Doscientos </w:t>
      </w:r>
      <w:r w:rsidR="00F80806">
        <w:rPr>
          <w:bCs/>
          <w:sz w:val="22"/>
          <w:szCs w:val="22"/>
        </w:rPr>
        <w:t xml:space="preserve">cuarenta y </w:t>
      </w:r>
      <w:r w:rsidR="00C1758B">
        <w:rPr>
          <w:bCs/>
          <w:sz w:val="22"/>
          <w:szCs w:val="22"/>
        </w:rPr>
        <w:t xml:space="preserve">cuatro </w:t>
      </w:r>
      <w:r w:rsidRPr="00F00C7A">
        <w:rPr>
          <w:bCs/>
          <w:sz w:val="22"/>
          <w:szCs w:val="22"/>
        </w:rPr>
        <w:t xml:space="preserve">millones </w:t>
      </w:r>
      <w:r w:rsidR="00C1758B">
        <w:rPr>
          <w:bCs/>
          <w:sz w:val="22"/>
          <w:szCs w:val="22"/>
        </w:rPr>
        <w:t xml:space="preserve">cuatrocientos ochenta y tres </w:t>
      </w:r>
      <w:r w:rsidR="00F80806">
        <w:rPr>
          <w:bCs/>
          <w:sz w:val="22"/>
          <w:szCs w:val="22"/>
        </w:rPr>
        <w:t xml:space="preserve">mil </w:t>
      </w:r>
      <w:r w:rsidR="00C1758B">
        <w:rPr>
          <w:bCs/>
          <w:sz w:val="22"/>
          <w:szCs w:val="22"/>
        </w:rPr>
        <w:t xml:space="preserve">ciento treinta y tres </w:t>
      </w:r>
      <w:r w:rsidR="007965C4">
        <w:rPr>
          <w:bCs/>
          <w:sz w:val="22"/>
          <w:szCs w:val="22"/>
        </w:rPr>
        <w:t xml:space="preserve">pesos </w:t>
      </w:r>
      <w:r w:rsidR="00C1758B">
        <w:rPr>
          <w:bCs/>
          <w:sz w:val="22"/>
          <w:szCs w:val="22"/>
        </w:rPr>
        <w:t>7</w:t>
      </w:r>
      <w:r w:rsidR="00C12721">
        <w:rPr>
          <w:bCs/>
          <w:sz w:val="22"/>
          <w:szCs w:val="22"/>
        </w:rPr>
        <w:t>6</w:t>
      </w:r>
      <w:r w:rsidR="00FB5489" w:rsidRPr="00F00C7A">
        <w:rPr>
          <w:bCs/>
          <w:sz w:val="22"/>
          <w:szCs w:val="22"/>
        </w:rPr>
        <w:t>/100 m.n.</w:t>
      </w:r>
      <w:r w:rsidRPr="00F00C7A">
        <w:rPr>
          <w:bCs/>
          <w:sz w:val="22"/>
          <w:szCs w:val="22"/>
        </w:rPr>
        <w:t>).</w:t>
      </w:r>
    </w:p>
    <w:p w14:paraId="62C3962F" w14:textId="77777777" w:rsidR="006B6153" w:rsidRDefault="006B6153" w:rsidP="00C726EA">
      <w:pPr>
        <w:jc w:val="both"/>
        <w:rPr>
          <w:bCs/>
          <w:sz w:val="22"/>
          <w:szCs w:val="22"/>
        </w:rPr>
      </w:pPr>
    </w:p>
    <w:p w14:paraId="24B3F0AE" w14:textId="0EFDC379" w:rsidR="00803DE0" w:rsidRPr="00E70030" w:rsidRDefault="00F71D4C" w:rsidP="00C726EA">
      <w:pPr>
        <w:jc w:val="both"/>
        <w:rPr>
          <w:bCs/>
          <w:sz w:val="22"/>
          <w:szCs w:val="22"/>
        </w:rPr>
      </w:pPr>
      <w:r>
        <w:rPr>
          <w:bCs/>
          <w:sz w:val="22"/>
          <w:szCs w:val="22"/>
        </w:rPr>
        <w:t>En referencia a la depreciación de activos, e</w:t>
      </w:r>
      <w:r w:rsidR="00803DE0">
        <w:rPr>
          <w:bCs/>
          <w:sz w:val="22"/>
          <w:szCs w:val="22"/>
        </w:rPr>
        <w:t xml:space="preserve">l método utilizado para efectuar la depreciación es el denominado </w:t>
      </w:r>
      <w:r w:rsidR="00E70030">
        <w:rPr>
          <w:b/>
          <w:bCs/>
          <w:sz w:val="22"/>
          <w:szCs w:val="22"/>
        </w:rPr>
        <w:t>Línea Recta</w:t>
      </w:r>
      <w:r w:rsidR="00E70030">
        <w:rPr>
          <w:bCs/>
          <w:sz w:val="22"/>
          <w:szCs w:val="22"/>
        </w:rPr>
        <w:t>, que es un procedimiento contable que tiene como fin distribuir de una manera sistemática y razonable el costo de los activos fijos tangibles, menos su valor de deshecho en los resultados de los periodos futuros y al término de la vida de servicio del activo fijo a que se refiere, será igual al costo de adquisición del bien.</w:t>
      </w:r>
    </w:p>
    <w:p w14:paraId="26250C7E" w14:textId="77777777" w:rsidR="00803DE0" w:rsidRDefault="00803DE0" w:rsidP="00C726EA">
      <w:pPr>
        <w:jc w:val="both"/>
        <w:rPr>
          <w:bCs/>
          <w:sz w:val="22"/>
          <w:szCs w:val="22"/>
        </w:rPr>
      </w:pPr>
    </w:p>
    <w:p w14:paraId="486EB80B" w14:textId="549D9EE4" w:rsidR="00912C0B" w:rsidRDefault="00F3504D" w:rsidP="00C726EA">
      <w:pPr>
        <w:jc w:val="both"/>
        <w:rPr>
          <w:bCs/>
          <w:sz w:val="22"/>
          <w:szCs w:val="22"/>
        </w:rPr>
      </w:pPr>
      <w:r>
        <w:rPr>
          <w:bCs/>
          <w:sz w:val="22"/>
          <w:szCs w:val="22"/>
        </w:rPr>
        <w:t>D</w:t>
      </w:r>
      <w:r w:rsidR="00757771">
        <w:rPr>
          <w:bCs/>
          <w:sz w:val="22"/>
          <w:szCs w:val="22"/>
        </w:rPr>
        <w:t xml:space="preserve">urante el mes de enero del </w:t>
      </w:r>
      <w:r w:rsidR="00A32865">
        <w:rPr>
          <w:bCs/>
          <w:sz w:val="22"/>
          <w:szCs w:val="22"/>
        </w:rPr>
        <w:t>2019</w:t>
      </w:r>
      <w:r w:rsidR="00757771">
        <w:rPr>
          <w:bCs/>
          <w:sz w:val="22"/>
          <w:szCs w:val="22"/>
        </w:rPr>
        <w:t>, se realizó la</w:t>
      </w:r>
      <w:r w:rsidR="009A0D67">
        <w:rPr>
          <w:bCs/>
          <w:sz w:val="22"/>
          <w:szCs w:val="22"/>
        </w:rPr>
        <w:t xml:space="preserve"> primera </w:t>
      </w:r>
      <w:r w:rsidR="00757771">
        <w:rPr>
          <w:bCs/>
          <w:sz w:val="22"/>
          <w:szCs w:val="22"/>
        </w:rPr>
        <w:t xml:space="preserve">depreciación de activos del Poder Judicial del Estado de </w:t>
      </w:r>
      <w:r w:rsidR="009A0D67">
        <w:rPr>
          <w:bCs/>
          <w:sz w:val="22"/>
          <w:szCs w:val="22"/>
        </w:rPr>
        <w:t>Michoacán</w:t>
      </w:r>
      <w:r w:rsidR="003C4255">
        <w:rPr>
          <w:bCs/>
          <w:sz w:val="22"/>
          <w:szCs w:val="22"/>
        </w:rPr>
        <w:t>,</w:t>
      </w:r>
      <w:r w:rsidR="007027EB">
        <w:rPr>
          <w:bCs/>
          <w:sz w:val="22"/>
          <w:szCs w:val="22"/>
        </w:rPr>
        <w:t xml:space="preserve"> por un importe de </w:t>
      </w:r>
      <w:r w:rsidR="004502F0">
        <w:rPr>
          <w:bCs/>
          <w:sz w:val="22"/>
          <w:szCs w:val="22"/>
        </w:rPr>
        <w:t>-</w:t>
      </w:r>
      <w:r w:rsidR="007027EB">
        <w:rPr>
          <w:bCs/>
          <w:sz w:val="22"/>
          <w:szCs w:val="22"/>
        </w:rPr>
        <w:t>$160,462,939.06</w:t>
      </w:r>
      <w:r w:rsidR="004502F0">
        <w:rPr>
          <w:bCs/>
          <w:sz w:val="22"/>
          <w:szCs w:val="22"/>
        </w:rPr>
        <w:t xml:space="preserve"> -</w:t>
      </w:r>
      <w:r w:rsidR="007027EB">
        <w:rPr>
          <w:bCs/>
          <w:sz w:val="22"/>
          <w:szCs w:val="22"/>
        </w:rPr>
        <w:t xml:space="preserve">(Ciento sesenta millones cuatrocientos sesenta y dos mil </w:t>
      </w:r>
      <w:r w:rsidR="00B44582">
        <w:rPr>
          <w:bCs/>
          <w:sz w:val="22"/>
          <w:szCs w:val="22"/>
        </w:rPr>
        <w:t>novecientos</w:t>
      </w:r>
      <w:r w:rsidR="007027EB">
        <w:rPr>
          <w:bCs/>
          <w:sz w:val="22"/>
          <w:szCs w:val="22"/>
        </w:rPr>
        <w:t xml:space="preserve"> treinta y nueve pesos </w:t>
      </w:r>
      <w:r w:rsidR="00B44582">
        <w:rPr>
          <w:bCs/>
          <w:sz w:val="22"/>
          <w:szCs w:val="22"/>
        </w:rPr>
        <w:t>06</w:t>
      </w:r>
      <w:r w:rsidR="007027EB">
        <w:rPr>
          <w:bCs/>
          <w:sz w:val="22"/>
          <w:szCs w:val="22"/>
        </w:rPr>
        <w:t>/100 m.n.)</w:t>
      </w:r>
      <w:r w:rsidR="003C4255">
        <w:rPr>
          <w:bCs/>
          <w:sz w:val="22"/>
          <w:szCs w:val="22"/>
        </w:rPr>
        <w:t xml:space="preserve"> </w:t>
      </w:r>
      <w:r w:rsidR="009A0D67">
        <w:rPr>
          <w:bCs/>
          <w:sz w:val="22"/>
          <w:szCs w:val="22"/>
        </w:rPr>
        <w:t xml:space="preserve">por el periodo comprendido del 01 de enero de 2012 al 31 de enero de 2019, conforme al </w:t>
      </w:r>
      <w:r w:rsidR="003C4255">
        <w:rPr>
          <w:bCs/>
          <w:sz w:val="22"/>
          <w:szCs w:val="22"/>
        </w:rPr>
        <w:t xml:space="preserve">oficio </w:t>
      </w:r>
      <w:r w:rsidR="00EF32E3">
        <w:rPr>
          <w:bCs/>
          <w:sz w:val="22"/>
          <w:szCs w:val="22"/>
        </w:rPr>
        <w:t xml:space="preserve">de autorización </w:t>
      </w:r>
      <w:r w:rsidR="003C4255">
        <w:rPr>
          <w:bCs/>
          <w:sz w:val="22"/>
          <w:szCs w:val="22"/>
        </w:rPr>
        <w:t>número SA/</w:t>
      </w:r>
      <w:r w:rsidR="00054FA3">
        <w:rPr>
          <w:bCs/>
          <w:sz w:val="22"/>
          <w:szCs w:val="22"/>
        </w:rPr>
        <w:t>CA/</w:t>
      </w:r>
      <w:r w:rsidR="003C4255">
        <w:rPr>
          <w:bCs/>
          <w:sz w:val="22"/>
          <w:szCs w:val="22"/>
        </w:rPr>
        <w:t xml:space="preserve">0534/2019 de la Comisión de Administración del Consejo del Poder Judicial, de fecha 25 de febrero del 2019, respecto de aquellos activos susceptibles de depreciar de acuerdo a </w:t>
      </w:r>
      <w:r w:rsidR="00EF32E3">
        <w:rPr>
          <w:bCs/>
          <w:sz w:val="22"/>
          <w:szCs w:val="22"/>
        </w:rPr>
        <w:t xml:space="preserve">la </w:t>
      </w:r>
      <w:r w:rsidR="003C4255">
        <w:rPr>
          <w:bCs/>
          <w:sz w:val="22"/>
          <w:szCs w:val="22"/>
        </w:rPr>
        <w:t xml:space="preserve">base de datos proporcionada en el oficio CP/00339/18 del 20 de diciembre de 2018, emitido por el Departamento de Control Patrimonial de activos dados de alta del 01 de enero del 2012 al 30 de noviembre de 2018, proceso que se realizó </w:t>
      </w:r>
      <w:r w:rsidR="009951E0">
        <w:rPr>
          <w:bCs/>
          <w:sz w:val="22"/>
          <w:szCs w:val="22"/>
        </w:rPr>
        <w:t>conforme a</w:t>
      </w:r>
      <w:r w:rsidR="003E2736" w:rsidRPr="00522B01">
        <w:rPr>
          <w:bCs/>
          <w:sz w:val="22"/>
          <w:szCs w:val="22"/>
        </w:rPr>
        <w:t xml:space="preserve"> la “Guía de vida útil estimada y porcentajes de depreciación” emitida por el Consejo Nacional de Armonización Contable (CONAC), considerando el uso normal y adecuado a las características del bie</w:t>
      </w:r>
      <w:r w:rsidR="00912C0B">
        <w:rPr>
          <w:bCs/>
          <w:sz w:val="22"/>
          <w:szCs w:val="22"/>
        </w:rPr>
        <w:t xml:space="preserve">n. </w:t>
      </w:r>
    </w:p>
    <w:p w14:paraId="2A6CE664" w14:textId="77777777" w:rsidR="00D6702A" w:rsidRDefault="00D6702A" w:rsidP="00C726EA">
      <w:pPr>
        <w:jc w:val="both"/>
        <w:rPr>
          <w:bCs/>
          <w:sz w:val="22"/>
          <w:szCs w:val="22"/>
        </w:rPr>
      </w:pPr>
    </w:p>
    <w:p w14:paraId="7A9BA3B7" w14:textId="77777777" w:rsidR="00E216A3" w:rsidRDefault="00912C0B" w:rsidP="00C726EA">
      <w:pPr>
        <w:jc w:val="both"/>
        <w:rPr>
          <w:bCs/>
          <w:sz w:val="22"/>
          <w:szCs w:val="22"/>
        </w:rPr>
      </w:pPr>
      <w:r>
        <w:rPr>
          <w:bCs/>
          <w:sz w:val="22"/>
          <w:szCs w:val="22"/>
        </w:rPr>
        <w:t>C</w:t>
      </w:r>
      <w:r w:rsidR="003E2736" w:rsidRPr="00522B01">
        <w:rPr>
          <w:bCs/>
          <w:sz w:val="22"/>
          <w:szCs w:val="22"/>
        </w:rPr>
        <w:t>uando no se cuente con los elem</w:t>
      </w:r>
      <w:r w:rsidR="005C5A0A" w:rsidRPr="00522B01">
        <w:rPr>
          <w:bCs/>
          <w:sz w:val="22"/>
          <w:szCs w:val="22"/>
        </w:rPr>
        <w:t xml:space="preserve">entos para estimar la vida útil, este </w:t>
      </w:r>
      <w:r w:rsidR="003E2736" w:rsidRPr="00522B01">
        <w:rPr>
          <w:bCs/>
          <w:sz w:val="22"/>
          <w:szCs w:val="22"/>
        </w:rPr>
        <w:t>se realizará conforme a la última reforma del Acuerdo por el que se R</w:t>
      </w:r>
      <w:r w:rsidR="005C5A0A" w:rsidRPr="00522B01">
        <w:rPr>
          <w:bCs/>
          <w:sz w:val="22"/>
          <w:szCs w:val="22"/>
        </w:rPr>
        <w:t>eforman las Reglas Específicas del Registro y Valoración del Patrimonio, publicada en el Diario Oficial del La Federación, el 27 de diciembre de 2017</w:t>
      </w:r>
      <w:r w:rsidR="00D97250">
        <w:rPr>
          <w:bCs/>
          <w:sz w:val="22"/>
          <w:szCs w:val="22"/>
        </w:rPr>
        <w:t>, a</w:t>
      </w:r>
      <w:r w:rsidR="00F3504D">
        <w:rPr>
          <w:bCs/>
          <w:sz w:val="22"/>
          <w:szCs w:val="22"/>
        </w:rPr>
        <w:t xml:space="preserve"> partir del mes de febrero del 2019, la depreci</w:t>
      </w:r>
      <w:r w:rsidR="00E216A3">
        <w:rPr>
          <w:bCs/>
          <w:sz w:val="22"/>
          <w:szCs w:val="22"/>
        </w:rPr>
        <w:t>ación se realizará mensualmente.</w:t>
      </w:r>
    </w:p>
    <w:p w14:paraId="3FE48C61" w14:textId="77777777" w:rsidR="00D97250" w:rsidRDefault="00D97250" w:rsidP="00C726EA">
      <w:pPr>
        <w:jc w:val="both"/>
        <w:rPr>
          <w:bCs/>
          <w:sz w:val="22"/>
          <w:szCs w:val="22"/>
        </w:rPr>
      </w:pPr>
    </w:p>
    <w:p w14:paraId="3DEA4A78" w14:textId="77777777" w:rsidR="00912C0B" w:rsidRDefault="00B5376A" w:rsidP="00C726EA">
      <w:pPr>
        <w:jc w:val="both"/>
        <w:rPr>
          <w:bCs/>
          <w:sz w:val="22"/>
          <w:szCs w:val="22"/>
        </w:rPr>
      </w:pPr>
      <w:r>
        <w:rPr>
          <w:bCs/>
          <w:sz w:val="22"/>
          <w:szCs w:val="22"/>
        </w:rPr>
        <w:t xml:space="preserve">En febrero de </w:t>
      </w:r>
      <w:r w:rsidR="002D38C6">
        <w:rPr>
          <w:bCs/>
          <w:sz w:val="22"/>
          <w:szCs w:val="22"/>
        </w:rPr>
        <w:t>2019 se recibió por parte del Departamento de Control Patrimonial mediante oficio CP/00178/19 de fecha 08 de marzo del presente año, el segundo envío de activos del Poder Judicial susceptibles de ser depreciados, misma que se realizó en el presente mes conforme a la instrucción recibida el día 11 de marzo del 2019, oficio 34 de la Dirección de Contabilidad y Pagaduría</w:t>
      </w:r>
      <w:r w:rsidR="00912C0B">
        <w:rPr>
          <w:bCs/>
          <w:sz w:val="22"/>
          <w:szCs w:val="22"/>
        </w:rPr>
        <w:t>.</w:t>
      </w:r>
    </w:p>
    <w:p w14:paraId="6037A047" w14:textId="77777777" w:rsidR="00C901F4" w:rsidRDefault="00C901F4" w:rsidP="00C726EA">
      <w:pPr>
        <w:jc w:val="both"/>
        <w:rPr>
          <w:bCs/>
          <w:sz w:val="22"/>
          <w:szCs w:val="22"/>
        </w:rPr>
      </w:pPr>
    </w:p>
    <w:p w14:paraId="510CB6F5" w14:textId="5C5CF45B" w:rsidR="00B5376A" w:rsidRDefault="00912C0B" w:rsidP="00C726EA">
      <w:pPr>
        <w:jc w:val="both"/>
        <w:rPr>
          <w:bCs/>
          <w:sz w:val="22"/>
          <w:szCs w:val="22"/>
        </w:rPr>
      </w:pPr>
      <w:r>
        <w:rPr>
          <w:bCs/>
          <w:sz w:val="22"/>
          <w:szCs w:val="22"/>
        </w:rPr>
        <w:t>En el mes de febrero</w:t>
      </w:r>
      <w:r w:rsidR="00F07F66">
        <w:rPr>
          <w:bCs/>
          <w:sz w:val="22"/>
          <w:szCs w:val="22"/>
        </w:rPr>
        <w:t xml:space="preserve"> 2019</w:t>
      </w:r>
      <w:r>
        <w:rPr>
          <w:bCs/>
          <w:sz w:val="22"/>
          <w:szCs w:val="22"/>
        </w:rPr>
        <w:t xml:space="preserve"> la depreciación mensual asciende a la cantidad de </w:t>
      </w:r>
      <w:r w:rsidR="004502F0">
        <w:rPr>
          <w:bCs/>
          <w:sz w:val="22"/>
          <w:szCs w:val="22"/>
        </w:rPr>
        <w:t>-</w:t>
      </w:r>
      <w:r w:rsidR="007027EB">
        <w:rPr>
          <w:bCs/>
          <w:sz w:val="22"/>
          <w:szCs w:val="22"/>
        </w:rPr>
        <w:t>$1,180,286.01</w:t>
      </w:r>
      <w:r w:rsidR="004502F0">
        <w:rPr>
          <w:bCs/>
          <w:sz w:val="22"/>
          <w:szCs w:val="22"/>
        </w:rPr>
        <w:t xml:space="preserve"> -</w:t>
      </w:r>
      <w:r w:rsidR="007027EB">
        <w:rPr>
          <w:bCs/>
          <w:sz w:val="22"/>
          <w:szCs w:val="22"/>
        </w:rPr>
        <w:t>(</w:t>
      </w:r>
      <w:r w:rsidR="00715317">
        <w:rPr>
          <w:bCs/>
          <w:sz w:val="22"/>
          <w:szCs w:val="22"/>
        </w:rPr>
        <w:t xml:space="preserve">Un millón ciento ochenta mil </w:t>
      </w:r>
      <w:r w:rsidR="007027EB">
        <w:rPr>
          <w:bCs/>
          <w:sz w:val="22"/>
          <w:szCs w:val="22"/>
        </w:rPr>
        <w:t xml:space="preserve">doscientos </w:t>
      </w:r>
      <w:r w:rsidR="00B44582">
        <w:rPr>
          <w:bCs/>
          <w:sz w:val="22"/>
          <w:szCs w:val="22"/>
        </w:rPr>
        <w:t>ochenta y seis pesos 01</w:t>
      </w:r>
      <w:r w:rsidR="007027EB">
        <w:rPr>
          <w:bCs/>
          <w:sz w:val="22"/>
          <w:szCs w:val="22"/>
        </w:rPr>
        <w:t>/100 m.n.).</w:t>
      </w:r>
    </w:p>
    <w:p w14:paraId="6FD3B5CF" w14:textId="77777777" w:rsidR="00CB08FC" w:rsidRPr="00C97793" w:rsidRDefault="00CB08FC" w:rsidP="00C726EA">
      <w:pPr>
        <w:jc w:val="both"/>
        <w:rPr>
          <w:bCs/>
          <w:sz w:val="22"/>
          <w:szCs w:val="22"/>
        </w:rPr>
      </w:pPr>
    </w:p>
    <w:p w14:paraId="27F2BA1D" w14:textId="77777777" w:rsidR="00912C0B" w:rsidRDefault="00912C0B" w:rsidP="00912C0B">
      <w:pPr>
        <w:jc w:val="both"/>
        <w:rPr>
          <w:bCs/>
          <w:sz w:val="22"/>
          <w:szCs w:val="22"/>
        </w:rPr>
      </w:pPr>
      <w:r w:rsidRPr="002225D8">
        <w:rPr>
          <w:bCs/>
          <w:sz w:val="22"/>
          <w:szCs w:val="22"/>
        </w:rPr>
        <w:t xml:space="preserve">En el mes de </w:t>
      </w:r>
      <w:r>
        <w:rPr>
          <w:bCs/>
          <w:sz w:val="22"/>
          <w:szCs w:val="22"/>
        </w:rPr>
        <w:t>marzo</w:t>
      </w:r>
      <w:r w:rsidR="00F07F66">
        <w:rPr>
          <w:bCs/>
          <w:sz w:val="22"/>
          <w:szCs w:val="22"/>
        </w:rPr>
        <w:t xml:space="preserve"> 2019</w:t>
      </w:r>
      <w:r w:rsidRPr="002225D8">
        <w:rPr>
          <w:bCs/>
          <w:sz w:val="22"/>
          <w:szCs w:val="22"/>
        </w:rPr>
        <w:t xml:space="preserve"> la depreciación mensual asciende a la cantidad de $-1,1</w:t>
      </w:r>
      <w:r>
        <w:rPr>
          <w:bCs/>
          <w:sz w:val="22"/>
          <w:szCs w:val="22"/>
        </w:rPr>
        <w:t>40,516.75 -</w:t>
      </w:r>
      <w:r w:rsidRPr="002225D8">
        <w:rPr>
          <w:bCs/>
          <w:sz w:val="22"/>
          <w:szCs w:val="22"/>
        </w:rPr>
        <w:t xml:space="preserve"> (Un millón ciento </w:t>
      </w:r>
      <w:r>
        <w:rPr>
          <w:bCs/>
          <w:sz w:val="22"/>
          <w:szCs w:val="22"/>
        </w:rPr>
        <w:t xml:space="preserve">cuarenta </w:t>
      </w:r>
      <w:r w:rsidRPr="002225D8">
        <w:rPr>
          <w:bCs/>
          <w:sz w:val="22"/>
          <w:szCs w:val="22"/>
        </w:rPr>
        <w:t xml:space="preserve">mil </w:t>
      </w:r>
      <w:r>
        <w:rPr>
          <w:bCs/>
          <w:sz w:val="22"/>
          <w:szCs w:val="22"/>
        </w:rPr>
        <w:t xml:space="preserve">quinientos dieciséis </w:t>
      </w:r>
      <w:r w:rsidRPr="002225D8">
        <w:rPr>
          <w:bCs/>
          <w:sz w:val="22"/>
          <w:szCs w:val="22"/>
        </w:rPr>
        <w:t xml:space="preserve">pesos </w:t>
      </w:r>
      <w:r>
        <w:rPr>
          <w:bCs/>
          <w:sz w:val="22"/>
          <w:szCs w:val="22"/>
        </w:rPr>
        <w:t>75</w:t>
      </w:r>
      <w:r w:rsidRPr="002225D8">
        <w:rPr>
          <w:bCs/>
          <w:sz w:val="22"/>
          <w:szCs w:val="22"/>
        </w:rPr>
        <w:t>/100 m.n.).</w:t>
      </w:r>
    </w:p>
    <w:p w14:paraId="25DAC460" w14:textId="77777777" w:rsidR="00695E61" w:rsidRDefault="00695E61" w:rsidP="00C726EA">
      <w:pPr>
        <w:jc w:val="both"/>
        <w:rPr>
          <w:b/>
          <w:bCs/>
          <w:sz w:val="22"/>
          <w:szCs w:val="22"/>
        </w:rPr>
      </w:pPr>
    </w:p>
    <w:p w14:paraId="54AC688C" w14:textId="70EA6F63" w:rsidR="002225D8" w:rsidRDefault="002225D8" w:rsidP="00C726EA">
      <w:pPr>
        <w:jc w:val="both"/>
        <w:rPr>
          <w:bCs/>
          <w:sz w:val="22"/>
          <w:szCs w:val="22"/>
        </w:rPr>
      </w:pPr>
      <w:r w:rsidRPr="002225D8">
        <w:rPr>
          <w:bCs/>
          <w:sz w:val="22"/>
          <w:szCs w:val="22"/>
        </w:rPr>
        <w:t xml:space="preserve">En el mes de </w:t>
      </w:r>
      <w:r w:rsidR="00BB432A">
        <w:rPr>
          <w:bCs/>
          <w:sz w:val="22"/>
          <w:szCs w:val="22"/>
        </w:rPr>
        <w:t>abril</w:t>
      </w:r>
      <w:r w:rsidR="00F07F66">
        <w:rPr>
          <w:bCs/>
          <w:sz w:val="22"/>
          <w:szCs w:val="22"/>
        </w:rPr>
        <w:t xml:space="preserve"> 2019 </w:t>
      </w:r>
      <w:r w:rsidRPr="002225D8">
        <w:rPr>
          <w:bCs/>
          <w:sz w:val="22"/>
          <w:szCs w:val="22"/>
        </w:rPr>
        <w:t>la depreciación mensual asciende a la cantidad de $-1,1</w:t>
      </w:r>
      <w:r w:rsidR="00BB432A">
        <w:rPr>
          <w:bCs/>
          <w:sz w:val="22"/>
          <w:szCs w:val="22"/>
        </w:rPr>
        <w:t>36,880.92</w:t>
      </w:r>
      <w:r w:rsidRPr="002225D8">
        <w:rPr>
          <w:bCs/>
          <w:sz w:val="22"/>
          <w:szCs w:val="22"/>
        </w:rPr>
        <w:t xml:space="preserve"> </w:t>
      </w:r>
      <w:r w:rsidR="00912C0B">
        <w:rPr>
          <w:bCs/>
          <w:sz w:val="22"/>
          <w:szCs w:val="22"/>
        </w:rPr>
        <w:t>-</w:t>
      </w:r>
      <w:r w:rsidRPr="002225D8">
        <w:rPr>
          <w:bCs/>
          <w:sz w:val="22"/>
          <w:szCs w:val="22"/>
        </w:rPr>
        <w:t xml:space="preserve">(Un millón ciento </w:t>
      </w:r>
      <w:r w:rsidR="00BB432A">
        <w:rPr>
          <w:bCs/>
          <w:sz w:val="22"/>
          <w:szCs w:val="22"/>
        </w:rPr>
        <w:t xml:space="preserve">treinta y seis </w:t>
      </w:r>
      <w:r w:rsidRPr="002225D8">
        <w:rPr>
          <w:bCs/>
          <w:sz w:val="22"/>
          <w:szCs w:val="22"/>
        </w:rPr>
        <w:t xml:space="preserve">mil </w:t>
      </w:r>
      <w:r w:rsidR="00BB432A">
        <w:rPr>
          <w:bCs/>
          <w:sz w:val="22"/>
          <w:szCs w:val="22"/>
        </w:rPr>
        <w:t xml:space="preserve">ochocientos ochenta </w:t>
      </w:r>
      <w:r w:rsidRPr="002225D8">
        <w:rPr>
          <w:bCs/>
          <w:sz w:val="22"/>
          <w:szCs w:val="22"/>
        </w:rPr>
        <w:t xml:space="preserve">pesos </w:t>
      </w:r>
      <w:r w:rsidR="00BB432A">
        <w:rPr>
          <w:bCs/>
          <w:sz w:val="22"/>
          <w:szCs w:val="22"/>
        </w:rPr>
        <w:t>92</w:t>
      </w:r>
      <w:r w:rsidRPr="002225D8">
        <w:rPr>
          <w:bCs/>
          <w:sz w:val="22"/>
          <w:szCs w:val="22"/>
        </w:rPr>
        <w:t>/100 m.n.).</w:t>
      </w:r>
    </w:p>
    <w:p w14:paraId="6CC0251E" w14:textId="77777777" w:rsidR="002158BA" w:rsidRDefault="002158BA" w:rsidP="00C726EA">
      <w:pPr>
        <w:jc w:val="both"/>
        <w:rPr>
          <w:bCs/>
          <w:sz w:val="22"/>
          <w:szCs w:val="22"/>
        </w:rPr>
      </w:pPr>
    </w:p>
    <w:p w14:paraId="57FE1179" w14:textId="77777777" w:rsidR="00E553B6" w:rsidRDefault="00AD33FF" w:rsidP="00E553B6">
      <w:pPr>
        <w:jc w:val="both"/>
        <w:rPr>
          <w:sz w:val="22"/>
          <w:szCs w:val="22"/>
        </w:rPr>
      </w:pPr>
      <w:r w:rsidRPr="002225D8">
        <w:rPr>
          <w:bCs/>
          <w:sz w:val="22"/>
          <w:szCs w:val="22"/>
        </w:rPr>
        <w:t xml:space="preserve">En el mes de </w:t>
      </w:r>
      <w:r>
        <w:rPr>
          <w:bCs/>
          <w:sz w:val="22"/>
          <w:szCs w:val="22"/>
        </w:rPr>
        <w:t>mayo</w:t>
      </w:r>
      <w:r w:rsidR="00F07F66">
        <w:rPr>
          <w:bCs/>
          <w:sz w:val="22"/>
          <w:szCs w:val="22"/>
        </w:rPr>
        <w:t xml:space="preserve"> 2019</w:t>
      </w:r>
      <w:r w:rsidRPr="002225D8">
        <w:rPr>
          <w:bCs/>
          <w:sz w:val="22"/>
          <w:szCs w:val="22"/>
        </w:rPr>
        <w:t xml:space="preserve"> la depreciación mensual asciende a la cantidad de $-1,1</w:t>
      </w:r>
      <w:r>
        <w:rPr>
          <w:bCs/>
          <w:sz w:val="22"/>
          <w:szCs w:val="22"/>
        </w:rPr>
        <w:t>32,213.86</w:t>
      </w:r>
      <w:r w:rsidRPr="002225D8">
        <w:rPr>
          <w:bCs/>
          <w:sz w:val="22"/>
          <w:szCs w:val="22"/>
        </w:rPr>
        <w:t xml:space="preserve"> </w:t>
      </w:r>
      <w:r>
        <w:rPr>
          <w:bCs/>
          <w:sz w:val="22"/>
          <w:szCs w:val="22"/>
        </w:rPr>
        <w:t>-</w:t>
      </w:r>
      <w:r w:rsidRPr="002225D8">
        <w:rPr>
          <w:bCs/>
          <w:sz w:val="22"/>
          <w:szCs w:val="22"/>
        </w:rPr>
        <w:t xml:space="preserve">(Un millón ciento </w:t>
      </w:r>
      <w:r>
        <w:rPr>
          <w:bCs/>
          <w:sz w:val="22"/>
          <w:szCs w:val="22"/>
        </w:rPr>
        <w:t xml:space="preserve">treinta y dos </w:t>
      </w:r>
      <w:r w:rsidRPr="002225D8">
        <w:rPr>
          <w:bCs/>
          <w:sz w:val="22"/>
          <w:szCs w:val="22"/>
        </w:rPr>
        <w:t xml:space="preserve">mil </w:t>
      </w:r>
      <w:r>
        <w:rPr>
          <w:bCs/>
          <w:sz w:val="22"/>
          <w:szCs w:val="22"/>
        </w:rPr>
        <w:t xml:space="preserve">doscientos trece </w:t>
      </w:r>
      <w:r w:rsidRPr="002225D8">
        <w:rPr>
          <w:bCs/>
          <w:sz w:val="22"/>
          <w:szCs w:val="22"/>
        </w:rPr>
        <w:t xml:space="preserve">pesos </w:t>
      </w:r>
      <w:r>
        <w:rPr>
          <w:bCs/>
          <w:sz w:val="22"/>
          <w:szCs w:val="22"/>
        </w:rPr>
        <w:t>86</w:t>
      </w:r>
      <w:r w:rsidRPr="002225D8">
        <w:rPr>
          <w:bCs/>
          <w:sz w:val="22"/>
          <w:szCs w:val="22"/>
        </w:rPr>
        <w:t>/100 m.n.)</w:t>
      </w:r>
      <w:r>
        <w:rPr>
          <w:bCs/>
          <w:sz w:val="22"/>
          <w:szCs w:val="22"/>
        </w:rPr>
        <w:t xml:space="preserve">, misma que se ve </w:t>
      </w:r>
      <w:r w:rsidR="00E553B6">
        <w:rPr>
          <w:bCs/>
          <w:sz w:val="22"/>
          <w:szCs w:val="22"/>
        </w:rPr>
        <w:t>disminuida</w:t>
      </w:r>
      <w:r>
        <w:rPr>
          <w:bCs/>
          <w:sz w:val="22"/>
          <w:szCs w:val="22"/>
        </w:rPr>
        <w:t xml:space="preserve"> con la cancelación </w:t>
      </w:r>
      <w:r w:rsidR="00E553B6">
        <w:rPr>
          <w:bCs/>
          <w:sz w:val="22"/>
          <w:szCs w:val="22"/>
        </w:rPr>
        <w:t>en</w:t>
      </w:r>
      <w:r>
        <w:rPr>
          <w:bCs/>
          <w:sz w:val="22"/>
          <w:szCs w:val="22"/>
        </w:rPr>
        <w:t xml:space="preserve"> la depreciación acumulada</w:t>
      </w:r>
      <w:r w:rsidR="00E553B6" w:rsidRPr="00E553B6">
        <w:rPr>
          <w:bCs/>
          <w:sz w:val="22"/>
          <w:szCs w:val="22"/>
        </w:rPr>
        <w:t xml:space="preserve"> </w:t>
      </w:r>
      <w:r w:rsidR="00E553B6">
        <w:rPr>
          <w:bCs/>
          <w:sz w:val="22"/>
          <w:szCs w:val="22"/>
        </w:rPr>
        <w:t xml:space="preserve">de Mobiliario y Equipo de Administración, </w:t>
      </w:r>
      <w:r w:rsidR="00975BE2">
        <w:rPr>
          <w:bCs/>
          <w:sz w:val="22"/>
          <w:szCs w:val="22"/>
        </w:rPr>
        <w:t>c</w:t>
      </w:r>
      <w:r w:rsidR="00E553B6">
        <w:rPr>
          <w:bCs/>
          <w:sz w:val="22"/>
          <w:szCs w:val="22"/>
        </w:rPr>
        <w:t xml:space="preserve">orrespondiente a la </w:t>
      </w:r>
      <w:r w:rsidR="00E553B6" w:rsidRPr="00FC2862">
        <w:rPr>
          <w:sz w:val="22"/>
          <w:szCs w:val="22"/>
        </w:rPr>
        <w:t>aspiradora portátil</w:t>
      </w:r>
      <w:r w:rsidR="00E553B6">
        <w:rPr>
          <w:sz w:val="22"/>
          <w:szCs w:val="22"/>
        </w:rPr>
        <w:t>,</w:t>
      </w:r>
      <w:r w:rsidR="00E553B6" w:rsidRPr="00FC2862">
        <w:rPr>
          <w:sz w:val="22"/>
          <w:szCs w:val="22"/>
        </w:rPr>
        <w:t xml:space="preserve"> marca metro modelo data-vac3, la cual fue </w:t>
      </w:r>
      <w:r w:rsidR="00E553B6">
        <w:rPr>
          <w:sz w:val="22"/>
          <w:szCs w:val="22"/>
        </w:rPr>
        <w:t>sustraída</w:t>
      </w:r>
      <w:r w:rsidR="00E553B6" w:rsidRPr="00FC2862">
        <w:rPr>
          <w:sz w:val="22"/>
          <w:szCs w:val="22"/>
        </w:rPr>
        <w:t xml:space="preserve"> del </w:t>
      </w:r>
      <w:r w:rsidR="00E553B6">
        <w:rPr>
          <w:sz w:val="22"/>
          <w:szCs w:val="22"/>
        </w:rPr>
        <w:t>D</w:t>
      </w:r>
      <w:r w:rsidR="00E553B6" w:rsidRPr="00FC2862">
        <w:rPr>
          <w:sz w:val="22"/>
          <w:szCs w:val="22"/>
        </w:rPr>
        <w:t xml:space="preserve">epartamento de </w:t>
      </w:r>
      <w:r w:rsidR="00E553B6">
        <w:rPr>
          <w:sz w:val="22"/>
          <w:szCs w:val="22"/>
        </w:rPr>
        <w:t>S</w:t>
      </w:r>
      <w:r w:rsidR="00E553B6" w:rsidRPr="00FC2862">
        <w:rPr>
          <w:sz w:val="22"/>
          <w:szCs w:val="22"/>
        </w:rPr>
        <w:t xml:space="preserve">oporte </w:t>
      </w:r>
      <w:r w:rsidR="00E553B6">
        <w:rPr>
          <w:sz w:val="22"/>
          <w:szCs w:val="22"/>
        </w:rPr>
        <w:t>T</w:t>
      </w:r>
      <w:r w:rsidR="00E553B6" w:rsidRPr="00FC2862">
        <w:rPr>
          <w:sz w:val="22"/>
          <w:szCs w:val="22"/>
        </w:rPr>
        <w:t xml:space="preserve">écnico y </w:t>
      </w:r>
      <w:r w:rsidR="00E553B6">
        <w:rPr>
          <w:sz w:val="22"/>
          <w:szCs w:val="22"/>
        </w:rPr>
        <w:t>M</w:t>
      </w:r>
      <w:r w:rsidR="00E553B6" w:rsidRPr="00FC2862">
        <w:rPr>
          <w:sz w:val="22"/>
          <w:szCs w:val="22"/>
        </w:rPr>
        <w:t xml:space="preserve">antenimiento de </w:t>
      </w:r>
      <w:r w:rsidR="00E553B6">
        <w:rPr>
          <w:sz w:val="22"/>
          <w:szCs w:val="22"/>
        </w:rPr>
        <w:t>E</w:t>
      </w:r>
      <w:r w:rsidR="00E553B6" w:rsidRPr="00FC2862">
        <w:rPr>
          <w:sz w:val="22"/>
          <w:szCs w:val="22"/>
        </w:rPr>
        <w:t xml:space="preserve">quipo de </w:t>
      </w:r>
      <w:r w:rsidR="00E553B6">
        <w:rPr>
          <w:sz w:val="22"/>
          <w:szCs w:val="22"/>
        </w:rPr>
        <w:t>C</w:t>
      </w:r>
      <w:r w:rsidR="00E553B6" w:rsidRPr="00FC2862">
        <w:rPr>
          <w:sz w:val="22"/>
          <w:szCs w:val="22"/>
        </w:rPr>
        <w:t xml:space="preserve">ómputo de la región </w:t>
      </w:r>
      <w:r w:rsidR="00E553B6">
        <w:rPr>
          <w:sz w:val="22"/>
          <w:szCs w:val="22"/>
        </w:rPr>
        <w:t>de Zamora, por un importe de $2,327.12 (Dos mil trescientos veintisiete pesos 12/100 m.n.)</w:t>
      </w:r>
      <w:r w:rsidR="00383BAE">
        <w:rPr>
          <w:sz w:val="22"/>
          <w:szCs w:val="22"/>
        </w:rPr>
        <w:t xml:space="preserve"> presentando una depreciación real de $-1,129,886.74 (Un millón ciento veintinueve mil ochocientos ochenta y seis pesos 74/100 m.n.).</w:t>
      </w:r>
    </w:p>
    <w:p w14:paraId="187E1427" w14:textId="77777777" w:rsidR="00D23611" w:rsidRDefault="00D23611" w:rsidP="00E553B6">
      <w:pPr>
        <w:jc w:val="both"/>
        <w:rPr>
          <w:sz w:val="22"/>
          <w:szCs w:val="22"/>
        </w:rPr>
      </w:pPr>
    </w:p>
    <w:p w14:paraId="6A5A41E1" w14:textId="77777777" w:rsidR="00F07F66" w:rsidRPr="00F07F66" w:rsidRDefault="00F07F66" w:rsidP="00C726EA">
      <w:pPr>
        <w:jc w:val="both"/>
        <w:rPr>
          <w:b/>
          <w:bCs/>
          <w:sz w:val="22"/>
          <w:szCs w:val="22"/>
        </w:rPr>
      </w:pPr>
      <w:r w:rsidRPr="00F07F66">
        <w:rPr>
          <w:bCs/>
          <w:sz w:val="22"/>
          <w:szCs w:val="22"/>
        </w:rPr>
        <w:t>En el mes de junio</w:t>
      </w:r>
      <w:r>
        <w:rPr>
          <w:b/>
          <w:bCs/>
          <w:sz w:val="22"/>
          <w:szCs w:val="22"/>
        </w:rPr>
        <w:t xml:space="preserve"> </w:t>
      </w:r>
      <w:r>
        <w:rPr>
          <w:bCs/>
          <w:sz w:val="22"/>
          <w:szCs w:val="22"/>
        </w:rPr>
        <w:t>2019 la depreciación mensual asciende a la cantidad de $-1,132,071.20 (Un millón ciento treinta y dos mil setenta y un pesos 20/100 m.n.).</w:t>
      </w:r>
      <w:r w:rsidRPr="00F07F66">
        <w:rPr>
          <w:b/>
          <w:bCs/>
          <w:sz w:val="22"/>
          <w:szCs w:val="22"/>
        </w:rPr>
        <w:t xml:space="preserve"> </w:t>
      </w:r>
    </w:p>
    <w:p w14:paraId="239E359F" w14:textId="77777777" w:rsidR="00F07F66" w:rsidRDefault="00F07F66" w:rsidP="00C726EA">
      <w:pPr>
        <w:jc w:val="both"/>
        <w:rPr>
          <w:b/>
          <w:bCs/>
          <w:sz w:val="22"/>
          <w:szCs w:val="22"/>
        </w:rPr>
      </w:pPr>
    </w:p>
    <w:p w14:paraId="077BE949" w14:textId="77777777" w:rsidR="0085598A" w:rsidRPr="00F07F66" w:rsidRDefault="0085598A" w:rsidP="0085598A">
      <w:pPr>
        <w:jc w:val="both"/>
        <w:rPr>
          <w:b/>
          <w:bCs/>
          <w:sz w:val="22"/>
          <w:szCs w:val="22"/>
        </w:rPr>
      </w:pPr>
      <w:r w:rsidRPr="00F07F66">
        <w:rPr>
          <w:bCs/>
          <w:sz w:val="22"/>
          <w:szCs w:val="22"/>
        </w:rPr>
        <w:t>En el mes de ju</w:t>
      </w:r>
      <w:r>
        <w:rPr>
          <w:bCs/>
          <w:sz w:val="22"/>
          <w:szCs w:val="22"/>
        </w:rPr>
        <w:t>l</w:t>
      </w:r>
      <w:r w:rsidRPr="00F07F66">
        <w:rPr>
          <w:bCs/>
          <w:sz w:val="22"/>
          <w:szCs w:val="22"/>
        </w:rPr>
        <w:t>io</w:t>
      </w:r>
      <w:r>
        <w:rPr>
          <w:b/>
          <w:bCs/>
          <w:sz w:val="22"/>
          <w:szCs w:val="22"/>
        </w:rPr>
        <w:t xml:space="preserve"> </w:t>
      </w:r>
      <w:r>
        <w:rPr>
          <w:bCs/>
          <w:sz w:val="22"/>
          <w:szCs w:val="22"/>
        </w:rPr>
        <w:t>2019 la depreciación mensual asciende a la cantidad de $-1,130,544.96 (Un millón ciento treinta mil quinientos cuarenta y cuatro pesos 96/100 m.n.).</w:t>
      </w:r>
      <w:r w:rsidRPr="00F07F66">
        <w:rPr>
          <w:b/>
          <w:bCs/>
          <w:sz w:val="22"/>
          <w:szCs w:val="22"/>
        </w:rPr>
        <w:t xml:space="preserve"> </w:t>
      </w:r>
    </w:p>
    <w:p w14:paraId="37B144CD" w14:textId="77777777" w:rsidR="00FF3D0E" w:rsidRDefault="00FF3D0E" w:rsidP="00C726EA">
      <w:pPr>
        <w:jc w:val="both"/>
        <w:rPr>
          <w:b/>
          <w:bCs/>
          <w:sz w:val="22"/>
          <w:szCs w:val="22"/>
        </w:rPr>
      </w:pPr>
    </w:p>
    <w:p w14:paraId="26A9378D" w14:textId="77777777" w:rsidR="00386234" w:rsidRDefault="00386234" w:rsidP="00386234">
      <w:pPr>
        <w:jc w:val="both"/>
        <w:rPr>
          <w:b/>
          <w:bCs/>
          <w:sz w:val="22"/>
          <w:szCs w:val="22"/>
        </w:rPr>
      </w:pPr>
      <w:r w:rsidRPr="00F07F66">
        <w:rPr>
          <w:bCs/>
          <w:sz w:val="22"/>
          <w:szCs w:val="22"/>
        </w:rPr>
        <w:t xml:space="preserve">En el mes de </w:t>
      </w:r>
      <w:r>
        <w:rPr>
          <w:bCs/>
          <w:sz w:val="22"/>
          <w:szCs w:val="22"/>
        </w:rPr>
        <w:t>agosto</w:t>
      </w:r>
      <w:r>
        <w:rPr>
          <w:b/>
          <w:bCs/>
          <w:sz w:val="22"/>
          <w:szCs w:val="22"/>
        </w:rPr>
        <w:t xml:space="preserve"> </w:t>
      </w:r>
      <w:r>
        <w:rPr>
          <w:bCs/>
          <w:sz w:val="22"/>
          <w:szCs w:val="22"/>
        </w:rPr>
        <w:t>2019 la depreciación mensual asciende a la cantidad de $-1,109,984.02 (Un millón ciento nueve mil novecientos ochenta y cuatro pesos 02/100 m.n.).</w:t>
      </w:r>
      <w:r w:rsidRPr="00F07F66">
        <w:rPr>
          <w:b/>
          <w:bCs/>
          <w:sz w:val="22"/>
          <w:szCs w:val="22"/>
        </w:rPr>
        <w:t xml:space="preserve"> </w:t>
      </w:r>
    </w:p>
    <w:p w14:paraId="44C4F636" w14:textId="77777777" w:rsidR="0018050A" w:rsidRDefault="0018050A" w:rsidP="00386234">
      <w:pPr>
        <w:jc w:val="both"/>
        <w:rPr>
          <w:b/>
          <w:bCs/>
          <w:sz w:val="22"/>
          <w:szCs w:val="22"/>
        </w:rPr>
      </w:pPr>
    </w:p>
    <w:p w14:paraId="5326553A" w14:textId="77777777" w:rsidR="0018050A" w:rsidRDefault="0018050A" w:rsidP="0018050A">
      <w:pPr>
        <w:jc w:val="both"/>
        <w:rPr>
          <w:b/>
          <w:bCs/>
          <w:sz w:val="22"/>
          <w:szCs w:val="22"/>
        </w:rPr>
      </w:pPr>
      <w:r w:rsidRPr="00F07F66">
        <w:rPr>
          <w:bCs/>
          <w:sz w:val="22"/>
          <w:szCs w:val="22"/>
        </w:rPr>
        <w:t xml:space="preserve">En el mes de </w:t>
      </w:r>
      <w:r>
        <w:rPr>
          <w:bCs/>
          <w:sz w:val="22"/>
          <w:szCs w:val="22"/>
        </w:rPr>
        <w:t>septiembre</w:t>
      </w:r>
      <w:r>
        <w:rPr>
          <w:b/>
          <w:bCs/>
          <w:sz w:val="22"/>
          <w:szCs w:val="22"/>
        </w:rPr>
        <w:t xml:space="preserve"> </w:t>
      </w:r>
      <w:r>
        <w:rPr>
          <w:bCs/>
          <w:sz w:val="22"/>
          <w:szCs w:val="22"/>
        </w:rPr>
        <w:t>2019 la depreciación mensual asciende a la cantidad de $-1,109,892.45 (Un millón ciento nueve mil ochocientos noventa y dos pesos 45/100 m.n.).</w:t>
      </w:r>
      <w:r w:rsidRPr="00F07F66">
        <w:rPr>
          <w:b/>
          <w:bCs/>
          <w:sz w:val="22"/>
          <w:szCs w:val="22"/>
        </w:rPr>
        <w:t xml:space="preserve"> </w:t>
      </w:r>
    </w:p>
    <w:p w14:paraId="00A06339" w14:textId="77777777" w:rsidR="00177C57" w:rsidRDefault="00177C57" w:rsidP="0018050A">
      <w:pPr>
        <w:jc w:val="both"/>
        <w:rPr>
          <w:b/>
          <w:bCs/>
          <w:sz w:val="22"/>
          <w:szCs w:val="22"/>
        </w:rPr>
      </w:pPr>
    </w:p>
    <w:p w14:paraId="240B2A52" w14:textId="77777777" w:rsidR="00177C57" w:rsidRDefault="00177C57" w:rsidP="00177C57">
      <w:pPr>
        <w:jc w:val="both"/>
        <w:rPr>
          <w:b/>
          <w:bCs/>
          <w:sz w:val="22"/>
          <w:szCs w:val="22"/>
        </w:rPr>
      </w:pPr>
      <w:r w:rsidRPr="00F07F66">
        <w:rPr>
          <w:bCs/>
          <w:sz w:val="22"/>
          <w:szCs w:val="22"/>
        </w:rPr>
        <w:t xml:space="preserve">En el mes de </w:t>
      </w:r>
      <w:r>
        <w:rPr>
          <w:bCs/>
          <w:sz w:val="22"/>
          <w:szCs w:val="22"/>
        </w:rPr>
        <w:t>octubre</w:t>
      </w:r>
      <w:r>
        <w:rPr>
          <w:b/>
          <w:bCs/>
          <w:sz w:val="22"/>
          <w:szCs w:val="22"/>
        </w:rPr>
        <w:t xml:space="preserve"> </w:t>
      </w:r>
      <w:r>
        <w:rPr>
          <w:bCs/>
          <w:sz w:val="22"/>
          <w:szCs w:val="22"/>
        </w:rPr>
        <w:t xml:space="preserve">2019 la depreciación mensual asciende a la cantidad de $-1,069,823.03 (Un millón </w:t>
      </w:r>
      <w:r w:rsidR="00355E70">
        <w:rPr>
          <w:bCs/>
          <w:sz w:val="22"/>
          <w:szCs w:val="22"/>
        </w:rPr>
        <w:t xml:space="preserve">sesenta y </w:t>
      </w:r>
      <w:r>
        <w:rPr>
          <w:bCs/>
          <w:sz w:val="22"/>
          <w:szCs w:val="22"/>
        </w:rPr>
        <w:t xml:space="preserve">nueve mil ochocientos </w:t>
      </w:r>
      <w:r w:rsidR="00355E70">
        <w:rPr>
          <w:bCs/>
          <w:sz w:val="22"/>
          <w:szCs w:val="22"/>
        </w:rPr>
        <w:t xml:space="preserve">veintitrés </w:t>
      </w:r>
      <w:r>
        <w:rPr>
          <w:bCs/>
          <w:sz w:val="22"/>
          <w:szCs w:val="22"/>
        </w:rPr>
        <w:t xml:space="preserve">pesos </w:t>
      </w:r>
      <w:r w:rsidR="00355E70">
        <w:rPr>
          <w:bCs/>
          <w:sz w:val="22"/>
          <w:szCs w:val="22"/>
        </w:rPr>
        <w:t>03</w:t>
      </w:r>
      <w:r>
        <w:rPr>
          <w:bCs/>
          <w:sz w:val="22"/>
          <w:szCs w:val="22"/>
        </w:rPr>
        <w:t>/100 m.n.).</w:t>
      </w:r>
      <w:r w:rsidRPr="00F07F66">
        <w:rPr>
          <w:b/>
          <w:bCs/>
          <w:sz w:val="22"/>
          <w:szCs w:val="22"/>
        </w:rPr>
        <w:t xml:space="preserve"> </w:t>
      </w:r>
    </w:p>
    <w:p w14:paraId="6885CC7B" w14:textId="77777777" w:rsidR="006F1656" w:rsidRDefault="006F1656" w:rsidP="00177C57">
      <w:pPr>
        <w:jc w:val="both"/>
        <w:rPr>
          <w:b/>
          <w:bCs/>
          <w:sz w:val="22"/>
          <w:szCs w:val="22"/>
        </w:rPr>
      </w:pPr>
    </w:p>
    <w:p w14:paraId="0C141323" w14:textId="77777777" w:rsidR="006F545A" w:rsidRDefault="006F545A" w:rsidP="006F545A">
      <w:pPr>
        <w:jc w:val="both"/>
        <w:rPr>
          <w:b/>
          <w:bCs/>
          <w:sz w:val="22"/>
          <w:szCs w:val="22"/>
        </w:rPr>
      </w:pPr>
      <w:r w:rsidRPr="00F07F66">
        <w:rPr>
          <w:bCs/>
          <w:sz w:val="22"/>
          <w:szCs w:val="22"/>
        </w:rPr>
        <w:t xml:space="preserve">En el mes de </w:t>
      </w:r>
      <w:r>
        <w:rPr>
          <w:bCs/>
          <w:sz w:val="22"/>
          <w:szCs w:val="22"/>
        </w:rPr>
        <w:t>noviembre</w:t>
      </w:r>
      <w:r>
        <w:rPr>
          <w:b/>
          <w:bCs/>
          <w:sz w:val="22"/>
          <w:szCs w:val="22"/>
        </w:rPr>
        <w:t xml:space="preserve"> </w:t>
      </w:r>
      <w:r>
        <w:rPr>
          <w:bCs/>
          <w:sz w:val="22"/>
          <w:szCs w:val="22"/>
        </w:rPr>
        <w:t>2019 la depreciación mensual asciende a la cantidad de $-1,066,731.31 (Un millón sesenta y seis mil setecientos treinta y un pesos 31/100 m.n.).</w:t>
      </w:r>
      <w:r w:rsidRPr="00F07F66">
        <w:rPr>
          <w:b/>
          <w:bCs/>
          <w:sz w:val="22"/>
          <w:szCs w:val="22"/>
        </w:rPr>
        <w:t xml:space="preserve"> </w:t>
      </w:r>
    </w:p>
    <w:p w14:paraId="135DB4D9" w14:textId="77777777" w:rsidR="00EC2950" w:rsidRDefault="00EC2950" w:rsidP="00EC2950">
      <w:pPr>
        <w:jc w:val="both"/>
        <w:rPr>
          <w:b/>
          <w:bCs/>
          <w:sz w:val="22"/>
          <w:szCs w:val="22"/>
        </w:rPr>
      </w:pPr>
      <w:r w:rsidRPr="00F07F66">
        <w:rPr>
          <w:bCs/>
          <w:sz w:val="22"/>
          <w:szCs w:val="22"/>
        </w:rPr>
        <w:t xml:space="preserve">En el mes de </w:t>
      </w:r>
      <w:r>
        <w:rPr>
          <w:bCs/>
          <w:sz w:val="22"/>
          <w:szCs w:val="22"/>
        </w:rPr>
        <w:t>diciembre</w:t>
      </w:r>
      <w:r>
        <w:rPr>
          <w:b/>
          <w:bCs/>
          <w:sz w:val="22"/>
          <w:szCs w:val="22"/>
        </w:rPr>
        <w:t xml:space="preserve"> </w:t>
      </w:r>
      <w:r>
        <w:rPr>
          <w:bCs/>
          <w:sz w:val="22"/>
          <w:szCs w:val="22"/>
        </w:rPr>
        <w:t>2019 la depreciación mensual asciende a la cantidad de $-1,056,280.09 (Un millón cincuenta y seis mil doscientos ochenta pesos 09/100 m.n.).</w:t>
      </w:r>
      <w:r w:rsidRPr="00F07F66">
        <w:rPr>
          <w:b/>
          <w:bCs/>
          <w:sz w:val="22"/>
          <w:szCs w:val="22"/>
        </w:rPr>
        <w:t xml:space="preserve"> </w:t>
      </w:r>
    </w:p>
    <w:p w14:paraId="0CEFB257" w14:textId="77777777" w:rsidR="00EC2950" w:rsidRDefault="00EC2950" w:rsidP="00EC2950">
      <w:pPr>
        <w:jc w:val="both"/>
        <w:rPr>
          <w:b/>
          <w:bCs/>
          <w:sz w:val="22"/>
          <w:szCs w:val="22"/>
        </w:rPr>
      </w:pPr>
    </w:p>
    <w:p w14:paraId="62996E59" w14:textId="77777777" w:rsidR="005B2C16" w:rsidRDefault="005B2C16" w:rsidP="005B2C16">
      <w:pPr>
        <w:jc w:val="both"/>
        <w:rPr>
          <w:b/>
          <w:bCs/>
          <w:sz w:val="22"/>
          <w:szCs w:val="22"/>
        </w:rPr>
      </w:pPr>
      <w:r w:rsidRPr="00F07F66">
        <w:rPr>
          <w:bCs/>
          <w:sz w:val="22"/>
          <w:szCs w:val="22"/>
        </w:rPr>
        <w:t xml:space="preserve">En el mes de </w:t>
      </w:r>
      <w:r>
        <w:rPr>
          <w:bCs/>
          <w:sz w:val="22"/>
          <w:szCs w:val="22"/>
        </w:rPr>
        <w:t>enero</w:t>
      </w:r>
      <w:r>
        <w:rPr>
          <w:b/>
          <w:bCs/>
          <w:sz w:val="22"/>
          <w:szCs w:val="22"/>
        </w:rPr>
        <w:t xml:space="preserve"> </w:t>
      </w:r>
      <w:r>
        <w:rPr>
          <w:bCs/>
          <w:sz w:val="22"/>
          <w:szCs w:val="22"/>
        </w:rPr>
        <w:t>2020 la depreciación mensual asciende a la cantidad de $-1,056,108.79 (Un millón cincuenta y seis mil ciento ocho pesos 79/100 m.n.).</w:t>
      </w:r>
      <w:r w:rsidRPr="00F07F66">
        <w:rPr>
          <w:b/>
          <w:bCs/>
          <w:sz w:val="22"/>
          <w:szCs w:val="22"/>
        </w:rPr>
        <w:t xml:space="preserve"> </w:t>
      </w:r>
    </w:p>
    <w:p w14:paraId="186EE33D" w14:textId="77777777" w:rsidR="00484E83" w:rsidRDefault="00484E83" w:rsidP="00B40639">
      <w:pPr>
        <w:jc w:val="both"/>
        <w:rPr>
          <w:bCs/>
          <w:sz w:val="22"/>
          <w:szCs w:val="22"/>
        </w:rPr>
      </w:pPr>
    </w:p>
    <w:p w14:paraId="1BBA1CC2" w14:textId="77777777" w:rsidR="00B40639" w:rsidRDefault="00B40639" w:rsidP="00B40639">
      <w:pPr>
        <w:jc w:val="both"/>
        <w:rPr>
          <w:b/>
          <w:bCs/>
          <w:sz w:val="22"/>
          <w:szCs w:val="22"/>
        </w:rPr>
      </w:pPr>
      <w:r w:rsidRPr="00F07F66">
        <w:rPr>
          <w:bCs/>
          <w:sz w:val="22"/>
          <w:szCs w:val="22"/>
        </w:rPr>
        <w:t xml:space="preserve">En el mes de </w:t>
      </w:r>
      <w:r>
        <w:rPr>
          <w:bCs/>
          <w:sz w:val="22"/>
          <w:szCs w:val="22"/>
        </w:rPr>
        <w:t>febrero</w:t>
      </w:r>
      <w:r>
        <w:rPr>
          <w:b/>
          <w:bCs/>
          <w:sz w:val="22"/>
          <w:szCs w:val="22"/>
        </w:rPr>
        <w:t xml:space="preserve"> </w:t>
      </w:r>
      <w:r>
        <w:rPr>
          <w:bCs/>
          <w:sz w:val="22"/>
          <w:szCs w:val="22"/>
        </w:rPr>
        <w:t>2020 la depreciación mensual asciende a la cantidad de $-989,459.58 (Novecientos ochenta y nueve mil cuatrocientos cincuenta y nueve pesos 58/100 m.n.).</w:t>
      </w:r>
      <w:r w:rsidRPr="00F07F66">
        <w:rPr>
          <w:b/>
          <w:bCs/>
          <w:sz w:val="22"/>
          <w:szCs w:val="22"/>
        </w:rPr>
        <w:t xml:space="preserve"> </w:t>
      </w:r>
    </w:p>
    <w:p w14:paraId="4DEE0AAE" w14:textId="77777777" w:rsidR="00B40639" w:rsidRDefault="00B40639" w:rsidP="008771CA">
      <w:pPr>
        <w:jc w:val="right"/>
        <w:rPr>
          <w:b/>
          <w:bCs/>
          <w:sz w:val="22"/>
          <w:szCs w:val="22"/>
        </w:rPr>
      </w:pPr>
    </w:p>
    <w:p w14:paraId="401C84A3" w14:textId="77777777" w:rsidR="008771CA" w:rsidRDefault="008771CA" w:rsidP="008771CA">
      <w:pPr>
        <w:jc w:val="both"/>
        <w:rPr>
          <w:b/>
          <w:bCs/>
          <w:sz w:val="22"/>
          <w:szCs w:val="22"/>
        </w:rPr>
      </w:pPr>
      <w:r w:rsidRPr="00F07F66">
        <w:rPr>
          <w:bCs/>
          <w:sz w:val="22"/>
          <w:szCs w:val="22"/>
        </w:rPr>
        <w:t xml:space="preserve">En el mes de </w:t>
      </w:r>
      <w:r>
        <w:rPr>
          <w:bCs/>
          <w:sz w:val="22"/>
          <w:szCs w:val="22"/>
        </w:rPr>
        <w:t>marzo</w:t>
      </w:r>
      <w:r>
        <w:rPr>
          <w:b/>
          <w:bCs/>
          <w:sz w:val="22"/>
          <w:szCs w:val="22"/>
        </w:rPr>
        <w:t xml:space="preserve"> </w:t>
      </w:r>
      <w:r>
        <w:rPr>
          <w:bCs/>
          <w:sz w:val="22"/>
          <w:szCs w:val="22"/>
        </w:rPr>
        <w:t>2020 la depreciación mensual asciende a la cantidad de $-989,459.58 (Novecientos ochenta y nueve mil cuatrocientos cincuenta y nueve pesos 58/100 m.n.).</w:t>
      </w:r>
      <w:r w:rsidRPr="00F07F66">
        <w:rPr>
          <w:b/>
          <w:bCs/>
          <w:sz w:val="22"/>
          <w:szCs w:val="22"/>
        </w:rPr>
        <w:t xml:space="preserve"> </w:t>
      </w:r>
    </w:p>
    <w:p w14:paraId="51002C7C" w14:textId="77777777" w:rsidR="00BD23B5" w:rsidRDefault="00BD23B5" w:rsidP="00BD23B5">
      <w:pPr>
        <w:jc w:val="both"/>
        <w:rPr>
          <w:bCs/>
          <w:sz w:val="22"/>
          <w:szCs w:val="22"/>
        </w:rPr>
      </w:pPr>
    </w:p>
    <w:p w14:paraId="172433BB" w14:textId="4548E5BC" w:rsidR="00BD23B5" w:rsidRDefault="00BD23B5" w:rsidP="00BD23B5">
      <w:pPr>
        <w:jc w:val="both"/>
        <w:rPr>
          <w:b/>
          <w:bCs/>
          <w:sz w:val="22"/>
          <w:szCs w:val="22"/>
        </w:rPr>
      </w:pPr>
      <w:r w:rsidRPr="00F07F66">
        <w:rPr>
          <w:bCs/>
          <w:sz w:val="22"/>
          <w:szCs w:val="22"/>
        </w:rPr>
        <w:t xml:space="preserve">En el mes de </w:t>
      </w:r>
      <w:r>
        <w:rPr>
          <w:bCs/>
          <w:sz w:val="22"/>
          <w:szCs w:val="22"/>
        </w:rPr>
        <w:t>abril</w:t>
      </w:r>
      <w:r>
        <w:rPr>
          <w:b/>
          <w:bCs/>
          <w:sz w:val="22"/>
          <w:szCs w:val="22"/>
        </w:rPr>
        <w:t xml:space="preserve"> </w:t>
      </w:r>
      <w:r>
        <w:rPr>
          <w:bCs/>
          <w:sz w:val="22"/>
          <w:szCs w:val="22"/>
        </w:rPr>
        <w:t>2020 la depreciación mensual asciende a la cantidad de $-948,658.76 (Novecientos cuarenta y ocho mil seiscientos cincuenta y ocho</w:t>
      </w:r>
      <w:r w:rsidR="000942C9">
        <w:rPr>
          <w:bCs/>
          <w:sz w:val="22"/>
          <w:szCs w:val="22"/>
        </w:rPr>
        <w:t xml:space="preserve"> </w:t>
      </w:r>
      <w:r>
        <w:rPr>
          <w:bCs/>
          <w:sz w:val="22"/>
          <w:szCs w:val="22"/>
        </w:rPr>
        <w:t xml:space="preserve">pesos </w:t>
      </w:r>
      <w:r w:rsidR="000942C9">
        <w:rPr>
          <w:bCs/>
          <w:sz w:val="22"/>
          <w:szCs w:val="22"/>
        </w:rPr>
        <w:t>76</w:t>
      </w:r>
      <w:r>
        <w:rPr>
          <w:bCs/>
          <w:sz w:val="22"/>
          <w:szCs w:val="22"/>
        </w:rPr>
        <w:t>/100 m.n.).</w:t>
      </w:r>
      <w:r w:rsidRPr="00F07F66">
        <w:rPr>
          <w:b/>
          <w:bCs/>
          <w:sz w:val="22"/>
          <w:szCs w:val="22"/>
        </w:rPr>
        <w:t xml:space="preserve"> </w:t>
      </w:r>
    </w:p>
    <w:p w14:paraId="1EB2FF4B" w14:textId="12A9E6C3" w:rsidR="00EA355C" w:rsidRDefault="00EA355C" w:rsidP="00EA355C">
      <w:pPr>
        <w:jc w:val="both"/>
        <w:rPr>
          <w:b/>
          <w:bCs/>
          <w:sz w:val="22"/>
          <w:szCs w:val="22"/>
        </w:rPr>
      </w:pPr>
      <w:r w:rsidRPr="00F07F66">
        <w:rPr>
          <w:bCs/>
          <w:sz w:val="22"/>
          <w:szCs w:val="22"/>
        </w:rPr>
        <w:t xml:space="preserve">En el mes de </w:t>
      </w:r>
      <w:r>
        <w:rPr>
          <w:bCs/>
          <w:sz w:val="22"/>
          <w:szCs w:val="22"/>
        </w:rPr>
        <w:t>mayo</w:t>
      </w:r>
      <w:r>
        <w:rPr>
          <w:b/>
          <w:bCs/>
          <w:sz w:val="22"/>
          <w:szCs w:val="22"/>
        </w:rPr>
        <w:t xml:space="preserve"> </w:t>
      </w:r>
      <w:r>
        <w:rPr>
          <w:bCs/>
          <w:sz w:val="22"/>
          <w:szCs w:val="22"/>
        </w:rPr>
        <w:t>2020 la depreciación mensual asciende a la cantidad de $-948,658.76 (Novecientos cuarenta y ocho mil seiscientos cincuenta y ocho pesos 76/100 m.n.).</w:t>
      </w:r>
      <w:r w:rsidRPr="00F07F66">
        <w:rPr>
          <w:b/>
          <w:bCs/>
          <w:sz w:val="22"/>
          <w:szCs w:val="22"/>
        </w:rPr>
        <w:t xml:space="preserve"> </w:t>
      </w:r>
    </w:p>
    <w:p w14:paraId="6C90FC74" w14:textId="77777777" w:rsidR="00A069E0" w:rsidRDefault="00A069E0" w:rsidP="00EA355C">
      <w:pPr>
        <w:jc w:val="both"/>
        <w:rPr>
          <w:b/>
          <w:bCs/>
          <w:sz w:val="22"/>
          <w:szCs w:val="22"/>
        </w:rPr>
      </w:pPr>
    </w:p>
    <w:p w14:paraId="00FE16AE" w14:textId="0B94B8D1" w:rsidR="00054714" w:rsidRDefault="00054714" w:rsidP="00054714">
      <w:pPr>
        <w:jc w:val="both"/>
        <w:rPr>
          <w:bCs/>
          <w:sz w:val="22"/>
          <w:szCs w:val="22"/>
        </w:rPr>
      </w:pPr>
      <w:r>
        <w:rPr>
          <w:bCs/>
          <w:sz w:val="22"/>
          <w:szCs w:val="22"/>
        </w:rPr>
        <w:t>En junio de 2020 se recibió por parte del Departamento de Control Patrimonial mediante oficio CP/00207/2020 de fecha 04 de junio del presente año, correspondiente al tercer envío de activos del Poder Judicial susceptibles de ser depreciados, misma que se realizó en el presente mes conforme a la instrucción recibida el día 26 de junio del 2020, oficio 91/2020 de la Dirección de Contabilidad y Pagaduría.</w:t>
      </w:r>
    </w:p>
    <w:p w14:paraId="7CA6E2A8" w14:textId="77777777" w:rsidR="00EA355C" w:rsidRDefault="00EA355C" w:rsidP="00BD23B5">
      <w:pPr>
        <w:jc w:val="both"/>
        <w:rPr>
          <w:b/>
          <w:bCs/>
          <w:sz w:val="22"/>
          <w:szCs w:val="22"/>
        </w:rPr>
      </w:pPr>
    </w:p>
    <w:p w14:paraId="1839F584" w14:textId="618788D4" w:rsidR="00B20529" w:rsidRDefault="00B20529" w:rsidP="00B20529">
      <w:pPr>
        <w:jc w:val="both"/>
        <w:rPr>
          <w:b/>
          <w:bCs/>
          <w:sz w:val="22"/>
          <w:szCs w:val="22"/>
        </w:rPr>
      </w:pPr>
      <w:r w:rsidRPr="00F07F66">
        <w:rPr>
          <w:bCs/>
          <w:sz w:val="22"/>
          <w:szCs w:val="22"/>
        </w:rPr>
        <w:t xml:space="preserve">En el mes de </w:t>
      </w:r>
      <w:r>
        <w:rPr>
          <w:bCs/>
          <w:sz w:val="22"/>
          <w:szCs w:val="22"/>
        </w:rPr>
        <w:t>junio</w:t>
      </w:r>
      <w:r>
        <w:rPr>
          <w:b/>
          <w:bCs/>
          <w:sz w:val="22"/>
          <w:szCs w:val="22"/>
        </w:rPr>
        <w:t xml:space="preserve"> </w:t>
      </w:r>
      <w:r>
        <w:rPr>
          <w:bCs/>
          <w:sz w:val="22"/>
          <w:szCs w:val="22"/>
        </w:rPr>
        <w:t>2020 la depreciación mensual asciende a la cantidad de $-1,748,209.30 (Un millón setecientos cuarenta y ocho mil doscientos nueve pesos 30/100 m.n.).</w:t>
      </w:r>
      <w:r w:rsidRPr="00F07F66">
        <w:rPr>
          <w:b/>
          <w:bCs/>
          <w:sz w:val="22"/>
          <w:szCs w:val="22"/>
        </w:rPr>
        <w:t xml:space="preserve"> </w:t>
      </w:r>
    </w:p>
    <w:p w14:paraId="669A344B" w14:textId="77777777" w:rsidR="003457BB" w:rsidRDefault="003457BB" w:rsidP="00BD23B5">
      <w:pPr>
        <w:jc w:val="both"/>
        <w:rPr>
          <w:b/>
          <w:bCs/>
          <w:sz w:val="22"/>
          <w:szCs w:val="22"/>
        </w:rPr>
      </w:pPr>
    </w:p>
    <w:p w14:paraId="2B19ED36" w14:textId="25886211" w:rsidR="00BC3E55" w:rsidRDefault="00BC3E55" w:rsidP="001A6B91">
      <w:pPr>
        <w:tabs>
          <w:tab w:val="left" w:pos="6588"/>
        </w:tabs>
        <w:jc w:val="both"/>
        <w:rPr>
          <w:b/>
          <w:bCs/>
          <w:sz w:val="22"/>
          <w:szCs w:val="22"/>
        </w:rPr>
      </w:pPr>
      <w:r w:rsidRPr="00F07F66">
        <w:rPr>
          <w:bCs/>
          <w:sz w:val="22"/>
          <w:szCs w:val="22"/>
        </w:rPr>
        <w:t xml:space="preserve">En el mes de </w:t>
      </w:r>
      <w:r>
        <w:rPr>
          <w:bCs/>
          <w:sz w:val="22"/>
          <w:szCs w:val="22"/>
        </w:rPr>
        <w:t>julio</w:t>
      </w:r>
      <w:r>
        <w:rPr>
          <w:b/>
          <w:bCs/>
          <w:sz w:val="22"/>
          <w:szCs w:val="22"/>
        </w:rPr>
        <w:t xml:space="preserve"> </w:t>
      </w:r>
      <w:r>
        <w:rPr>
          <w:bCs/>
          <w:sz w:val="22"/>
          <w:szCs w:val="22"/>
        </w:rPr>
        <w:t>2020 la depreciación mensual asciende a la cantidad de $-1,</w:t>
      </w:r>
      <w:r w:rsidR="00D52035">
        <w:rPr>
          <w:bCs/>
          <w:sz w:val="22"/>
          <w:szCs w:val="22"/>
        </w:rPr>
        <w:t>044</w:t>
      </w:r>
      <w:r>
        <w:rPr>
          <w:bCs/>
          <w:sz w:val="22"/>
          <w:szCs w:val="22"/>
        </w:rPr>
        <w:t>,</w:t>
      </w:r>
      <w:r w:rsidR="00D52035">
        <w:rPr>
          <w:bCs/>
          <w:sz w:val="22"/>
          <w:szCs w:val="22"/>
        </w:rPr>
        <w:t>346.49</w:t>
      </w:r>
      <w:r>
        <w:rPr>
          <w:bCs/>
          <w:sz w:val="22"/>
          <w:szCs w:val="22"/>
        </w:rPr>
        <w:t xml:space="preserve"> (Un millón </w:t>
      </w:r>
      <w:r w:rsidR="00D52035">
        <w:rPr>
          <w:bCs/>
          <w:sz w:val="22"/>
          <w:szCs w:val="22"/>
        </w:rPr>
        <w:t xml:space="preserve">cuarenta y cuatro </w:t>
      </w:r>
      <w:r>
        <w:rPr>
          <w:bCs/>
          <w:sz w:val="22"/>
          <w:szCs w:val="22"/>
        </w:rPr>
        <w:t xml:space="preserve">mil </w:t>
      </w:r>
      <w:r w:rsidR="00D52035">
        <w:rPr>
          <w:bCs/>
          <w:sz w:val="22"/>
          <w:szCs w:val="22"/>
        </w:rPr>
        <w:t xml:space="preserve">trescientos cuarenta y seis </w:t>
      </w:r>
      <w:r>
        <w:rPr>
          <w:bCs/>
          <w:sz w:val="22"/>
          <w:szCs w:val="22"/>
        </w:rPr>
        <w:t xml:space="preserve">pesos </w:t>
      </w:r>
      <w:r w:rsidR="00D52035">
        <w:rPr>
          <w:bCs/>
          <w:sz w:val="22"/>
          <w:szCs w:val="22"/>
        </w:rPr>
        <w:t xml:space="preserve">49/100 m.n.),  misma que se ve disminuida por </w:t>
      </w:r>
      <w:r w:rsidRPr="00F07F66">
        <w:rPr>
          <w:b/>
          <w:bCs/>
          <w:sz w:val="22"/>
          <w:szCs w:val="22"/>
        </w:rPr>
        <w:t xml:space="preserve"> </w:t>
      </w:r>
      <w:r w:rsidR="00D52035">
        <w:rPr>
          <w:sz w:val="22"/>
          <w:szCs w:val="22"/>
        </w:rPr>
        <w:t xml:space="preserve">la cantidad de $32,058.92 (Treinta y dos mil cincuenta y ocho pesos 92/100 m.n.) por la baja de activos </w:t>
      </w:r>
      <w:r w:rsidR="00D52035" w:rsidRPr="009C5FCB">
        <w:rPr>
          <w:sz w:val="22"/>
          <w:szCs w:val="22"/>
        </w:rPr>
        <w:t xml:space="preserve">robados del </w:t>
      </w:r>
      <w:r w:rsidR="00D52035">
        <w:rPr>
          <w:sz w:val="22"/>
          <w:szCs w:val="22"/>
        </w:rPr>
        <w:t xml:space="preserve">Juzgado </w:t>
      </w:r>
      <w:r w:rsidR="00D52035" w:rsidRPr="009C5FCB">
        <w:rPr>
          <w:sz w:val="22"/>
          <w:szCs w:val="22"/>
        </w:rPr>
        <w:t xml:space="preserve">2° </w:t>
      </w:r>
      <w:r w:rsidR="00D52035">
        <w:rPr>
          <w:sz w:val="22"/>
          <w:szCs w:val="22"/>
        </w:rPr>
        <w:t>M</w:t>
      </w:r>
      <w:r w:rsidR="00D52035" w:rsidRPr="009C5FCB">
        <w:rPr>
          <w:sz w:val="22"/>
          <w:szCs w:val="22"/>
        </w:rPr>
        <w:t>enor</w:t>
      </w:r>
      <w:r w:rsidR="00D52035">
        <w:rPr>
          <w:sz w:val="22"/>
          <w:szCs w:val="22"/>
        </w:rPr>
        <w:t xml:space="preserve"> de U</w:t>
      </w:r>
      <w:r w:rsidR="00D52035" w:rsidRPr="009C5FCB">
        <w:rPr>
          <w:sz w:val="22"/>
          <w:szCs w:val="22"/>
        </w:rPr>
        <w:t>ruapan y autorizada s</w:t>
      </w:r>
      <w:r w:rsidR="00D52035">
        <w:rPr>
          <w:sz w:val="22"/>
          <w:szCs w:val="22"/>
        </w:rPr>
        <w:t>u</w:t>
      </w:r>
      <w:r w:rsidR="00D52035" w:rsidRPr="009C5FCB">
        <w:rPr>
          <w:sz w:val="22"/>
          <w:szCs w:val="22"/>
        </w:rPr>
        <w:t xml:space="preserve"> baja con oficio </w:t>
      </w:r>
      <w:r w:rsidR="00D52035">
        <w:rPr>
          <w:sz w:val="22"/>
          <w:szCs w:val="22"/>
        </w:rPr>
        <w:t>SA/CA</w:t>
      </w:r>
      <w:r w:rsidR="00D52035" w:rsidRPr="009C5FCB">
        <w:rPr>
          <w:sz w:val="22"/>
          <w:szCs w:val="22"/>
        </w:rPr>
        <w:t xml:space="preserve">/0928/2020 por la </w:t>
      </w:r>
      <w:r w:rsidR="00D52035">
        <w:rPr>
          <w:sz w:val="22"/>
          <w:szCs w:val="22"/>
        </w:rPr>
        <w:t>C</w:t>
      </w:r>
      <w:r w:rsidR="00D52035" w:rsidRPr="009C5FCB">
        <w:rPr>
          <w:sz w:val="22"/>
          <w:szCs w:val="22"/>
        </w:rPr>
        <w:t xml:space="preserve">omisión de </w:t>
      </w:r>
      <w:r w:rsidR="00D52035">
        <w:rPr>
          <w:sz w:val="22"/>
          <w:szCs w:val="22"/>
        </w:rPr>
        <w:t>A</w:t>
      </w:r>
      <w:r w:rsidR="00D52035" w:rsidRPr="009C5FCB">
        <w:rPr>
          <w:sz w:val="22"/>
          <w:szCs w:val="22"/>
        </w:rPr>
        <w:t xml:space="preserve">dministración del </w:t>
      </w:r>
      <w:r w:rsidR="00D52035">
        <w:rPr>
          <w:sz w:val="22"/>
          <w:szCs w:val="22"/>
        </w:rPr>
        <w:t>Consejo del Poder Judicial del Estado de fecha 29/06/2020</w:t>
      </w:r>
      <w:r w:rsidR="00CC7BE4">
        <w:rPr>
          <w:sz w:val="22"/>
          <w:szCs w:val="22"/>
        </w:rPr>
        <w:t xml:space="preserve">, presentado una depreciación final de </w:t>
      </w:r>
      <w:r w:rsidR="002A3D20">
        <w:rPr>
          <w:sz w:val="22"/>
          <w:szCs w:val="22"/>
        </w:rPr>
        <w:t>-</w:t>
      </w:r>
      <w:r w:rsidR="00CC7BE4">
        <w:rPr>
          <w:sz w:val="22"/>
          <w:szCs w:val="22"/>
        </w:rPr>
        <w:t>$1,012,287.57 (Un millón doce mil doscientos ochenta y siete pesos 57/100 m.n.).</w:t>
      </w:r>
      <w:r w:rsidR="00D52035">
        <w:rPr>
          <w:sz w:val="22"/>
          <w:szCs w:val="22"/>
        </w:rPr>
        <w:t xml:space="preserve"> </w:t>
      </w:r>
    </w:p>
    <w:p w14:paraId="2119295F" w14:textId="77777777" w:rsidR="00CC74A5" w:rsidRDefault="00CC74A5" w:rsidP="008771CA">
      <w:pPr>
        <w:jc w:val="both"/>
        <w:rPr>
          <w:b/>
          <w:bCs/>
          <w:sz w:val="22"/>
          <w:szCs w:val="22"/>
        </w:rPr>
      </w:pPr>
    </w:p>
    <w:p w14:paraId="3706F413" w14:textId="44FEFD2B" w:rsidR="00970BDF" w:rsidRDefault="00970BDF" w:rsidP="00970BDF">
      <w:pPr>
        <w:tabs>
          <w:tab w:val="left" w:pos="6588"/>
        </w:tabs>
        <w:jc w:val="both"/>
        <w:rPr>
          <w:sz w:val="22"/>
          <w:szCs w:val="22"/>
        </w:rPr>
      </w:pPr>
      <w:r w:rsidRPr="00F07F66">
        <w:rPr>
          <w:bCs/>
          <w:sz w:val="22"/>
          <w:szCs w:val="22"/>
        </w:rPr>
        <w:t>En el mes de</w:t>
      </w:r>
      <w:r>
        <w:rPr>
          <w:bCs/>
          <w:sz w:val="22"/>
          <w:szCs w:val="22"/>
        </w:rPr>
        <w:t xml:space="preserve"> agosto</w:t>
      </w:r>
      <w:r>
        <w:rPr>
          <w:b/>
          <w:bCs/>
          <w:sz w:val="22"/>
          <w:szCs w:val="22"/>
        </w:rPr>
        <w:t xml:space="preserve"> </w:t>
      </w:r>
      <w:r>
        <w:rPr>
          <w:bCs/>
          <w:sz w:val="22"/>
          <w:szCs w:val="22"/>
        </w:rPr>
        <w:t xml:space="preserve">2020 la depreciación mensual asciende a la cantidad de $-1,030,593.46 (Un millón treinta mil quinientos noventa y tres pesos 46/100 m.n.),  misma que se ve disminuida por </w:t>
      </w:r>
      <w:r w:rsidRPr="00F07F66">
        <w:rPr>
          <w:b/>
          <w:bCs/>
          <w:sz w:val="22"/>
          <w:szCs w:val="22"/>
        </w:rPr>
        <w:t xml:space="preserve"> </w:t>
      </w:r>
      <w:r>
        <w:rPr>
          <w:sz w:val="22"/>
          <w:szCs w:val="22"/>
        </w:rPr>
        <w:t xml:space="preserve">la cantidad de $16,402.40 (Dieciséis mil cuatrocientos dos pesos 40/100 m.n.) por la baja de activos </w:t>
      </w:r>
      <w:r w:rsidRPr="009C5FCB">
        <w:rPr>
          <w:sz w:val="22"/>
          <w:szCs w:val="22"/>
        </w:rPr>
        <w:t xml:space="preserve">robados del </w:t>
      </w:r>
      <w:r>
        <w:rPr>
          <w:sz w:val="22"/>
          <w:szCs w:val="22"/>
        </w:rPr>
        <w:t xml:space="preserve">Juzgado </w:t>
      </w:r>
      <w:r w:rsidRPr="009C5FCB">
        <w:rPr>
          <w:sz w:val="22"/>
          <w:szCs w:val="22"/>
        </w:rPr>
        <w:t xml:space="preserve">2° </w:t>
      </w:r>
      <w:r>
        <w:rPr>
          <w:sz w:val="22"/>
          <w:szCs w:val="22"/>
        </w:rPr>
        <w:t>M</w:t>
      </w:r>
      <w:r w:rsidRPr="009C5FCB">
        <w:rPr>
          <w:sz w:val="22"/>
          <w:szCs w:val="22"/>
        </w:rPr>
        <w:t>enor</w:t>
      </w:r>
      <w:r>
        <w:rPr>
          <w:sz w:val="22"/>
          <w:szCs w:val="22"/>
        </w:rPr>
        <w:t xml:space="preserve"> de U</w:t>
      </w:r>
      <w:r w:rsidRPr="009C5FCB">
        <w:rPr>
          <w:sz w:val="22"/>
          <w:szCs w:val="22"/>
        </w:rPr>
        <w:t>ruapan y autorizada s</w:t>
      </w:r>
      <w:r>
        <w:rPr>
          <w:sz w:val="22"/>
          <w:szCs w:val="22"/>
        </w:rPr>
        <w:t>u</w:t>
      </w:r>
      <w:r w:rsidRPr="009C5FCB">
        <w:rPr>
          <w:sz w:val="22"/>
          <w:szCs w:val="22"/>
        </w:rPr>
        <w:t xml:space="preserve"> baja con oficio </w:t>
      </w:r>
      <w:r>
        <w:rPr>
          <w:sz w:val="22"/>
          <w:szCs w:val="22"/>
        </w:rPr>
        <w:t>SA/CA</w:t>
      </w:r>
      <w:r w:rsidRPr="009C5FCB">
        <w:rPr>
          <w:sz w:val="22"/>
          <w:szCs w:val="22"/>
        </w:rPr>
        <w:t xml:space="preserve">/0928/2020 por la </w:t>
      </w:r>
      <w:r>
        <w:rPr>
          <w:sz w:val="22"/>
          <w:szCs w:val="22"/>
        </w:rPr>
        <w:t>C</w:t>
      </w:r>
      <w:r w:rsidRPr="009C5FCB">
        <w:rPr>
          <w:sz w:val="22"/>
          <w:szCs w:val="22"/>
        </w:rPr>
        <w:t xml:space="preserve">omisión de </w:t>
      </w:r>
      <w:r>
        <w:rPr>
          <w:sz w:val="22"/>
          <w:szCs w:val="22"/>
        </w:rPr>
        <w:t>A</w:t>
      </w:r>
      <w:r w:rsidRPr="009C5FCB">
        <w:rPr>
          <w:sz w:val="22"/>
          <w:szCs w:val="22"/>
        </w:rPr>
        <w:t xml:space="preserve">dministración del </w:t>
      </w:r>
      <w:r>
        <w:rPr>
          <w:sz w:val="22"/>
          <w:szCs w:val="22"/>
        </w:rPr>
        <w:t xml:space="preserve">Consejo del Poder Judicial del Estado de Michoacán de fecha 29 de junio de 2020, por un importe de $2,082.20 (Dos mil ochenta y dos pesos 20/100 m.n.) y en el Juzgado Civil de Apatzingán un monitor y CPU con número de </w:t>
      </w:r>
      <w:r w:rsidRPr="00041AD5">
        <w:rPr>
          <w:sz w:val="22"/>
          <w:szCs w:val="22"/>
        </w:rPr>
        <w:t xml:space="preserve">folio 515010111300140 </w:t>
      </w:r>
      <w:r>
        <w:rPr>
          <w:sz w:val="22"/>
          <w:szCs w:val="22"/>
        </w:rPr>
        <w:t xml:space="preserve">por un importe de $14,320.20 (Catorce mil trescientos veinte pesos 20/100 m.n.), </w:t>
      </w:r>
      <w:r w:rsidRPr="00041AD5">
        <w:rPr>
          <w:sz w:val="22"/>
          <w:szCs w:val="22"/>
        </w:rPr>
        <w:t xml:space="preserve">autorizada su baja con oficio </w:t>
      </w:r>
      <w:r>
        <w:rPr>
          <w:sz w:val="22"/>
          <w:szCs w:val="22"/>
        </w:rPr>
        <w:t>SA/CA</w:t>
      </w:r>
      <w:r w:rsidRPr="00041AD5">
        <w:rPr>
          <w:sz w:val="22"/>
          <w:szCs w:val="22"/>
        </w:rPr>
        <w:t xml:space="preserve">/1111/2020 por la </w:t>
      </w:r>
      <w:r>
        <w:rPr>
          <w:sz w:val="22"/>
          <w:szCs w:val="22"/>
        </w:rPr>
        <w:t>C</w:t>
      </w:r>
      <w:r w:rsidRPr="00041AD5">
        <w:rPr>
          <w:sz w:val="22"/>
          <w:szCs w:val="22"/>
        </w:rPr>
        <w:t xml:space="preserve">omisión de </w:t>
      </w:r>
      <w:r>
        <w:rPr>
          <w:sz w:val="22"/>
          <w:szCs w:val="22"/>
        </w:rPr>
        <w:t>A</w:t>
      </w:r>
      <w:r w:rsidRPr="00041AD5">
        <w:rPr>
          <w:sz w:val="22"/>
          <w:szCs w:val="22"/>
        </w:rPr>
        <w:t xml:space="preserve">dministración del </w:t>
      </w:r>
      <w:r>
        <w:rPr>
          <w:sz w:val="22"/>
          <w:szCs w:val="22"/>
        </w:rPr>
        <w:t xml:space="preserve">Consejo del Poder Judicial del Estado de Michoacán </w:t>
      </w:r>
      <w:r w:rsidRPr="00041AD5">
        <w:rPr>
          <w:sz w:val="22"/>
          <w:szCs w:val="22"/>
        </w:rPr>
        <w:t>de fecha 17</w:t>
      </w:r>
      <w:r>
        <w:rPr>
          <w:sz w:val="22"/>
          <w:szCs w:val="22"/>
        </w:rPr>
        <w:t xml:space="preserve"> de agosto de </w:t>
      </w:r>
      <w:r w:rsidR="002D4796">
        <w:rPr>
          <w:sz w:val="22"/>
          <w:szCs w:val="22"/>
        </w:rPr>
        <w:t xml:space="preserve">2020, </w:t>
      </w:r>
      <w:r>
        <w:rPr>
          <w:sz w:val="22"/>
          <w:szCs w:val="22"/>
        </w:rPr>
        <w:t>presentado una depreciación final de -$1,01</w:t>
      </w:r>
      <w:r w:rsidR="002D4796">
        <w:rPr>
          <w:sz w:val="22"/>
          <w:szCs w:val="22"/>
        </w:rPr>
        <w:t>4</w:t>
      </w:r>
      <w:r>
        <w:rPr>
          <w:sz w:val="22"/>
          <w:szCs w:val="22"/>
        </w:rPr>
        <w:t>,</w:t>
      </w:r>
      <w:r w:rsidR="002D4796">
        <w:rPr>
          <w:sz w:val="22"/>
          <w:szCs w:val="22"/>
        </w:rPr>
        <w:t>191.06</w:t>
      </w:r>
      <w:r>
        <w:rPr>
          <w:sz w:val="22"/>
          <w:szCs w:val="22"/>
        </w:rPr>
        <w:t xml:space="preserve"> (Un millón </w:t>
      </w:r>
      <w:r w:rsidR="002D4796">
        <w:rPr>
          <w:sz w:val="22"/>
          <w:szCs w:val="22"/>
        </w:rPr>
        <w:t>catorce</w:t>
      </w:r>
      <w:r>
        <w:rPr>
          <w:sz w:val="22"/>
          <w:szCs w:val="22"/>
        </w:rPr>
        <w:t xml:space="preserve"> mil </w:t>
      </w:r>
      <w:r w:rsidR="002D4796">
        <w:rPr>
          <w:sz w:val="22"/>
          <w:szCs w:val="22"/>
        </w:rPr>
        <w:t>cien</w:t>
      </w:r>
      <w:r w:rsidR="00655B93">
        <w:rPr>
          <w:sz w:val="22"/>
          <w:szCs w:val="22"/>
        </w:rPr>
        <w:t>t</w:t>
      </w:r>
      <w:r w:rsidR="002D4796">
        <w:rPr>
          <w:sz w:val="22"/>
          <w:szCs w:val="22"/>
        </w:rPr>
        <w:t xml:space="preserve">o noventa y un </w:t>
      </w:r>
      <w:r>
        <w:rPr>
          <w:sz w:val="22"/>
          <w:szCs w:val="22"/>
        </w:rPr>
        <w:t xml:space="preserve">pesos </w:t>
      </w:r>
      <w:r w:rsidR="002D4796">
        <w:rPr>
          <w:sz w:val="22"/>
          <w:szCs w:val="22"/>
        </w:rPr>
        <w:t>06</w:t>
      </w:r>
      <w:r>
        <w:rPr>
          <w:sz w:val="22"/>
          <w:szCs w:val="22"/>
        </w:rPr>
        <w:t xml:space="preserve">/100 m.n.). </w:t>
      </w:r>
    </w:p>
    <w:p w14:paraId="1A9443F0" w14:textId="77777777" w:rsidR="00655B93" w:rsidRDefault="00655B93" w:rsidP="00970BDF">
      <w:pPr>
        <w:tabs>
          <w:tab w:val="left" w:pos="6588"/>
        </w:tabs>
        <w:jc w:val="both"/>
        <w:rPr>
          <w:b/>
          <w:bCs/>
          <w:sz w:val="22"/>
          <w:szCs w:val="22"/>
        </w:rPr>
      </w:pPr>
    </w:p>
    <w:p w14:paraId="2F350624" w14:textId="71E39C60" w:rsidR="00FC0DEB" w:rsidRDefault="00FC0DEB" w:rsidP="00FC0DEB">
      <w:pPr>
        <w:jc w:val="both"/>
        <w:rPr>
          <w:b/>
          <w:bCs/>
          <w:sz w:val="22"/>
          <w:szCs w:val="22"/>
        </w:rPr>
      </w:pPr>
      <w:r w:rsidRPr="00F07F66">
        <w:rPr>
          <w:bCs/>
          <w:sz w:val="22"/>
          <w:szCs w:val="22"/>
        </w:rPr>
        <w:t xml:space="preserve">En el mes de </w:t>
      </w:r>
      <w:r>
        <w:rPr>
          <w:bCs/>
          <w:sz w:val="22"/>
          <w:szCs w:val="22"/>
        </w:rPr>
        <w:t>septiembre</w:t>
      </w:r>
      <w:r>
        <w:rPr>
          <w:b/>
          <w:bCs/>
          <w:sz w:val="22"/>
          <w:szCs w:val="22"/>
        </w:rPr>
        <w:t xml:space="preserve"> </w:t>
      </w:r>
      <w:r>
        <w:rPr>
          <w:bCs/>
          <w:sz w:val="22"/>
          <w:szCs w:val="22"/>
        </w:rPr>
        <w:t>2020 la depreciación mensual asciende a la cantidad de $-1,027,726.16 (Un millón veintisiete mil setecientos veintiséis pesos 16/100 m.n.).</w:t>
      </w:r>
      <w:r w:rsidRPr="00F07F66">
        <w:rPr>
          <w:b/>
          <w:bCs/>
          <w:sz w:val="22"/>
          <w:szCs w:val="22"/>
        </w:rPr>
        <w:t xml:space="preserve"> </w:t>
      </w:r>
    </w:p>
    <w:p w14:paraId="52251C03" w14:textId="77777777" w:rsidR="00FC0DEB" w:rsidRDefault="00FC0DEB" w:rsidP="00970BDF">
      <w:pPr>
        <w:jc w:val="both"/>
        <w:rPr>
          <w:b/>
          <w:bCs/>
          <w:sz w:val="22"/>
          <w:szCs w:val="22"/>
        </w:rPr>
      </w:pPr>
    </w:p>
    <w:p w14:paraId="5C9C3B92" w14:textId="4E7EE48B" w:rsidR="00484E83" w:rsidRDefault="0081602E" w:rsidP="0007036A">
      <w:pPr>
        <w:jc w:val="both"/>
        <w:rPr>
          <w:b/>
          <w:bCs/>
          <w:sz w:val="22"/>
          <w:szCs w:val="22"/>
        </w:rPr>
      </w:pPr>
      <w:r w:rsidRPr="00F07F66">
        <w:rPr>
          <w:bCs/>
          <w:sz w:val="22"/>
          <w:szCs w:val="22"/>
        </w:rPr>
        <w:t xml:space="preserve">En el mes de </w:t>
      </w:r>
      <w:r>
        <w:rPr>
          <w:bCs/>
          <w:sz w:val="22"/>
          <w:szCs w:val="22"/>
        </w:rPr>
        <w:t>octubre</w:t>
      </w:r>
      <w:r>
        <w:rPr>
          <w:b/>
          <w:bCs/>
          <w:sz w:val="22"/>
          <w:szCs w:val="22"/>
        </w:rPr>
        <w:t xml:space="preserve"> </w:t>
      </w:r>
      <w:r>
        <w:rPr>
          <w:bCs/>
          <w:sz w:val="22"/>
          <w:szCs w:val="22"/>
        </w:rPr>
        <w:t>2020 la depreciación mensual asciende a la cantidad de $-1,027,726.16 (Un millón veintisiete mil setecientos veintiséis pesos 16/100 m.n.).</w:t>
      </w:r>
      <w:r w:rsidRPr="00F07F66">
        <w:rPr>
          <w:b/>
          <w:bCs/>
          <w:sz w:val="22"/>
          <w:szCs w:val="22"/>
        </w:rPr>
        <w:t xml:space="preserve"> </w:t>
      </w:r>
    </w:p>
    <w:p w14:paraId="75129A62" w14:textId="77777777" w:rsidR="00340EF0" w:rsidRDefault="00340EF0" w:rsidP="0007036A">
      <w:pPr>
        <w:jc w:val="both"/>
        <w:rPr>
          <w:b/>
          <w:bCs/>
          <w:sz w:val="22"/>
          <w:szCs w:val="22"/>
        </w:rPr>
      </w:pPr>
    </w:p>
    <w:p w14:paraId="53F0E1AD" w14:textId="70A6374A" w:rsidR="0007036A" w:rsidRDefault="0007036A" w:rsidP="0007036A">
      <w:pPr>
        <w:jc w:val="both"/>
        <w:rPr>
          <w:b/>
          <w:bCs/>
          <w:sz w:val="22"/>
          <w:szCs w:val="22"/>
        </w:rPr>
      </w:pPr>
      <w:r w:rsidRPr="00F07F66">
        <w:rPr>
          <w:bCs/>
          <w:sz w:val="22"/>
          <w:szCs w:val="22"/>
        </w:rPr>
        <w:t xml:space="preserve">En el mes de </w:t>
      </w:r>
      <w:r>
        <w:rPr>
          <w:bCs/>
          <w:sz w:val="22"/>
          <w:szCs w:val="22"/>
        </w:rPr>
        <w:t>noviembre</w:t>
      </w:r>
      <w:r>
        <w:rPr>
          <w:b/>
          <w:bCs/>
          <w:sz w:val="22"/>
          <w:szCs w:val="22"/>
        </w:rPr>
        <w:t xml:space="preserve"> </w:t>
      </w:r>
      <w:r>
        <w:rPr>
          <w:bCs/>
          <w:sz w:val="22"/>
          <w:szCs w:val="22"/>
        </w:rPr>
        <w:t>2020 la depreciación mensual asciende a la cantidad de $-1,027,726.16 (Un millón veintisiete mil setecientos veintiséis pesos 16/100 m.n.).</w:t>
      </w:r>
      <w:r w:rsidRPr="00F07F66">
        <w:rPr>
          <w:b/>
          <w:bCs/>
          <w:sz w:val="22"/>
          <w:szCs w:val="22"/>
        </w:rPr>
        <w:t xml:space="preserve"> </w:t>
      </w:r>
    </w:p>
    <w:p w14:paraId="04F8B32A" w14:textId="77777777" w:rsidR="0007036A" w:rsidRPr="00131F26" w:rsidRDefault="0007036A" w:rsidP="0081602E">
      <w:pPr>
        <w:jc w:val="both"/>
        <w:rPr>
          <w:b/>
          <w:bCs/>
          <w:sz w:val="22"/>
          <w:szCs w:val="22"/>
        </w:rPr>
      </w:pPr>
    </w:p>
    <w:p w14:paraId="6C6F90EE" w14:textId="718CEF33" w:rsidR="000B2242" w:rsidRDefault="000B2242" w:rsidP="000B2242">
      <w:pPr>
        <w:jc w:val="both"/>
        <w:rPr>
          <w:b/>
          <w:bCs/>
          <w:sz w:val="22"/>
          <w:szCs w:val="22"/>
        </w:rPr>
      </w:pPr>
      <w:r w:rsidRPr="00F07F66">
        <w:rPr>
          <w:bCs/>
          <w:sz w:val="22"/>
          <w:szCs w:val="22"/>
        </w:rPr>
        <w:t xml:space="preserve">En el mes de </w:t>
      </w:r>
      <w:r>
        <w:rPr>
          <w:bCs/>
          <w:sz w:val="22"/>
          <w:szCs w:val="22"/>
        </w:rPr>
        <w:t>diciembre</w:t>
      </w:r>
      <w:r>
        <w:rPr>
          <w:b/>
          <w:bCs/>
          <w:sz w:val="22"/>
          <w:szCs w:val="22"/>
        </w:rPr>
        <w:t xml:space="preserve"> </w:t>
      </w:r>
      <w:r>
        <w:rPr>
          <w:bCs/>
          <w:sz w:val="22"/>
          <w:szCs w:val="22"/>
        </w:rPr>
        <w:t>2020 la depreciación mensual asciende a la cantidad de $-1,026,407.52 (Un millón veintiséis mil cuatrocientos siete pesos 52/100 m.n.).</w:t>
      </w:r>
      <w:r w:rsidRPr="00F07F66">
        <w:rPr>
          <w:b/>
          <w:bCs/>
          <w:sz w:val="22"/>
          <w:szCs w:val="22"/>
        </w:rPr>
        <w:t xml:space="preserve"> </w:t>
      </w:r>
    </w:p>
    <w:p w14:paraId="6A307007" w14:textId="77777777" w:rsidR="00B57AF9" w:rsidRPr="00131F26" w:rsidRDefault="00B57AF9" w:rsidP="00CE07FE">
      <w:pPr>
        <w:jc w:val="both"/>
        <w:rPr>
          <w:bCs/>
          <w:sz w:val="22"/>
          <w:szCs w:val="22"/>
        </w:rPr>
      </w:pPr>
    </w:p>
    <w:p w14:paraId="5D725116" w14:textId="7B2D267A" w:rsidR="00CE07FE" w:rsidRDefault="00CE07FE" w:rsidP="00CE07FE">
      <w:pPr>
        <w:jc w:val="both"/>
        <w:rPr>
          <w:b/>
          <w:bCs/>
          <w:sz w:val="22"/>
          <w:szCs w:val="22"/>
        </w:rPr>
      </w:pPr>
      <w:r w:rsidRPr="00F07F66">
        <w:rPr>
          <w:bCs/>
          <w:sz w:val="22"/>
          <w:szCs w:val="22"/>
        </w:rPr>
        <w:t xml:space="preserve">En el mes de </w:t>
      </w:r>
      <w:r>
        <w:rPr>
          <w:bCs/>
          <w:sz w:val="22"/>
          <w:szCs w:val="22"/>
        </w:rPr>
        <w:t>enero</w:t>
      </w:r>
      <w:r>
        <w:rPr>
          <w:b/>
          <w:bCs/>
          <w:sz w:val="22"/>
          <w:szCs w:val="22"/>
        </w:rPr>
        <w:t xml:space="preserve"> </w:t>
      </w:r>
      <w:r>
        <w:rPr>
          <w:bCs/>
          <w:sz w:val="22"/>
          <w:szCs w:val="22"/>
        </w:rPr>
        <w:t>2021 la depreciación mensual asciende a la cantidad de $-1,025,008.53 (Un millón veinti</w:t>
      </w:r>
      <w:r w:rsidR="006C45C2">
        <w:rPr>
          <w:bCs/>
          <w:sz w:val="22"/>
          <w:szCs w:val="22"/>
        </w:rPr>
        <w:t>cinco</w:t>
      </w:r>
      <w:r>
        <w:rPr>
          <w:bCs/>
          <w:sz w:val="22"/>
          <w:szCs w:val="22"/>
        </w:rPr>
        <w:t xml:space="preserve"> mil </w:t>
      </w:r>
      <w:r w:rsidR="006C45C2">
        <w:rPr>
          <w:bCs/>
          <w:sz w:val="22"/>
          <w:szCs w:val="22"/>
        </w:rPr>
        <w:t>ocho</w:t>
      </w:r>
      <w:r>
        <w:rPr>
          <w:bCs/>
          <w:sz w:val="22"/>
          <w:szCs w:val="22"/>
        </w:rPr>
        <w:t xml:space="preserve"> pesos 5</w:t>
      </w:r>
      <w:r w:rsidR="00137FB8">
        <w:rPr>
          <w:bCs/>
          <w:sz w:val="22"/>
          <w:szCs w:val="22"/>
        </w:rPr>
        <w:t>3</w:t>
      </w:r>
      <w:r>
        <w:rPr>
          <w:bCs/>
          <w:sz w:val="22"/>
          <w:szCs w:val="22"/>
        </w:rPr>
        <w:t>/100 m.n.).</w:t>
      </w:r>
      <w:r w:rsidRPr="00F07F66">
        <w:rPr>
          <w:b/>
          <w:bCs/>
          <w:sz w:val="22"/>
          <w:szCs w:val="22"/>
        </w:rPr>
        <w:t xml:space="preserve"> </w:t>
      </w:r>
    </w:p>
    <w:p w14:paraId="55A88C36" w14:textId="682A0849" w:rsidR="0065536D" w:rsidRDefault="0065536D" w:rsidP="0065536D">
      <w:pPr>
        <w:jc w:val="both"/>
        <w:rPr>
          <w:b/>
          <w:bCs/>
          <w:sz w:val="22"/>
          <w:szCs w:val="22"/>
        </w:rPr>
      </w:pPr>
      <w:r w:rsidRPr="00F07F66">
        <w:rPr>
          <w:bCs/>
          <w:sz w:val="22"/>
          <w:szCs w:val="22"/>
        </w:rPr>
        <w:t xml:space="preserve">En el mes de </w:t>
      </w:r>
      <w:r>
        <w:rPr>
          <w:bCs/>
          <w:sz w:val="22"/>
          <w:szCs w:val="22"/>
        </w:rPr>
        <w:t>febrero 2021 la depreciación mensual asciende a la cantidad de $-1,020,251.82 (Un millón veinte mil doscientos cincuenta y un pesos 82/100 m.n.).</w:t>
      </w:r>
      <w:r w:rsidRPr="00F07F66">
        <w:rPr>
          <w:b/>
          <w:bCs/>
          <w:sz w:val="22"/>
          <w:szCs w:val="22"/>
        </w:rPr>
        <w:t xml:space="preserve"> </w:t>
      </w:r>
    </w:p>
    <w:p w14:paraId="1732A427" w14:textId="77777777" w:rsidR="001E12D3" w:rsidRPr="00131F26" w:rsidRDefault="001E12D3" w:rsidP="001E12D3">
      <w:pPr>
        <w:jc w:val="both"/>
        <w:rPr>
          <w:bCs/>
          <w:sz w:val="22"/>
          <w:szCs w:val="22"/>
        </w:rPr>
      </w:pPr>
    </w:p>
    <w:p w14:paraId="49CEA23C" w14:textId="4E423D71" w:rsidR="001E12D3" w:rsidRDefault="001E12D3" w:rsidP="001E12D3">
      <w:pPr>
        <w:jc w:val="both"/>
        <w:rPr>
          <w:b/>
          <w:bCs/>
          <w:sz w:val="22"/>
          <w:szCs w:val="22"/>
        </w:rPr>
      </w:pPr>
      <w:r w:rsidRPr="00F07F66">
        <w:rPr>
          <w:bCs/>
          <w:sz w:val="22"/>
          <w:szCs w:val="22"/>
        </w:rPr>
        <w:t xml:space="preserve">En el mes de </w:t>
      </w:r>
      <w:r>
        <w:rPr>
          <w:bCs/>
          <w:sz w:val="22"/>
          <w:szCs w:val="22"/>
        </w:rPr>
        <w:t>marzo 2021 la depreciación mensual asciende a la cantidad de $-988,010.58 (Novecientos ochenta y ocho mil diez pesos 58/100 m.n.).</w:t>
      </w:r>
      <w:r w:rsidRPr="00F07F66">
        <w:rPr>
          <w:b/>
          <w:bCs/>
          <w:sz w:val="22"/>
          <w:szCs w:val="22"/>
        </w:rPr>
        <w:t xml:space="preserve"> </w:t>
      </w:r>
    </w:p>
    <w:p w14:paraId="015A13CD" w14:textId="77777777" w:rsidR="00BD4063" w:rsidRDefault="00BD4063" w:rsidP="005456E4">
      <w:pPr>
        <w:jc w:val="both"/>
        <w:rPr>
          <w:bCs/>
          <w:sz w:val="22"/>
          <w:szCs w:val="22"/>
        </w:rPr>
      </w:pPr>
    </w:p>
    <w:p w14:paraId="723C7E61" w14:textId="512BE7D6" w:rsidR="005456E4" w:rsidRDefault="005456E4" w:rsidP="005456E4">
      <w:pPr>
        <w:jc w:val="both"/>
        <w:rPr>
          <w:b/>
          <w:bCs/>
          <w:sz w:val="22"/>
          <w:szCs w:val="22"/>
        </w:rPr>
      </w:pPr>
      <w:r w:rsidRPr="00F07F66">
        <w:rPr>
          <w:bCs/>
          <w:sz w:val="22"/>
          <w:szCs w:val="22"/>
        </w:rPr>
        <w:t xml:space="preserve">En el mes de </w:t>
      </w:r>
      <w:r>
        <w:rPr>
          <w:bCs/>
          <w:sz w:val="22"/>
          <w:szCs w:val="22"/>
        </w:rPr>
        <w:t>abril 2021 la depreciación mensual asciende a la cantidad de $-797,905.26 (Setecientos noventa y siete mil novecientos cinco pesos 26/100 m.n.).</w:t>
      </w:r>
      <w:r w:rsidRPr="00F07F66">
        <w:rPr>
          <w:b/>
          <w:bCs/>
          <w:sz w:val="22"/>
          <w:szCs w:val="22"/>
        </w:rPr>
        <w:t xml:space="preserve"> </w:t>
      </w:r>
    </w:p>
    <w:p w14:paraId="1C3851BA" w14:textId="77777777" w:rsidR="00E05CBF" w:rsidRDefault="00E05CBF" w:rsidP="00E05CBF">
      <w:pPr>
        <w:jc w:val="both"/>
        <w:rPr>
          <w:bCs/>
          <w:sz w:val="22"/>
          <w:szCs w:val="22"/>
        </w:rPr>
      </w:pPr>
    </w:p>
    <w:p w14:paraId="688A49A6" w14:textId="4EB4232A" w:rsidR="00E05CBF" w:rsidRDefault="00E05CBF" w:rsidP="00E05CBF">
      <w:pPr>
        <w:jc w:val="both"/>
        <w:rPr>
          <w:bCs/>
          <w:sz w:val="22"/>
          <w:szCs w:val="22"/>
        </w:rPr>
      </w:pPr>
      <w:r>
        <w:rPr>
          <w:bCs/>
          <w:sz w:val="22"/>
          <w:szCs w:val="22"/>
        </w:rPr>
        <w:t>En mayo de 2021 se recibió por parte del Departamento de Control Patrimonial mediante oficio CP/002</w:t>
      </w:r>
      <w:r w:rsidR="000A3C6B">
        <w:rPr>
          <w:bCs/>
          <w:sz w:val="22"/>
          <w:szCs w:val="22"/>
        </w:rPr>
        <w:t>68</w:t>
      </w:r>
      <w:r>
        <w:rPr>
          <w:bCs/>
          <w:sz w:val="22"/>
          <w:szCs w:val="22"/>
        </w:rPr>
        <w:t>/202</w:t>
      </w:r>
      <w:r w:rsidR="000A3C6B">
        <w:rPr>
          <w:bCs/>
          <w:sz w:val="22"/>
          <w:szCs w:val="22"/>
        </w:rPr>
        <w:t>1</w:t>
      </w:r>
      <w:r>
        <w:rPr>
          <w:bCs/>
          <w:sz w:val="22"/>
          <w:szCs w:val="22"/>
        </w:rPr>
        <w:t xml:space="preserve"> de fecha </w:t>
      </w:r>
      <w:r w:rsidR="000A3C6B">
        <w:rPr>
          <w:bCs/>
          <w:sz w:val="22"/>
          <w:szCs w:val="22"/>
        </w:rPr>
        <w:t>31</w:t>
      </w:r>
      <w:r>
        <w:rPr>
          <w:bCs/>
          <w:sz w:val="22"/>
          <w:szCs w:val="22"/>
        </w:rPr>
        <w:t xml:space="preserve"> de </w:t>
      </w:r>
      <w:r w:rsidR="000A3C6B">
        <w:rPr>
          <w:bCs/>
          <w:sz w:val="22"/>
          <w:szCs w:val="22"/>
        </w:rPr>
        <w:t>mayo</w:t>
      </w:r>
      <w:r>
        <w:rPr>
          <w:bCs/>
          <w:sz w:val="22"/>
          <w:szCs w:val="22"/>
        </w:rPr>
        <w:t xml:space="preserve"> del presente año, correspondiente al </w:t>
      </w:r>
      <w:r w:rsidR="000A3C6B">
        <w:rPr>
          <w:bCs/>
          <w:sz w:val="22"/>
          <w:szCs w:val="22"/>
        </w:rPr>
        <w:t>cuarto</w:t>
      </w:r>
      <w:r>
        <w:rPr>
          <w:bCs/>
          <w:sz w:val="22"/>
          <w:szCs w:val="22"/>
        </w:rPr>
        <w:t xml:space="preserve"> envío de activos del Poder Judicial susceptibles de ser depreciados, misma que se realizó en el presente mes conforme a la instrucción recibida el día </w:t>
      </w:r>
      <w:r w:rsidR="000A3C6B">
        <w:rPr>
          <w:bCs/>
          <w:sz w:val="22"/>
          <w:szCs w:val="22"/>
        </w:rPr>
        <w:t>31</w:t>
      </w:r>
      <w:r>
        <w:rPr>
          <w:bCs/>
          <w:sz w:val="22"/>
          <w:szCs w:val="22"/>
        </w:rPr>
        <w:t xml:space="preserve"> de </w:t>
      </w:r>
      <w:r w:rsidR="000A3C6B">
        <w:rPr>
          <w:bCs/>
          <w:sz w:val="22"/>
          <w:szCs w:val="22"/>
        </w:rPr>
        <w:t>mayo</w:t>
      </w:r>
      <w:r>
        <w:rPr>
          <w:bCs/>
          <w:sz w:val="22"/>
          <w:szCs w:val="22"/>
        </w:rPr>
        <w:t xml:space="preserve"> del 202</w:t>
      </w:r>
      <w:r w:rsidR="000A3C6B">
        <w:rPr>
          <w:bCs/>
          <w:sz w:val="22"/>
          <w:szCs w:val="22"/>
        </w:rPr>
        <w:t>1</w:t>
      </w:r>
      <w:r>
        <w:rPr>
          <w:bCs/>
          <w:sz w:val="22"/>
          <w:szCs w:val="22"/>
        </w:rPr>
        <w:t xml:space="preserve">, oficio </w:t>
      </w:r>
      <w:r w:rsidR="000A3C6B">
        <w:rPr>
          <w:bCs/>
          <w:sz w:val="22"/>
          <w:szCs w:val="22"/>
        </w:rPr>
        <w:t>135</w:t>
      </w:r>
      <w:r>
        <w:rPr>
          <w:bCs/>
          <w:sz w:val="22"/>
          <w:szCs w:val="22"/>
        </w:rPr>
        <w:t>/202</w:t>
      </w:r>
      <w:r w:rsidR="000A3C6B">
        <w:rPr>
          <w:bCs/>
          <w:sz w:val="22"/>
          <w:szCs w:val="22"/>
        </w:rPr>
        <w:t>1</w:t>
      </w:r>
      <w:r>
        <w:rPr>
          <w:bCs/>
          <w:sz w:val="22"/>
          <w:szCs w:val="22"/>
        </w:rPr>
        <w:t xml:space="preserve"> de la Dirección de Contabilidad y Pagaduría.</w:t>
      </w:r>
    </w:p>
    <w:p w14:paraId="7348FBF6" w14:textId="77777777" w:rsidR="000A69D3" w:rsidRDefault="000A69D3" w:rsidP="00E05CBF">
      <w:pPr>
        <w:jc w:val="both"/>
        <w:rPr>
          <w:bCs/>
          <w:sz w:val="22"/>
          <w:szCs w:val="22"/>
        </w:rPr>
      </w:pPr>
    </w:p>
    <w:p w14:paraId="6F0AB50B" w14:textId="2C5A211D" w:rsidR="00214239" w:rsidRDefault="00CB3516" w:rsidP="00214239">
      <w:pPr>
        <w:jc w:val="both"/>
        <w:rPr>
          <w:sz w:val="22"/>
          <w:szCs w:val="22"/>
        </w:rPr>
      </w:pPr>
      <w:r w:rsidRPr="00F07F66">
        <w:rPr>
          <w:bCs/>
          <w:sz w:val="22"/>
          <w:szCs w:val="22"/>
        </w:rPr>
        <w:t xml:space="preserve">En el mes de </w:t>
      </w:r>
      <w:r>
        <w:rPr>
          <w:bCs/>
          <w:sz w:val="22"/>
          <w:szCs w:val="22"/>
        </w:rPr>
        <w:t>mayo 2021 la depreciación mensual asciende a la cantidad de $-1,304,449.70 (Un millón trescientos cuatro mil cuatrocientos cuarenta y nueve pesos 70/100</w:t>
      </w:r>
      <w:r w:rsidR="00214239">
        <w:rPr>
          <w:bCs/>
          <w:sz w:val="22"/>
          <w:szCs w:val="22"/>
        </w:rPr>
        <w:t xml:space="preserve"> m.n.), misma que se ve disminuida </w:t>
      </w:r>
      <w:r w:rsidR="00214239">
        <w:rPr>
          <w:sz w:val="22"/>
          <w:szCs w:val="22"/>
        </w:rPr>
        <w:t xml:space="preserve">por la baja de una pantalla plana LG50” HDTV, con herraje de montaje en la pared, número de serie 108rmnefl359, del SJPAO de la región de Apatzingán por un importe de $114,904.38 (Ciento catorce mil novecientos cuatro pesos </w:t>
      </w:r>
      <w:r w:rsidR="00C804F2">
        <w:rPr>
          <w:sz w:val="22"/>
          <w:szCs w:val="22"/>
        </w:rPr>
        <w:t>38/100 m.n.) por no contar con reparación, presentando un saldo final mensual de $-1,189,545.32 (Un millón ciento ochenta y nueve mil quinientos cuarenta y cinco pesos 32/100 m.n.)</w:t>
      </w:r>
      <w:r w:rsidR="0042620F">
        <w:rPr>
          <w:sz w:val="22"/>
          <w:szCs w:val="22"/>
        </w:rPr>
        <w:t>.</w:t>
      </w:r>
    </w:p>
    <w:p w14:paraId="2B233AF8" w14:textId="77777777" w:rsidR="00543541" w:rsidRDefault="00543541" w:rsidP="00CB3516">
      <w:pPr>
        <w:jc w:val="both"/>
        <w:rPr>
          <w:b/>
          <w:bCs/>
          <w:sz w:val="22"/>
          <w:szCs w:val="22"/>
        </w:rPr>
      </w:pPr>
    </w:p>
    <w:p w14:paraId="13E978B3" w14:textId="46621EA2" w:rsidR="00BD4063" w:rsidRDefault="00BD4063" w:rsidP="00BD4063">
      <w:pPr>
        <w:jc w:val="both"/>
        <w:rPr>
          <w:b/>
          <w:bCs/>
          <w:sz w:val="22"/>
          <w:szCs w:val="22"/>
        </w:rPr>
      </w:pPr>
      <w:r w:rsidRPr="00F07F66">
        <w:rPr>
          <w:bCs/>
          <w:sz w:val="22"/>
          <w:szCs w:val="22"/>
        </w:rPr>
        <w:t xml:space="preserve">En el mes de </w:t>
      </w:r>
      <w:r>
        <w:rPr>
          <w:bCs/>
          <w:sz w:val="22"/>
          <w:szCs w:val="22"/>
        </w:rPr>
        <w:t>junio 2021 la depreciación mensual asciende a la cantidad de $-976,587.88 (Novecientos setenta y seis mil quinientos ochenta y siete pesos 88/100 m.n.).</w:t>
      </w:r>
      <w:r w:rsidRPr="00F07F66">
        <w:rPr>
          <w:b/>
          <w:bCs/>
          <w:sz w:val="22"/>
          <w:szCs w:val="22"/>
        </w:rPr>
        <w:t xml:space="preserve"> </w:t>
      </w:r>
    </w:p>
    <w:p w14:paraId="5945D25B" w14:textId="77777777" w:rsidR="005456E4" w:rsidRDefault="005456E4" w:rsidP="001E12D3">
      <w:pPr>
        <w:jc w:val="both"/>
        <w:rPr>
          <w:b/>
          <w:bCs/>
          <w:sz w:val="22"/>
          <w:szCs w:val="22"/>
        </w:rPr>
      </w:pPr>
    </w:p>
    <w:p w14:paraId="0BC5E828" w14:textId="77777777" w:rsidR="000D45DB" w:rsidRDefault="00507A44" w:rsidP="003C4A43">
      <w:pPr>
        <w:jc w:val="both"/>
        <w:rPr>
          <w:b/>
          <w:bCs/>
          <w:sz w:val="22"/>
          <w:szCs w:val="22"/>
        </w:rPr>
      </w:pPr>
      <w:r w:rsidRPr="00F07F66">
        <w:rPr>
          <w:bCs/>
          <w:sz w:val="22"/>
          <w:szCs w:val="22"/>
        </w:rPr>
        <w:t xml:space="preserve">En el mes de </w:t>
      </w:r>
      <w:r>
        <w:rPr>
          <w:bCs/>
          <w:sz w:val="22"/>
          <w:szCs w:val="22"/>
        </w:rPr>
        <w:t>julio 2021 la depreciación mensual asciende a la cantidad de $-97</w:t>
      </w:r>
      <w:r w:rsidR="00E81A61">
        <w:rPr>
          <w:bCs/>
          <w:sz w:val="22"/>
          <w:szCs w:val="22"/>
        </w:rPr>
        <w:t>5</w:t>
      </w:r>
      <w:r>
        <w:rPr>
          <w:bCs/>
          <w:sz w:val="22"/>
          <w:szCs w:val="22"/>
        </w:rPr>
        <w:t>,</w:t>
      </w:r>
      <w:r w:rsidR="00E81A61">
        <w:rPr>
          <w:bCs/>
          <w:sz w:val="22"/>
          <w:szCs w:val="22"/>
        </w:rPr>
        <w:t>809.47</w:t>
      </w:r>
      <w:r>
        <w:rPr>
          <w:bCs/>
          <w:sz w:val="22"/>
          <w:szCs w:val="22"/>
        </w:rPr>
        <w:t xml:space="preserve"> (Novecientos setenta y </w:t>
      </w:r>
      <w:r w:rsidR="00E81A61">
        <w:rPr>
          <w:bCs/>
          <w:sz w:val="22"/>
          <w:szCs w:val="22"/>
        </w:rPr>
        <w:t xml:space="preserve">cinco </w:t>
      </w:r>
      <w:r>
        <w:rPr>
          <w:bCs/>
          <w:sz w:val="22"/>
          <w:szCs w:val="22"/>
        </w:rPr>
        <w:t xml:space="preserve">mil </w:t>
      </w:r>
      <w:r w:rsidR="00E81A61">
        <w:rPr>
          <w:bCs/>
          <w:sz w:val="22"/>
          <w:szCs w:val="22"/>
        </w:rPr>
        <w:t xml:space="preserve">ochocientos nueve </w:t>
      </w:r>
      <w:r>
        <w:rPr>
          <w:bCs/>
          <w:sz w:val="22"/>
          <w:szCs w:val="22"/>
        </w:rPr>
        <w:t xml:space="preserve">pesos </w:t>
      </w:r>
      <w:r w:rsidR="00E81A61">
        <w:rPr>
          <w:bCs/>
          <w:sz w:val="22"/>
          <w:szCs w:val="22"/>
        </w:rPr>
        <w:t>47</w:t>
      </w:r>
      <w:r>
        <w:rPr>
          <w:bCs/>
          <w:sz w:val="22"/>
          <w:szCs w:val="22"/>
        </w:rPr>
        <w:t>/100 m.n.)</w:t>
      </w:r>
      <w:r w:rsidR="00E81A61">
        <w:rPr>
          <w:bCs/>
          <w:sz w:val="22"/>
          <w:szCs w:val="22"/>
        </w:rPr>
        <w:t>, misma que se ve disminuida p</w:t>
      </w:r>
      <w:r w:rsidR="00E81A61">
        <w:rPr>
          <w:sz w:val="22"/>
          <w:szCs w:val="22"/>
        </w:rPr>
        <w:t xml:space="preserve">or un importe de $214,000.00 (Doscientos catorce mil pesos 00/100 m.n.) motivo de la baja realizada del vehículo </w:t>
      </w:r>
      <w:proofErr w:type="spellStart"/>
      <w:r w:rsidR="00E81A61">
        <w:rPr>
          <w:sz w:val="22"/>
          <w:szCs w:val="22"/>
        </w:rPr>
        <w:t>Cargovan</w:t>
      </w:r>
      <w:proofErr w:type="spellEnd"/>
      <w:r w:rsidR="00E81A61">
        <w:rPr>
          <w:sz w:val="22"/>
          <w:szCs w:val="22"/>
        </w:rPr>
        <w:t>, marca Chevrolet, Mod.2008, conforme al oficio 263/2021 del 17 de febrero de 2021, mismo que se entregó a la Dirección de Patrimonio del Gobierno del Estado</w:t>
      </w:r>
      <w:r>
        <w:rPr>
          <w:bCs/>
          <w:sz w:val="22"/>
          <w:szCs w:val="22"/>
        </w:rPr>
        <w:t>.</w:t>
      </w:r>
      <w:r w:rsidRPr="00F07F66">
        <w:rPr>
          <w:b/>
          <w:bCs/>
          <w:sz w:val="22"/>
          <w:szCs w:val="22"/>
        </w:rPr>
        <w:t xml:space="preserve"> </w:t>
      </w:r>
    </w:p>
    <w:p w14:paraId="7002850A" w14:textId="77777777" w:rsidR="006F1656" w:rsidRDefault="006F1656" w:rsidP="003C4A43">
      <w:pPr>
        <w:jc w:val="both"/>
        <w:rPr>
          <w:b/>
          <w:bCs/>
          <w:sz w:val="22"/>
          <w:szCs w:val="22"/>
        </w:rPr>
      </w:pPr>
    </w:p>
    <w:p w14:paraId="3FDAF352" w14:textId="42680DF0" w:rsidR="003C4A43" w:rsidRDefault="003C4A43" w:rsidP="003C4A43">
      <w:pPr>
        <w:jc w:val="both"/>
        <w:rPr>
          <w:b/>
          <w:bCs/>
          <w:sz w:val="22"/>
          <w:szCs w:val="22"/>
        </w:rPr>
      </w:pPr>
      <w:r w:rsidRPr="00F07F66">
        <w:rPr>
          <w:bCs/>
          <w:sz w:val="22"/>
          <w:szCs w:val="22"/>
        </w:rPr>
        <w:t xml:space="preserve">En el mes de </w:t>
      </w:r>
      <w:r>
        <w:rPr>
          <w:bCs/>
          <w:sz w:val="22"/>
          <w:szCs w:val="22"/>
        </w:rPr>
        <w:t>agosto 2021 la depreciación mensual asciende a la cantidad de $-975,462.56 (Novecientos setenta y cinco mil cuatrocientos sesenta y dos pesos 56/100 m.n.).</w:t>
      </w:r>
      <w:r w:rsidRPr="00F07F66">
        <w:rPr>
          <w:b/>
          <w:bCs/>
          <w:sz w:val="22"/>
          <w:szCs w:val="22"/>
        </w:rPr>
        <w:t xml:space="preserve"> </w:t>
      </w:r>
    </w:p>
    <w:p w14:paraId="6A846B02" w14:textId="77777777" w:rsidR="00CB32DE" w:rsidRDefault="00CB32DE" w:rsidP="003C4A43">
      <w:pPr>
        <w:jc w:val="both"/>
        <w:rPr>
          <w:b/>
          <w:bCs/>
          <w:sz w:val="22"/>
          <w:szCs w:val="22"/>
        </w:rPr>
      </w:pPr>
    </w:p>
    <w:p w14:paraId="36C9FB18" w14:textId="33A3F743" w:rsidR="00F354A6" w:rsidRDefault="00DB0732" w:rsidP="00F354A6">
      <w:pPr>
        <w:jc w:val="both"/>
        <w:rPr>
          <w:bCs/>
          <w:sz w:val="22"/>
          <w:szCs w:val="22"/>
        </w:rPr>
      </w:pPr>
      <w:r w:rsidRPr="00F07F66">
        <w:rPr>
          <w:bCs/>
          <w:sz w:val="22"/>
          <w:szCs w:val="22"/>
        </w:rPr>
        <w:t xml:space="preserve">En el mes de </w:t>
      </w:r>
      <w:r>
        <w:rPr>
          <w:bCs/>
          <w:sz w:val="22"/>
          <w:szCs w:val="22"/>
        </w:rPr>
        <w:t>septiembre 2021 la depreciación mensual asciende a la cantidad de $-931,834.89 (Novecientos treinta y un mil ochocientos treinta y cuatro pesos 89/100 m.n.).</w:t>
      </w:r>
    </w:p>
    <w:p w14:paraId="5E1442AA" w14:textId="77777777" w:rsidR="009235A6" w:rsidRDefault="009235A6" w:rsidP="00F354A6">
      <w:pPr>
        <w:jc w:val="both"/>
        <w:rPr>
          <w:b/>
          <w:bCs/>
          <w:sz w:val="22"/>
          <w:szCs w:val="22"/>
        </w:rPr>
      </w:pPr>
    </w:p>
    <w:p w14:paraId="02A91897" w14:textId="77777777" w:rsidR="008B36DE" w:rsidRDefault="00F354A6" w:rsidP="009235A6">
      <w:pPr>
        <w:jc w:val="both"/>
        <w:rPr>
          <w:sz w:val="22"/>
          <w:szCs w:val="22"/>
        </w:rPr>
      </w:pPr>
      <w:r w:rsidRPr="00F07F66">
        <w:rPr>
          <w:bCs/>
          <w:sz w:val="22"/>
          <w:szCs w:val="22"/>
        </w:rPr>
        <w:t xml:space="preserve">En el mes de </w:t>
      </w:r>
      <w:r>
        <w:rPr>
          <w:bCs/>
          <w:sz w:val="22"/>
          <w:szCs w:val="22"/>
        </w:rPr>
        <w:t xml:space="preserve">octubre 2021 la depreciación mensual asciende a la cantidad de $-931,974.72 (Novecientos treinta y un mil novecientos setenta y cuatro pesos 72/100 m.n.), misma que se ve disminuida </w:t>
      </w:r>
      <w:r>
        <w:rPr>
          <w:sz w:val="22"/>
          <w:szCs w:val="22"/>
        </w:rPr>
        <w:t xml:space="preserve">por la baja de una televisión marca Samsung Led 32”, </w:t>
      </w:r>
      <w:r w:rsidR="008B308E">
        <w:rPr>
          <w:sz w:val="22"/>
          <w:szCs w:val="22"/>
        </w:rPr>
        <w:t xml:space="preserve">por un importe de $4,299.00 (Cuatro mil doscientos noventa y nueve pesos 00/100 m.n.), </w:t>
      </w:r>
      <w:r w:rsidRPr="00294F37">
        <w:rPr>
          <w:sz w:val="22"/>
          <w:szCs w:val="22"/>
        </w:rPr>
        <w:t>correspondiente a una televisión marca Samsung Led32", asignada a la Unidad Regional Zitácuaro del CEJAR (robada), conforme al oficio de autorización SA/</w:t>
      </w:r>
      <w:r>
        <w:rPr>
          <w:sz w:val="22"/>
          <w:szCs w:val="22"/>
        </w:rPr>
        <w:t>CA1415/2021 de fecha 18/10/2021, presentando un saldo final mensual de $-927,675.72 (Novecientos veintisiete mil seiscientos setenta y cinco pesos 72/100 m.n.).</w:t>
      </w:r>
    </w:p>
    <w:p w14:paraId="002DDD83" w14:textId="2C210D62" w:rsidR="009235A6" w:rsidRDefault="009235A6" w:rsidP="009235A6">
      <w:pPr>
        <w:jc w:val="both"/>
        <w:rPr>
          <w:bCs/>
          <w:sz w:val="22"/>
          <w:szCs w:val="22"/>
        </w:rPr>
      </w:pPr>
      <w:r w:rsidRPr="00F07F66">
        <w:rPr>
          <w:bCs/>
          <w:sz w:val="22"/>
          <w:szCs w:val="22"/>
        </w:rPr>
        <w:t xml:space="preserve">En el mes de </w:t>
      </w:r>
      <w:r>
        <w:rPr>
          <w:bCs/>
          <w:sz w:val="22"/>
          <w:szCs w:val="22"/>
        </w:rPr>
        <w:t>noviembre 2021 la depreciación mensual asciende a la cantidad de $-9</w:t>
      </w:r>
      <w:r w:rsidR="00622B59">
        <w:rPr>
          <w:bCs/>
          <w:sz w:val="22"/>
          <w:szCs w:val="22"/>
        </w:rPr>
        <w:t>22</w:t>
      </w:r>
      <w:r>
        <w:rPr>
          <w:bCs/>
          <w:sz w:val="22"/>
          <w:szCs w:val="22"/>
        </w:rPr>
        <w:t>,</w:t>
      </w:r>
      <w:r w:rsidR="00622B59">
        <w:rPr>
          <w:bCs/>
          <w:sz w:val="22"/>
          <w:szCs w:val="22"/>
        </w:rPr>
        <w:t>333.49</w:t>
      </w:r>
      <w:r>
        <w:rPr>
          <w:bCs/>
          <w:sz w:val="22"/>
          <w:szCs w:val="22"/>
        </w:rPr>
        <w:t xml:space="preserve"> (Novecientos</w:t>
      </w:r>
      <w:r w:rsidR="00622B59">
        <w:rPr>
          <w:bCs/>
          <w:sz w:val="22"/>
          <w:szCs w:val="22"/>
        </w:rPr>
        <w:t xml:space="preserve"> veintidós </w:t>
      </w:r>
      <w:r>
        <w:rPr>
          <w:bCs/>
          <w:sz w:val="22"/>
          <w:szCs w:val="22"/>
        </w:rPr>
        <w:t xml:space="preserve">mil </w:t>
      </w:r>
      <w:r w:rsidR="00622B59">
        <w:rPr>
          <w:bCs/>
          <w:sz w:val="22"/>
          <w:szCs w:val="22"/>
        </w:rPr>
        <w:t xml:space="preserve">trescientos treinta y tres </w:t>
      </w:r>
      <w:r>
        <w:rPr>
          <w:bCs/>
          <w:sz w:val="22"/>
          <w:szCs w:val="22"/>
        </w:rPr>
        <w:t xml:space="preserve">pesos </w:t>
      </w:r>
      <w:r w:rsidR="00622B59">
        <w:rPr>
          <w:bCs/>
          <w:sz w:val="22"/>
          <w:szCs w:val="22"/>
        </w:rPr>
        <w:t>49</w:t>
      </w:r>
      <w:r>
        <w:rPr>
          <w:bCs/>
          <w:sz w:val="22"/>
          <w:szCs w:val="22"/>
        </w:rPr>
        <w:t>/100 m.n.).</w:t>
      </w:r>
    </w:p>
    <w:p w14:paraId="7A9789AF" w14:textId="77777777" w:rsidR="009235A6" w:rsidRDefault="009235A6" w:rsidP="009235A6">
      <w:pPr>
        <w:jc w:val="both"/>
        <w:rPr>
          <w:b/>
          <w:bCs/>
          <w:sz w:val="22"/>
          <w:szCs w:val="22"/>
        </w:rPr>
      </w:pPr>
    </w:p>
    <w:p w14:paraId="04D2B129" w14:textId="79D86333" w:rsidR="00E8015C" w:rsidRDefault="00E8015C" w:rsidP="00E8015C">
      <w:pPr>
        <w:jc w:val="both"/>
        <w:rPr>
          <w:bCs/>
          <w:sz w:val="22"/>
          <w:szCs w:val="22"/>
        </w:rPr>
      </w:pPr>
      <w:r w:rsidRPr="00F07F66">
        <w:rPr>
          <w:bCs/>
          <w:sz w:val="22"/>
          <w:szCs w:val="22"/>
        </w:rPr>
        <w:t xml:space="preserve">En el mes de </w:t>
      </w:r>
      <w:r>
        <w:rPr>
          <w:bCs/>
          <w:sz w:val="22"/>
          <w:szCs w:val="22"/>
        </w:rPr>
        <w:t xml:space="preserve">diciembre 2021 la depreciación mensual asciende a la cantidad de $-921,965.27 (Novecientos veintiún mil </w:t>
      </w:r>
      <w:r w:rsidR="000B0DA9">
        <w:rPr>
          <w:bCs/>
          <w:sz w:val="22"/>
          <w:szCs w:val="22"/>
        </w:rPr>
        <w:t>novecientos sesenta y cinco p</w:t>
      </w:r>
      <w:r>
        <w:rPr>
          <w:bCs/>
          <w:sz w:val="22"/>
          <w:szCs w:val="22"/>
        </w:rPr>
        <w:t xml:space="preserve">esos </w:t>
      </w:r>
      <w:r w:rsidR="000B0DA9">
        <w:rPr>
          <w:bCs/>
          <w:sz w:val="22"/>
          <w:szCs w:val="22"/>
        </w:rPr>
        <w:t>27</w:t>
      </w:r>
      <w:r>
        <w:rPr>
          <w:bCs/>
          <w:sz w:val="22"/>
          <w:szCs w:val="22"/>
        </w:rPr>
        <w:t>/100 m.n.).</w:t>
      </w:r>
    </w:p>
    <w:p w14:paraId="7DA38282" w14:textId="77777777" w:rsidR="00E8015C" w:rsidRDefault="00E8015C" w:rsidP="009235A6">
      <w:pPr>
        <w:jc w:val="both"/>
        <w:rPr>
          <w:b/>
          <w:bCs/>
          <w:sz w:val="22"/>
          <w:szCs w:val="22"/>
        </w:rPr>
      </w:pPr>
    </w:p>
    <w:p w14:paraId="267ACC4B" w14:textId="1F56FF97" w:rsidR="00CE294B" w:rsidRDefault="00CE294B" w:rsidP="00CE294B">
      <w:pPr>
        <w:jc w:val="both"/>
        <w:rPr>
          <w:bCs/>
          <w:sz w:val="22"/>
          <w:szCs w:val="22"/>
        </w:rPr>
      </w:pPr>
      <w:r w:rsidRPr="00F07F66">
        <w:rPr>
          <w:bCs/>
          <w:sz w:val="22"/>
          <w:szCs w:val="22"/>
        </w:rPr>
        <w:t xml:space="preserve">En el mes de </w:t>
      </w:r>
      <w:r>
        <w:rPr>
          <w:bCs/>
          <w:sz w:val="22"/>
          <w:szCs w:val="22"/>
        </w:rPr>
        <w:t>enero 2022 la depreciación mensual asciende a la cantidad de $-921,337.91 (Novecientos veintiún mil trescientos treinta y siete pesos 91/100 m.n.).</w:t>
      </w:r>
    </w:p>
    <w:p w14:paraId="54554AC2" w14:textId="77777777" w:rsidR="00C01F82" w:rsidRDefault="00C01F82" w:rsidP="00C01F82">
      <w:pPr>
        <w:jc w:val="both"/>
        <w:rPr>
          <w:bCs/>
          <w:sz w:val="22"/>
          <w:szCs w:val="22"/>
        </w:rPr>
      </w:pPr>
    </w:p>
    <w:p w14:paraId="3BD965E5" w14:textId="533DAA33" w:rsidR="00C01F82" w:rsidRDefault="00C01F82" w:rsidP="00C01F82">
      <w:pPr>
        <w:jc w:val="both"/>
        <w:rPr>
          <w:bCs/>
          <w:sz w:val="22"/>
          <w:szCs w:val="22"/>
        </w:rPr>
      </w:pPr>
      <w:r w:rsidRPr="00F07F66">
        <w:rPr>
          <w:bCs/>
          <w:sz w:val="22"/>
          <w:szCs w:val="22"/>
        </w:rPr>
        <w:t xml:space="preserve">En el mes de </w:t>
      </w:r>
      <w:r>
        <w:rPr>
          <w:bCs/>
          <w:sz w:val="22"/>
          <w:szCs w:val="22"/>
        </w:rPr>
        <w:t>febrero 2022 la depreciación mensual asciende a la cantidad de $-918,468.34 (Novecientos dieciocho mil cuatrocientos sesenta y ocho pesos 34/100 m.n.).</w:t>
      </w:r>
    </w:p>
    <w:p w14:paraId="4F9DCF2E" w14:textId="77777777" w:rsidR="006A1D97" w:rsidRDefault="006A1D97" w:rsidP="00C01F82">
      <w:pPr>
        <w:jc w:val="both"/>
        <w:rPr>
          <w:bCs/>
          <w:sz w:val="22"/>
          <w:szCs w:val="22"/>
        </w:rPr>
      </w:pPr>
    </w:p>
    <w:p w14:paraId="52976C64" w14:textId="518221F7" w:rsidR="00A80638" w:rsidRDefault="00A80638" w:rsidP="00A80638">
      <w:pPr>
        <w:jc w:val="both"/>
        <w:rPr>
          <w:bCs/>
          <w:sz w:val="22"/>
          <w:szCs w:val="22"/>
        </w:rPr>
      </w:pPr>
      <w:r w:rsidRPr="00F07F66">
        <w:rPr>
          <w:bCs/>
          <w:sz w:val="22"/>
          <w:szCs w:val="22"/>
        </w:rPr>
        <w:t xml:space="preserve">En el mes de </w:t>
      </w:r>
      <w:r>
        <w:rPr>
          <w:bCs/>
          <w:sz w:val="22"/>
          <w:szCs w:val="22"/>
        </w:rPr>
        <w:t>marzo 2022 la depreciación mensual asciende a la cantidad de $-918,450.74 (Novecientos dieciocho mil cuatrocientos cincuenta pesos 74/100 m.n.).</w:t>
      </w:r>
    </w:p>
    <w:p w14:paraId="085DEA02" w14:textId="77777777" w:rsidR="00F56BF8" w:rsidRDefault="00F56BF8" w:rsidP="00A80638">
      <w:pPr>
        <w:jc w:val="both"/>
        <w:rPr>
          <w:bCs/>
          <w:sz w:val="22"/>
          <w:szCs w:val="22"/>
        </w:rPr>
      </w:pPr>
    </w:p>
    <w:p w14:paraId="2BBF4A91" w14:textId="0C51E62A" w:rsidR="009C21BE" w:rsidRDefault="006A1D97" w:rsidP="001E12D3">
      <w:pPr>
        <w:jc w:val="both"/>
        <w:rPr>
          <w:bCs/>
          <w:sz w:val="22"/>
          <w:szCs w:val="22"/>
        </w:rPr>
      </w:pPr>
      <w:r w:rsidRPr="00F07F66">
        <w:rPr>
          <w:bCs/>
          <w:sz w:val="22"/>
          <w:szCs w:val="22"/>
        </w:rPr>
        <w:t xml:space="preserve">En el mes de </w:t>
      </w:r>
      <w:r>
        <w:rPr>
          <w:bCs/>
          <w:sz w:val="22"/>
          <w:szCs w:val="22"/>
        </w:rPr>
        <w:t>abril 2022 la depreciación mensual asciende a la cantidad de $-913,903.24 (Novecientos trece mil novecientos tres pesos 24/100 m.n.).</w:t>
      </w:r>
    </w:p>
    <w:p w14:paraId="33797F32" w14:textId="77777777" w:rsidR="00531850" w:rsidRDefault="00531850" w:rsidP="000A5942">
      <w:pPr>
        <w:jc w:val="both"/>
        <w:rPr>
          <w:bCs/>
          <w:sz w:val="22"/>
          <w:szCs w:val="22"/>
        </w:rPr>
      </w:pPr>
    </w:p>
    <w:p w14:paraId="736C715F" w14:textId="160AB2C9" w:rsidR="000A5942" w:rsidRDefault="000A5942" w:rsidP="000A5942">
      <w:pPr>
        <w:jc w:val="both"/>
        <w:rPr>
          <w:bCs/>
          <w:sz w:val="22"/>
          <w:szCs w:val="22"/>
        </w:rPr>
      </w:pPr>
      <w:r w:rsidRPr="00F07F66">
        <w:rPr>
          <w:bCs/>
          <w:sz w:val="22"/>
          <w:szCs w:val="22"/>
        </w:rPr>
        <w:t xml:space="preserve">En el mes de </w:t>
      </w:r>
      <w:r>
        <w:rPr>
          <w:bCs/>
          <w:sz w:val="22"/>
          <w:szCs w:val="22"/>
        </w:rPr>
        <w:t>mayo 2022 la depreciación mensual asciende a la cantidad de $-913,552.89 (Novecientos trece mil quinientos cincuenta y dos pesos 89/100 m.n.).</w:t>
      </w:r>
    </w:p>
    <w:p w14:paraId="2EFE203B" w14:textId="77777777" w:rsidR="003D609B" w:rsidRDefault="003D609B" w:rsidP="000A5942">
      <w:pPr>
        <w:jc w:val="both"/>
        <w:rPr>
          <w:bCs/>
          <w:sz w:val="22"/>
          <w:szCs w:val="22"/>
        </w:rPr>
      </w:pPr>
    </w:p>
    <w:p w14:paraId="4F8C0321" w14:textId="0B0B3FBE" w:rsidR="00A90044" w:rsidRDefault="003D609B" w:rsidP="003D609B">
      <w:pPr>
        <w:jc w:val="both"/>
        <w:rPr>
          <w:bCs/>
          <w:sz w:val="22"/>
          <w:szCs w:val="22"/>
        </w:rPr>
      </w:pPr>
      <w:r w:rsidRPr="00F07F66">
        <w:rPr>
          <w:bCs/>
          <w:sz w:val="22"/>
          <w:szCs w:val="22"/>
        </w:rPr>
        <w:t xml:space="preserve">En el mes de </w:t>
      </w:r>
      <w:r>
        <w:rPr>
          <w:bCs/>
          <w:sz w:val="22"/>
          <w:szCs w:val="22"/>
        </w:rPr>
        <w:t>junio 2022 la depreciación mensual asciende a la cantidad de $-913,355.56 (Novecientos trece mil trescientos cincuenta y cinco pesos 56/100 m.n.).</w:t>
      </w:r>
    </w:p>
    <w:p w14:paraId="604090F8" w14:textId="77777777" w:rsidR="00D6702A" w:rsidRDefault="00D6702A" w:rsidP="000A5942">
      <w:pPr>
        <w:jc w:val="both"/>
        <w:rPr>
          <w:bCs/>
          <w:sz w:val="22"/>
          <w:szCs w:val="22"/>
        </w:rPr>
      </w:pPr>
    </w:p>
    <w:p w14:paraId="66274E6C" w14:textId="103C4FF1" w:rsidR="003D609B" w:rsidRDefault="00A90044" w:rsidP="000A5942">
      <w:pPr>
        <w:jc w:val="both"/>
        <w:rPr>
          <w:bCs/>
          <w:sz w:val="22"/>
          <w:szCs w:val="22"/>
        </w:rPr>
      </w:pPr>
      <w:r w:rsidRPr="00F07F66">
        <w:rPr>
          <w:bCs/>
          <w:sz w:val="22"/>
          <w:szCs w:val="22"/>
        </w:rPr>
        <w:t xml:space="preserve">En el mes de </w:t>
      </w:r>
      <w:r>
        <w:rPr>
          <w:bCs/>
          <w:sz w:val="22"/>
          <w:szCs w:val="22"/>
        </w:rPr>
        <w:t>julio 2022 la depreciación mensual asciende a la cantidad de $-908,983.56 (Novecientos ocho mil novecientos ochenta y tres pesos 56/100 m.n.).</w:t>
      </w:r>
    </w:p>
    <w:p w14:paraId="1F5B9CA1" w14:textId="77777777" w:rsidR="00CB32DE" w:rsidRDefault="00CB32DE" w:rsidP="000A5942">
      <w:pPr>
        <w:jc w:val="both"/>
        <w:rPr>
          <w:bCs/>
          <w:sz w:val="22"/>
          <w:szCs w:val="22"/>
        </w:rPr>
      </w:pPr>
    </w:p>
    <w:p w14:paraId="06FF2C67" w14:textId="05433031" w:rsidR="00757099" w:rsidRDefault="00757099" w:rsidP="00757099">
      <w:pPr>
        <w:jc w:val="both"/>
        <w:rPr>
          <w:bCs/>
          <w:sz w:val="22"/>
          <w:szCs w:val="22"/>
        </w:rPr>
      </w:pPr>
      <w:r w:rsidRPr="00F07F66">
        <w:rPr>
          <w:bCs/>
          <w:sz w:val="22"/>
          <w:szCs w:val="22"/>
        </w:rPr>
        <w:t xml:space="preserve">En el mes de </w:t>
      </w:r>
      <w:r>
        <w:rPr>
          <w:bCs/>
          <w:sz w:val="22"/>
          <w:szCs w:val="22"/>
        </w:rPr>
        <w:t>agosto 2022 la depreciación mensual asciende a la cantidad de $-907,797.03 (Novecientos siete mil setecientos noventa y siete pesos 03/100 m.n.).</w:t>
      </w:r>
    </w:p>
    <w:p w14:paraId="7D9C8BE8" w14:textId="77777777" w:rsidR="00655B93" w:rsidRDefault="00655B93" w:rsidP="00757099">
      <w:pPr>
        <w:jc w:val="both"/>
        <w:rPr>
          <w:bCs/>
          <w:sz w:val="22"/>
          <w:szCs w:val="22"/>
        </w:rPr>
      </w:pPr>
    </w:p>
    <w:p w14:paraId="42F061B6" w14:textId="37D7D4E4" w:rsidR="00F86E3B" w:rsidRDefault="00F86E3B" w:rsidP="00F86E3B">
      <w:pPr>
        <w:jc w:val="both"/>
        <w:rPr>
          <w:bCs/>
          <w:sz w:val="22"/>
          <w:szCs w:val="22"/>
        </w:rPr>
      </w:pPr>
      <w:r w:rsidRPr="00F07F66">
        <w:rPr>
          <w:bCs/>
          <w:sz w:val="22"/>
          <w:szCs w:val="22"/>
        </w:rPr>
        <w:t xml:space="preserve">En el mes de </w:t>
      </w:r>
      <w:r>
        <w:rPr>
          <w:bCs/>
          <w:sz w:val="22"/>
          <w:szCs w:val="22"/>
        </w:rPr>
        <w:t>septiembre 2022 la depreciación mensual asciende a la cantidad de $-873,434.13 (Ochocientos setenta y tres mil cuatrocientos treinta y cuatro pesos 13/100 m.n.).</w:t>
      </w:r>
    </w:p>
    <w:p w14:paraId="2BB6C23A" w14:textId="77777777" w:rsidR="006F1656" w:rsidRDefault="006F1656" w:rsidP="00F86E3B">
      <w:pPr>
        <w:jc w:val="both"/>
        <w:rPr>
          <w:bCs/>
          <w:sz w:val="22"/>
          <w:szCs w:val="22"/>
        </w:rPr>
      </w:pPr>
    </w:p>
    <w:p w14:paraId="689E629F" w14:textId="67CD50F0" w:rsidR="006C7033" w:rsidRDefault="006C7033" w:rsidP="006C7033">
      <w:pPr>
        <w:jc w:val="both"/>
        <w:rPr>
          <w:bCs/>
          <w:sz w:val="22"/>
          <w:szCs w:val="22"/>
        </w:rPr>
      </w:pPr>
      <w:r w:rsidRPr="00F07F66">
        <w:rPr>
          <w:bCs/>
          <w:sz w:val="22"/>
          <w:szCs w:val="22"/>
        </w:rPr>
        <w:t xml:space="preserve">En el mes de </w:t>
      </w:r>
      <w:r>
        <w:rPr>
          <w:bCs/>
          <w:sz w:val="22"/>
          <w:szCs w:val="22"/>
        </w:rPr>
        <w:t>octubre 2022 la depreciación mensual asciende a la cantidad de $-873,240.16 (Ochocientos setenta y tres mil doscientos cuarenta pesos 16/100 m.n.).</w:t>
      </w:r>
    </w:p>
    <w:p w14:paraId="49AE55BA" w14:textId="77777777" w:rsidR="009C17FB" w:rsidRDefault="009C17FB" w:rsidP="006C7033">
      <w:pPr>
        <w:jc w:val="both"/>
        <w:rPr>
          <w:bCs/>
          <w:sz w:val="22"/>
          <w:szCs w:val="22"/>
        </w:rPr>
      </w:pPr>
    </w:p>
    <w:p w14:paraId="6B647CB9" w14:textId="724AF4A5" w:rsidR="006B6153" w:rsidRDefault="006B6153" w:rsidP="006B6153">
      <w:pPr>
        <w:jc w:val="both"/>
        <w:rPr>
          <w:bCs/>
          <w:sz w:val="22"/>
          <w:szCs w:val="22"/>
        </w:rPr>
      </w:pPr>
      <w:r w:rsidRPr="00F07F66">
        <w:rPr>
          <w:bCs/>
          <w:sz w:val="22"/>
          <w:szCs w:val="22"/>
        </w:rPr>
        <w:t xml:space="preserve">En el mes de </w:t>
      </w:r>
      <w:r>
        <w:rPr>
          <w:bCs/>
          <w:sz w:val="22"/>
          <w:szCs w:val="22"/>
        </w:rPr>
        <w:t>noviembre 2022 la depreciación mensual asciende a la cantidad de $-854,111.80 (Ochocientos cincuenta y cuatro mil ciento once pesos 80/100 m.n.).</w:t>
      </w:r>
    </w:p>
    <w:p w14:paraId="0911C6B0" w14:textId="77777777" w:rsidR="006B6153" w:rsidRDefault="006B6153" w:rsidP="006B6153">
      <w:pPr>
        <w:jc w:val="both"/>
        <w:rPr>
          <w:bCs/>
          <w:sz w:val="22"/>
          <w:szCs w:val="22"/>
        </w:rPr>
      </w:pPr>
    </w:p>
    <w:p w14:paraId="34CA3FA9" w14:textId="21C3D0F1" w:rsidR="00CE0D9D" w:rsidRDefault="00CE0D9D" w:rsidP="00CE0D9D">
      <w:pPr>
        <w:jc w:val="both"/>
        <w:rPr>
          <w:sz w:val="22"/>
          <w:szCs w:val="22"/>
        </w:rPr>
      </w:pPr>
      <w:r w:rsidRPr="00F07F66">
        <w:rPr>
          <w:bCs/>
          <w:sz w:val="22"/>
          <w:szCs w:val="22"/>
        </w:rPr>
        <w:t xml:space="preserve">En el mes de </w:t>
      </w:r>
      <w:r>
        <w:rPr>
          <w:bCs/>
          <w:sz w:val="22"/>
          <w:szCs w:val="22"/>
        </w:rPr>
        <w:t>diciembre 2022 la depreciación mensual asciende a la cantidad de $-846,466.54 (Ochocientos cuarenta y seis mil cuatrocientos sesenta y seis pesos 54/100 m.n.).</w:t>
      </w:r>
      <w:r w:rsidRPr="00CE0D9D">
        <w:rPr>
          <w:bCs/>
          <w:sz w:val="22"/>
          <w:szCs w:val="22"/>
        </w:rPr>
        <w:t xml:space="preserve"> </w:t>
      </w:r>
      <w:r>
        <w:rPr>
          <w:bCs/>
          <w:sz w:val="22"/>
          <w:szCs w:val="22"/>
        </w:rPr>
        <w:t xml:space="preserve">misma que se ve disminuida </w:t>
      </w:r>
      <w:r>
        <w:rPr>
          <w:sz w:val="22"/>
          <w:szCs w:val="22"/>
        </w:rPr>
        <w:t xml:space="preserve">por la baja de un </w:t>
      </w:r>
      <w:r w:rsidRPr="00CE0D9D">
        <w:rPr>
          <w:sz w:val="22"/>
          <w:szCs w:val="22"/>
        </w:rPr>
        <w:t xml:space="preserve">vehículo marca Honda, versión Accord EXL V6 NAVI, modelo 2014, con clave vehicular 0250124, motor número J35Y1-2010221, número de serie 1HGCR3683EA900122, del patrimonio del PJEM, según </w:t>
      </w:r>
      <w:proofErr w:type="spellStart"/>
      <w:r w:rsidRPr="00CE0D9D">
        <w:rPr>
          <w:sz w:val="22"/>
          <w:szCs w:val="22"/>
        </w:rPr>
        <w:t>Of</w:t>
      </w:r>
      <w:proofErr w:type="spellEnd"/>
      <w:r w:rsidRPr="00CE0D9D">
        <w:rPr>
          <w:sz w:val="22"/>
          <w:szCs w:val="22"/>
        </w:rPr>
        <w:t xml:space="preserve">. SA/CA/1792/2022 del 02/12/22 de la </w:t>
      </w:r>
      <w:proofErr w:type="spellStart"/>
      <w:r w:rsidRPr="00CE0D9D">
        <w:rPr>
          <w:sz w:val="22"/>
          <w:szCs w:val="22"/>
        </w:rPr>
        <w:t>Sría</w:t>
      </w:r>
      <w:proofErr w:type="spellEnd"/>
      <w:r w:rsidRPr="00CE0D9D">
        <w:rPr>
          <w:sz w:val="22"/>
          <w:szCs w:val="22"/>
        </w:rPr>
        <w:t xml:space="preserve">. de Admón. y </w:t>
      </w:r>
      <w:proofErr w:type="spellStart"/>
      <w:r w:rsidRPr="00CE0D9D">
        <w:rPr>
          <w:sz w:val="22"/>
          <w:szCs w:val="22"/>
        </w:rPr>
        <w:t>Of</w:t>
      </w:r>
      <w:proofErr w:type="spellEnd"/>
      <w:r w:rsidRPr="00CE0D9D">
        <w:rPr>
          <w:sz w:val="22"/>
          <w:szCs w:val="22"/>
        </w:rPr>
        <w:t>. 351/2022 del 16/12/22 de la Direcc</w:t>
      </w:r>
      <w:r>
        <w:rPr>
          <w:sz w:val="22"/>
          <w:szCs w:val="22"/>
        </w:rPr>
        <w:t>ión de Contabilidad y Pagaduría, por la cantidad de $432,900.00 (Cuatrocientos treinta y dos mil novecientos pesos 00/100 m.n.), presentando un saldo final mensual de $-413,566.54 (Cuatrocientos trece mil quinientos sesenta y seis pesos 54/100 m.n.).</w:t>
      </w:r>
    </w:p>
    <w:p w14:paraId="4E839F52" w14:textId="75C15659" w:rsidR="00CE0D9D" w:rsidRDefault="00CE0D9D" w:rsidP="00CE0D9D">
      <w:pPr>
        <w:jc w:val="both"/>
        <w:rPr>
          <w:bCs/>
          <w:sz w:val="22"/>
          <w:szCs w:val="22"/>
        </w:rPr>
      </w:pPr>
    </w:p>
    <w:p w14:paraId="7AAD4343" w14:textId="361E6383" w:rsidR="00E5518E" w:rsidRDefault="00E5518E" w:rsidP="00E5518E">
      <w:pPr>
        <w:jc w:val="both"/>
        <w:rPr>
          <w:bCs/>
          <w:sz w:val="22"/>
          <w:szCs w:val="22"/>
        </w:rPr>
      </w:pPr>
      <w:r w:rsidRPr="00F07F66">
        <w:rPr>
          <w:bCs/>
          <w:sz w:val="22"/>
          <w:szCs w:val="22"/>
        </w:rPr>
        <w:t xml:space="preserve">En el mes de </w:t>
      </w:r>
      <w:r>
        <w:rPr>
          <w:bCs/>
          <w:sz w:val="22"/>
          <w:szCs w:val="22"/>
        </w:rPr>
        <w:t>enero 2023 la depreciación mensual asciende a la cantidad de $-482,172.05 (Cuatrocientos ochenta y dos mil ciento setenta y dos pesos 05/100 m.n.).</w:t>
      </w:r>
    </w:p>
    <w:p w14:paraId="51F6F4AB" w14:textId="77777777" w:rsidR="000A69D3" w:rsidRDefault="000A69D3" w:rsidP="006B6153">
      <w:pPr>
        <w:jc w:val="both"/>
        <w:rPr>
          <w:bCs/>
          <w:sz w:val="22"/>
          <w:szCs w:val="22"/>
        </w:rPr>
      </w:pPr>
    </w:p>
    <w:p w14:paraId="50C37810" w14:textId="244D413B" w:rsidR="00A53B0E" w:rsidRDefault="00A53B0E" w:rsidP="00A53B0E">
      <w:pPr>
        <w:jc w:val="both"/>
        <w:rPr>
          <w:bCs/>
          <w:sz w:val="22"/>
          <w:szCs w:val="22"/>
        </w:rPr>
      </w:pPr>
      <w:r w:rsidRPr="00F07F66">
        <w:rPr>
          <w:bCs/>
          <w:sz w:val="22"/>
          <w:szCs w:val="22"/>
        </w:rPr>
        <w:t xml:space="preserve">En el mes de </w:t>
      </w:r>
      <w:r>
        <w:rPr>
          <w:bCs/>
          <w:sz w:val="22"/>
          <w:szCs w:val="22"/>
        </w:rPr>
        <w:t>febrero 2023 la depreciación mensual asciende a la cantidad de $-</w:t>
      </w:r>
      <w:r w:rsidR="00F913E1">
        <w:rPr>
          <w:bCs/>
          <w:sz w:val="22"/>
          <w:szCs w:val="22"/>
        </w:rPr>
        <w:t>468</w:t>
      </w:r>
      <w:r>
        <w:rPr>
          <w:bCs/>
          <w:sz w:val="22"/>
          <w:szCs w:val="22"/>
        </w:rPr>
        <w:t>,</w:t>
      </w:r>
      <w:r w:rsidR="00F913E1">
        <w:rPr>
          <w:bCs/>
          <w:sz w:val="22"/>
          <w:szCs w:val="22"/>
        </w:rPr>
        <w:t>484.22</w:t>
      </w:r>
      <w:r>
        <w:rPr>
          <w:bCs/>
          <w:sz w:val="22"/>
          <w:szCs w:val="22"/>
        </w:rPr>
        <w:t xml:space="preserve"> (Cuatrocientos </w:t>
      </w:r>
      <w:r w:rsidR="00F913E1">
        <w:rPr>
          <w:bCs/>
          <w:sz w:val="22"/>
          <w:szCs w:val="22"/>
        </w:rPr>
        <w:t xml:space="preserve">sesenta y ocho </w:t>
      </w:r>
      <w:r>
        <w:rPr>
          <w:bCs/>
          <w:sz w:val="22"/>
          <w:szCs w:val="22"/>
        </w:rPr>
        <w:t xml:space="preserve">mil </w:t>
      </w:r>
      <w:r w:rsidR="00F913E1">
        <w:rPr>
          <w:bCs/>
          <w:sz w:val="22"/>
          <w:szCs w:val="22"/>
        </w:rPr>
        <w:t xml:space="preserve">cuatrocientos ochenta y cuatro </w:t>
      </w:r>
      <w:r>
        <w:rPr>
          <w:bCs/>
          <w:sz w:val="22"/>
          <w:szCs w:val="22"/>
        </w:rPr>
        <w:t xml:space="preserve">pesos </w:t>
      </w:r>
      <w:r w:rsidR="00F913E1">
        <w:rPr>
          <w:bCs/>
          <w:sz w:val="22"/>
          <w:szCs w:val="22"/>
        </w:rPr>
        <w:t>22</w:t>
      </w:r>
      <w:r>
        <w:rPr>
          <w:bCs/>
          <w:sz w:val="22"/>
          <w:szCs w:val="22"/>
        </w:rPr>
        <w:t>/100 m.n.).</w:t>
      </w:r>
    </w:p>
    <w:p w14:paraId="75E1ED14" w14:textId="77777777" w:rsidR="00A53B0E" w:rsidRDefault="00A53B0E" w:rsidP="00A53B0E">
      <w:pPr>
        <w:jc w:val="both"/>
        <w:rPr>
          <w:bCs/>
          <w:sz w:val="22"/>
          <w:szCs w:val="22"/>
        </w:rPr>
      </w:pPr>
    </w:p>
    <w:p w14:paraId="3012FDF0" w14:textId="77777777" w:rsidR="00A21828" w:rsidRDefault="00332220" w:rsidP="00612B2F">
      <w:pPr>
        <w:jc w:val="both"/>
        <w:rPr>
          <w:bCs/>
          <w:sz w:val="22"/>
          <w:szCs w:val="22"/>
        </w:rPr>
      </w:pPr>
      <w:r w:rsidRPr="00F07F66">
        <w:rPr>
          <w:bCs/>
          <w:sz w:val="22"/>
          <w:szCs w:val="22"/>
        </w:rPr>
        <w:t xml:space="preserve">En el mes de </w:t>
      </w:r>
      <w:r>
        <w:rPr>
          <w:bCs/>
          <w:sz w:val="22"/>
          <w:szCs w:val="22"/>
        </w:rPr>
        <w:t>marzo 2023 la depreciación mensual asciende a la cantidad de $-468,318.58 (Cuatrocientos sesenta y ocho mil trescientos dieciocho ocho pesos 58/100 m.n.).</w:t>
      </w:r>
    </w:p>
    <w:p w14:paraId="45F1FFF5" w14:textId="77777777" w:rsidR="00FB5489" w:rsidRDefault="00FB5489" w:rsidP="00612B2F">
      <w:pPr>
        <w:jc w:val="both"/>
        <w:rPr>
          <w:bCs/>
          <w:sz w:val="22"/>
          <w:szCs w:val="22"/>
        </w:rPr>
      </w:pPr>
    </w:p>
    <w:p w14:paraId="119AA3AD" w14:textId="63A4A7D1" w:rsidR="00612B2F" w:rsidRDefault="00612B2F" w:rsidP="00612B2F">
      <w:pPr>
        <w:jc w:val="both"/>
        <w:rPr>
          <w:bCs/>
          <w:sz w:val="22"/>
          <w:szCs w:val="22"/>
        </w:rPr>
      </w:pPr>
      <w:r w:rsidRPr="00F07F66">
        <w:rPr>
          <w:bCs/>
          <w:sz w:val="22"/>
          <w:szCs w:val="22"/>
        </w:rPr>
        <w:t xml:space="preserve">En el mes de </w:t>
      </w:r>
      <w:r>
        <w:rPr>
          <w:bCs/>
          <w:sz w:val="22"/>
          <w:szCs w:val="22"/>
        </w:rPr>
        <w:t>abril 2023 la depreciación mensual asciende a la cantidad de $-468,318.58 (Cuatrocientos sesenta y ocho mil trescientos dieciocho ocho pesos 58/100 m.n.).</w:t>
      </w:r>
    </w:p>
    <w:p w14:paraId="73467BC6" w14:textId="77777777" w:rsidR="00612B2F" w:rsidRDefault="00612B2F" w:rsidP="00332220">
      <w:pPr>
        <w:jc w:val="both"/>
        <w:rPr>
          <w:bCs/>
          <w:sz w:val="22"/>
          <w:szCs w:val="22"/>
        </w:rPr>
      </w:pPr>
    </w:p>
    <w:p w14:paraId="55E648A4" w14:textId="64254B68" w:rsidR="00FB5489" w:rsidRDefault="00FB5489" w:rsidP="00FB5489">
      <w:pPr>
        <w:jc w:val="both"/>
        <w:rPr>
          <w:bCs/>
          <w:sz w:val="22"/>
          <w:szCs w:val="22"/>
        </w:rPr>
      </w:pPr>
      <w:r w:rsidRPr="00F07F66">
        <w:rPr>
          <w:bCs/>
          <w:sz w:val="22"/>
          <w:szCs w:val="22"/>
        </w:rPr>
        <w:t xml:space="preserve">En el mes de </w:t>
      </w:r>
      <w:r>
        <w:rPr>
          <w:bCs/>
          <w:sz w:val="22"/>
          <w:szCs w:val="22"/>
        </w:rPr>
        <w:t>mayo 2023 la depreciación mensual asciende a la cantidad de $-468,318.58 (Cuatrocientos sesenta y ocho mil trescientos dieciocho ocho pesos 58/100 m.n.).</w:t>
      </w:r>
    </w:p>
    <w:p w14:paraId="7E7D9BB5" w14:textId="77777777" w:rsidR="00FB5489" w:rsidRDefault="00FB5489" w:rsidP="00FB5489">
      <w:pPr>
        <w:jc w:val="both"/>
        <w:rPr>
          <w:bCs/>
          <w:sz w:val="22"/>
          <w:szCs w:val="22"/>
        </w:rPr>
      </w:pPr>
    </w:p>
    <w:p w14:paraId="52333618" w14:textId="14681A6C" w:rsidR="00F00C7A" w:rsidRDefault="00F00C7A" w:rsidP="00F00C7A">
      <w:pPr>
        <w:jc w:val="both"/>
        <w:rPr>
          <w:bCs/>
          <w:sz w:val="22"/>
          <w:szCs w:val="22"/>
        </w:rPr>
      </w:pPr>
      <w:r w:rsidRPr="00F07F66">
        <w:rPr>
          <w:bCs/>
          <w:sz w:val="22"/>
          <w:szCs w:val="22"/>
        </w:rPr>
        <w:t xml:space="preserve">En el mes de </w:t>
      </w:r>
      <w:r>
        <w:rPr>
          <w:bCs/>
          <w:sz w:val="22"/>
          <w:szCs w:val="22"/>
        </w:rPr>
        <w:t>junio 2023 la depreciación mensual asciende a la cantidad de $-467,454.69 (Cuatrocientos sesenta y siete mil cuatrocientos cincuenta y cuatro pesos 69/100 m.n.).</w:t>
      </w:r>
    </w:p>
    <w:p w14:paraId="6E0EF58F" w14:textId="77777777" w:rsidR="00D23611" w:rsidRDefault="00D23611" w:rsidP="00FB5489">
      <w:pPr>
        <w:jc w:val="both"/>
        <w:rPr>
          <w:bCs/>
          <w:sz w:val="22"/>
          <w:szCs w:val="22"/>
        </w:rPr>
      </w:pPr>
    </w:p>
    <w:p w14:paraId="32FB8447" w14:textId="22A19FAC" w:rsidR="00C71D87" w:rsidRDefault="00C71D87" w:rsidP="00C71D87">
      <w:pPr>
        <w:jc w:val="both"/>
        <w:rPr>
          <w:bCs/>
          <w:sz w:val="22"/>
          <w:szCs w:val="22"/>
        </w:rPr>
      </w:pPr>
      <w:r w:rsidRPr="00F07F66">
        <w:rPr>
          <w:bCs/>
          <w:sz w:val="22"/>
          <w:szCs w:val="22"/>
        </w:rPr>
        <w:t xml:space="preserve">En el mes de </w:t>
      </w:r>
      <w:r>
        <w:rPr>
          <w:bCs/>
          <w:sz w:val="22"/>
          <w:szCs w:val="22"/>
        </w:rPr>
        <w:t>julio 2023 la depreciación mensual asciende a la cantidad de $-465,100.41 (Cuatrocientos sesenta y cinco mil cien pesos 41/100 m.n.).</w:t>
      </w:r>
    </w:p>
    <w:p w14:paraId="760E5F59" w14:textId="77777777" w:rsidR="00C71D87" w:rsidRDefault="00C71D87" w:rsidP="00C71D87">
      <w:pPr>
        <w:jc w:val="both"/>
        <w:rPr>
          <w:bCs/>
          <w:sz w:val="22"/>
          <w:szCs w:val="22"/>
        </w:rPr>
      </w:pPr>
    </w:p>
    <w:p w14:paraId="3C69E53B" w14:textId="1F103716" w:rsidR="00373EED" w:rsidRDefault="00373EED" w:rsidP="00373EED">
      <w:pPr>
        <w:jc w:val="both"/>
        <w:rPr>
          <w:bCs/>
          <w:sz w:val="22"/>
          <w:szCs w:val="22"/>
        </w:rPr>
      </w:pPr>
      <w:r w:rsidRPr="00F07F66">
        <w:rPr>
          <w:bCs/>
          <w:sz w:val="22"/>
          <w:szCs w:val="22"/>
        </w:rPr>
        <w:t xml:space="preserve">En el mes de </w:t>
      </w:r>
      <w:r>
        <w:rPr>
          <w:bCs/>
          <w:sz w:val="22"/>
          <w:szCs w:val="22"/>
        </w:rPr>
        <w:t>agosto 2023 la depreciación mensual asciende a la cantidad de $-464,622.61 (Cuatrocientos sesenta y cuatro mil seiscientos veintidós pesos 61/100 m.n.).</w:t>
      </w:r>
    </w:p>
    <w:p w14:paraId="458BECB0" w14:textId="77777777" w:rsidR="00373EED" w:rsidRDefault="00373EED" w:rsidP="00373EED">
      <w:pPr>
        <w:jc w:val="both"/>
        <w:rPr>
          <w:bCs/>
          <w:sz w:val="22"/>
          <w:szCs w:val="22"/>
        </w:rPr>
      </w:pPr>
    </w:p>
    <w:p w14:paraId="6A246E06" w14:textId="3177D716" w:rsidR="00F81A69" w:rsidRDefault="00F81A69" w:rsidP="00F81A69">
      <w:pPr>
        <w:jc w:val="both"/>
        <w:rPr>
          <w:bCs/>
          <w:sz w:val="22"/>
          <w:szCs w:val="22"/>
        </w:rPr>
      </w:pPr>
      <w:r w:rsidRPr="00F07F66">
        <w:rPr>
          <w:bCs/>
          <w:sz w:val="22"/>
          <w:szCs w:val="22"/>
        </w:rPr>
        <w:t xml:space="preserve">En el mes de </w:t>
      </w:r>
      <w:r>
        <w:rPr>
          <w:bCs/>
          <w:sz w:val="22"/>
          <w:szCs w:val="22"/>
        </w:rPr>
        <w:t>septiembre 2023 la depreciación mensual asciende a la cantidad de $-463,553.03 (Cuatrocientos sesenta y tres mil quinientos cincuenta y tres pesos 03/100 m.n.).</w:t>
      </w:r>
    </w:p>
    <w:p w14:paraId="6CBC9F4A" w14:textId="77777777" w:rsidR="00435D6C" w:rsidRDefault="00435D6C" w:rsidP="00F81A69">
      <w:pPr>
        <w:jc w:val="both"/>
        <w:rPr>
          <w:bCs/>
          <w:sz w:val="22"/>
          <w:szCs w:val="22"/>
        </w:rPr>
      </w:pPr>
    </w:p>
    <w:p w14:paraId="35712715" w14:textId="57709069" w:rsidR="00435D6C" w:rsidRDefault="00435D6C" w:rsidP="00435D6C">
      <w:pPr>
        <w:jc w:val="both"/>
        <w:rPr>
          <w:bCs/>
          <w:sz w:val="22"/>
          <w:szCs w:val="22"/>
        </w:rPr>
      </w:pPr>
      <w:r w:rsidRPr="00F07F66">
        <w:rPr>
          <w:bCs/>
          <w:sz w:val="22"/>
          <w:szCs w:val="22"/>
        </w:rPr>
        <w:t xml:space="preserve">En el mes de </w:t>
      </w:r>
      <w:r>
        <w:rPr>
          <w:bCs/>
          <w:sz w:val="22"/>
          <w:szCs w:val="22"/>
        </w:rPr>
        <w:t>octubre 2023 la depreciación mensual asciende a la cantidad de $-462,971.77 (Cuatrocientos sesenta y dos mil novecientos setenta y un pesos 77/100 m.n.).</w:t>
      </w:r>
    </w:p>
    <w:p w14:paraId="1B37D96A" w14:textId="77777777" w:rsidR="00435D6C" w:rsidRDefault="00435D6C" w:rsidP="00F81A69">
      <w:pPr>
        <w:jc w:val="both"/>
        <w:rPr>
          <w:bCs/>
          <w:sz w:val="22"/>
          <w:szCs w:val="22"/>
        </w:rPr>
      </w:pPr>
    </w:p>
    <w:p w14:paraId="225B609D" w14:textId="07E09DFA" w:rsidR="00782AD4" w:rsidRDefault="00782AD4" w:rsidP="00782AD4">
      <w:pPr>
        <w:jc w:val="both"/>
        <w:rPr>
          <w:bCs/>
          <w:sz w:val="22"/>
          <w:szCs w:val="22"/>
        </w:rPr>
      </w:pPr>
      <w:r w:rsidRPr="00F07F66">
        <w:rPr>
          <w:bCs/>
          <w:sz w:val="22"/>
          <w:szCs w:val="22"/>
        </w:rPr>
        <w:t xml:space="preserve">En el mes de </w:t>
      </w:r>
      <w:r>
        <w:rPr>
          <w:bCs/>
          <w:sz w:val="22"/>
          <w:szCs w:val="22"/>
        </w:rPr>
        <w:t>noviembre 2023 la depreciación mensual asciende a la cantidad de $-457,016.30 (Cuatrocientos cincuenta y siete mil dieciséis pesos 30/100 m.n.).</w:t>
      </w:r>
    </w:p>
    <w:p w14:paraId="50F641E9" w14:textId="77777777" w:rsidR="001F7CE6" w:rsidRDefault="001F7CE6" w:rsidP="00F81A69">
      <w:pPr>
        <w:jc w:val="both"/>
        <w:rPr>
          <w:bCs/>
          <w:sz w:val="22"/>
          <w:szCs w:val="22"/>
        </w:rPr>
      </w:pPr>
    </w:p>
    <w:p w14:paraId="4D814FB1" w14:textId="0EE0521B" w:rsidR="004C1332" w:rsidRDefault="004C1332" w:rsidP="004C1332">
      <w:pPr>
        <w:jc w:val="both"/>
        <w:rPr>
          <w:bCs/>
          <w:sz w:val="22"/>
          <w:szCs w:val="22"/>
        </w:rPr>
      </w:pPr>
      <w:r w:rsidRPr="00F07F66">
        <w:rPr>
          <w:bCs/>
          <w:sz w:val="22"/>
          <w:szCs w:val="22"/>
        </w:rPr>
        <w:t xml:space="preserve">En el mes de </w:t>
      </w:r>
      <w:r>
        <w:rPr>
          <w:bCs/>
          <w:sz w:val="22"/>
          <w:szCs w:val="22"/>
        </w:rPr>
        <w:t>diciembre 2023 la depreciación mensual asciende a la cantidad de $-454,628.49 (Cuatrocientos cincuenta y cuatro mil seiscientos veintiocho pesos 49/100 m.n.).</w:t>
      </w:r>
    </w:p>
    <w:p w14:paraId="6CE19FA9" w14:textId="77777777" w:rsidR="002A09C9" w:rsidRDefault="002A09C9" w:rsidP="002A09C9">
      <w:pPr>
        <w:jc w:val="both"/>
        <w:rPr>
          <w:bCs/>
          <w:sz w:val="22"/>
          <w:szCs w:val="22"/>
        </w:rPr>
      </w:pPr>
    </w:p>
    <w:p w14:paraId="0D11CD4E" w14:textId="107F8C35" w:rsidR="002A09C9" w:rsidRDefault="002A09C9" w:rsidP="002A09C9">
      <w:pPr>
        <w:jc w:val="both"/>
        <w:rPr>
          <w:bCs/>
          <w:sz w:val="22"/>
          <w:szCs w:val="22"/>
        </w:rPr>
      </w:pPr>
      <w:r w:rsidRPr="00F07F66">
        <w:rPr>
          <w:bCs/>
          <w:sz w:val="22"/>
          <w:szCs w:val="22"/>
        </w:rPr>
        <w:t xml:space="preserve">En el mes de </w:t>
      </w:r>
      <w:r>
        <w:rPr>
          <w:bCs/>
          <w:sz w:val="22"/>
          <w:szCs w:val="22"/>
        </w:rPr>
        <w:t>enero 2024 la depreciación mensual asciende a la cantidad de $-448,216.07 (Cuatrocientos c</w:t>
      </w:r>
      <w:r w:rsidR="005130AE">
        <w:rPr>
          <w:bCs/>
          <w:sz w:val="22"/>
          <w:szCs w:val="22"/>
        </w:rPr>
        <w:t xml:space="preserve">uarenta y ocho </w:t>
      </w:r>
      <w:r>
        <w:rPr>
          <w:bCs/>
          <w:sz w:val="22"/>
          <w:szCs w:val="22"/>
        </w:rPr>
        <w:t xml:space="preserve">mil </w:t>
      </w:r>
      <w:r w:rsidR="005130AE">
        <w:rPr>
          <w:bCs/>
          <w:sz w:val="22"/>
          <w:szCs w:val="22"/>
        </w:rPr>
        <w:t xml:space="preserve">doscientos dieciséis </w:t>
      </w:r>
      <w:r>
        <w:rPr>
          <w:bCs/>
          <w:sz w:val="22"/>
          <w:szCs w:val="22"/>
        </w:rPr>
        <w:t xml:space="preserve">pesos </w:t>
      </w:r>
      <w:r w:rsidR="005130AE">
        <w:rPr>
          <w:bCs/>
          <w:sz w:val="22"/>
          <w:szCs w:val="22"/>
        </w:rPr>
        <w:t>07</w:t>
      </w:r>
      <w:r>
        <w:rPr>
          <w:bCs/>
          <w:sz w:val="22"/>
          <w:szCs w:val="22"/>
        </w:rPr>
        <w:t>/100 m.n.).</w:t>
      </w:r>
    </w:p>
    <w:p w14:paraId="53891898" w14:textId="7418BC9A" w:rsidR="004C1332" w:rsidRDefault="004C1332" w:rsidP="00F81A69">
      <w:pPr>
        <w:jc w:val="both"/>
        <w:rPr>
          <w:bCs/>
          <w:sz w:val="22"/>
          <w:szCs w:val="22"/>
        </w:rPr>
      </w:pPr>
    </w:p>
    <w:p w14:paraId="184377D7" w14:textId="760AD78F" w:rsidR="00176FD3" w:rsidRDefault="00176FD3" w:rsidP="00176FD3">
      <w:pPr>
        <w:jc w:val="both"/>
        <w:rPr>
          <w:bCs/>
          <w:sz w:val="22"/>
          <w:szCs w:val="22"/>
        </w:rPr>
      </w:pPr>
      <w:r w:rsidRPr="00F07F66">
        <w:rPr>
          <w:bCs/>
          <w:sz w:val="22"/>
          <w:szCs w:val="22"/>
        </w:rPr>
        <w:t xml:space="preserve">En el mes de </w:t>
      </w:r>
      <w:r>
        <w:rPr>
          <w:bCs/>
          <w:sz w:val="22"/>
          <w:szCs w:val="22"/>
        </w:rPr>
        <w:t>febrero 2024 la depreciación mensual asciende a la cantidad de $-428,015.68 (Cuatrocientos veintiocho mil quince pesos 68/100 m.n.).</w:t>
      </w:r>
    </w:p>
    <w:p w14:paraId="71F3821D" w14:textId="77777777" w:rsidR="00B74031" w:rsidRDefault="00B74031" w:rsidP="00DF7EFC">
      <w:pPr>
        <w:jc w:val="both"/>
        <w:rPr>
          <w:bCs/>
          <w:sz w:val="22"/>
          <w:szCs w:val="22"/>
        </w:rPr>
      </w:pPr>
    </w:p>
    <w:p w14:paraId="636F6C37" w14:textId="7B9082B6" w:rsidR="00DF7EFC" w:rsidRDefault="00DF7EFC" w:rsidP="00DF7EFC">
      <w:pPr>
        <w:jc w:val="both"/>
        <w:rPr>
          <w:bCs/>
          <w:sz w:val="22"/>
          <w:szCs w:val="22"/>
        </w:rPr>
      </w:pPr>
      <w:r w:rsidRPr="00F07F66">
        <w:rPr>
          <w:bCs/>
          <w:sz w:val="22"/>
          <w:szCs w:val="22"/>
        </w:rPr>
        <w:t xml:space="preserve">En el mes de </w:t>
      </w:r>
      <w:r>
        <w:rPr>
          <w:bCs/>
          <w:sz w:val="22"/>
          <w:szCs w:val="22"/>
        </w:rPr>
        <w:t xml:space="preserve">marzo 2024 la depreciación mensual asciende a la cantidad de $-365,444.65 (Trescientos sesenta y cinco mil </w:t>
      </w:r>
      <w:r w:rsidR="00EB51B4">
        <w:rPr>
          <w:bCs/>
          <w:sz w:val="22"/>
          <w:szCs w:val="22"/>
        </w:rPr>
        <w:t xml:space="preserve">cuatrocientos cuarenta y cuatro </w:t>
      </w:r>
      <w:r>
        <w:rPr>
          <w:bCs/>
          <w:sz w:val="22"/>
          <w:szCs w:val="22"/>
        </w:rPr>
        <w:t>pesos 6</w:t>
      </w:r>
      <w:r w:rsidR="00EB51B4">
        <w:rPr>
          <w:bCs/>
          <w:sz w:val="22"/>
          <w:szCs w:val="22"/>
        </w:rPr>
        <w:t>5</w:t>
      </w:r>
      <w:r>
        <w:rPr>
          <w:bCs/>
          <w:sz w:val="22"/>
          <w:szCs w:val="22"/>
        </w:rPr>
        <w:t>/100 m.n.).</w:t>
      </w:r>
    </w:p>
    <w:p w14:paraId="449774F0" w14:textId="77777777" w:rsidR="00DF7EFC" w:rsidRDefault="00DF7EFC" w:rsidP="00DF7EFC">
      <w:pPr>
        <w:jc w:val="both"/>
        <w:rPr>
          <w:bCs/>
          <w:sz w:val="22"/>
          <w:szCs w:val="22"/>
        </w:rPr>
      </w:pPr>
    </w:p>
    <w:p w14:paraId="6EDC6E48" w14:textId="12A736B2" w:rsidR="00374026" w:rsidRDefault="00374026" w:rsidP="00374026">
      <w:pPr>
        <w:jc w:val="both"/>
        <w:rPr>
          <w:bCs/>
          <w:sz w:val="22"/>
          <w:szCs w:val="22"/>
        </w:rPr>
      </w:pPr>
      <w:r w:rsidRPr="00F07F66">
        <w:rPr>
          <w:bCs/>
          <w:sz w:val="22"/>
          <w:szCs w:val="22"/>
        </w:rPr>
        <w:t xml:space="preserve">En el mes de </w:t>
      </w:r>
      <w:r>
        <w:rPr>
          <w:bCs/>
          <w:sz w:val="22"/>
          <w:szCs w:val="22"/>
        </w:rPr>
        <w:t>abril 2024 la depreciación mensual asciende a la cantidad de $-253,062.53 (Doscientos cincuenta y tres mil sesenta y dos pesos 53/100 m.n.).</w:t>
      </w:r>
    </w:p>
    <w:p w14:paraId="44365A07" w14:textId="77777777" w:rsidR="004774E8" w:rsidRDefault="004774E8" w:rsidP="004328F5">
      <w:pPr>
        <w:jc w:val="both"/>
        <w:rPr>
          <w:bCs/>
          <w:sz w:val="22"/>
          <w:szCs w:val="22"/>
        </w:rPr>
      </w:pPr>
    </w:p>
    <w:p w14:paraId="04E5FDD5" w14:textId="3A575A77" w:rsidR="004328F5" w:rsidRDefault="004328F5" w:rsidP="004328F5">
      <w:pPr>
        <w:jc w:val="both"/>
        <w:rPr>
          <w:bCs/>
          <w:sz w:val="22"/>
          <w:szCs w:val="22"/>
        </w:rPr>
      </w:pPr>
      <w:r w:rsidRPr="00F07F66">
        <w:rPr>
          <w:bCs/>
          <w:sz w:val="22"/>
          <w:szCs w:val="22"/>
        </w:rPr>
        <w:t xml:space="preserve">En el mes de </w:t>
      </w:r>
      <w:r>
        <w:rPr>
          <w:bCs/>
          <w:sz w:val="22"/>
          <w:szCs w:val="22"/>
        </w:rPr>
        <w:t>mayo 2024 la depreciación mensual asciende a la cantidad de $-247,111.35 (Doscientos c</w:t>
      </w:r>
      <w:r w:rsidR="002351B6">
        <w:rPr>
          <w:bCs/>
          <w:sz w:val="22"/>
          <w:szCs w:val="22"/>
        </w:rPr>
        <w:t xml:space="preserve">uarenta y siete </w:t>
      </w:r>
      <w:r>
        <w:rPr>
          <w:bCs/>
          <w:sz w:val="22"/>
          <w:szCs w:val="22"/>
        </w:rPr>
        <w:t xml:space="preserve">mil </w:t>
      </w:r>
      <w:r w:rsidR="002351B6">
        <w:rPr>
          <w:bCs/>
          <w:sz w:val="22"/>
          <w:szCs w:val="22"/>
        </w:rPr>
        <w:t xml:space="preserve">ciento once </w:t>
      </w:r>
      <w:r>
        <w:rPr>
          <w:bCs/>
          <w:sz w:val="22"/>
          <w:szCs w:val="22"/>
        </w:rPr>
        <w:t xml:space="preserve">pesos </w:t>
      </w:r>
      <w:r w:rsidR="002351B6">
        <w:rPr>
          <w:bCs/>
          <w:sz w:val="22"/>
          <w:szCs w:val="22"/>
        </w:rPr>
        <w:t>35</w:t>
      </w:r>
      <w:r>
        <w:rPr>
          <w:bCs/>
          <w:sz w:val="22"/>
          <w:szCs w:val="22"/>
        </w:rPr>
        <w:t>/100 m.n.).</w:t>
      </w:r>
    </w:p>
    <w:p w14:paraId="064779C6" w14:textId="77777777" w:rsidR="004328F5" w:rsidRDefault="004328F5" w:rsidP="004328F5">
      <w:pPr>
        <w:jc w:val="both"/>
        <w:rPr>
          <w:bCs/>
          <w:sz w:val="22"/>
          <w:szCs w:val="22"/>
        </w:rPr>
      </w:pPr>
    </w:p>
    <w:p w14:paraId="60D3E8B4" w14:textId="39881745" w:rsidR="00E067C1" w:rsidRDefault="00E067C1" w:rsidP="00E067C1">
      <w:pPr>
        <w:jc w:val="both"/>
        <w:rPr>
          <w:bCs/>
          <w:sz w:val="22"/>
          <w:szCs w:val="22"/>
        </w:rPr>
      </w:pPr>
      <w:r w:rsidRPr="00F07F66">
        <w:rPr>
          <w:bCs/>
          <w:sz w:val="22"/>
          <w:szCs w:val="22"/>
        </w:rPr>
        <w:t xml:space="preserve">En el mes de </w:t>
      </w:r>
      <w:r>
        <w:rPr>
          <w:bCs/>
          <w:sz w:val="22"/>
          <w:szCs w:val="22"/>
        </w:rPr>
        <w:t>junio 2024</w:t>
      </w:r>
      <w:r w:rsidR="00F966DB">
        <w:rPr>
          <w:bCs/>
          <w:sz w:val="22"/>
          <w:szCs w:val="22"/>
        </w:rPr>
        <w:t>, se recibe el quinto y sexto envío de activos del Poder Judicial, para ser depreciados de conformidad a los oficios SA/3853</w:t>
      </w:r>
      <w:r w:rsidR="004D077B">
        <w:rPr>
          <w:bCs/>
          <w:sz w:val="22"/>
          <w:szCs w:val="22"/>
        </w:rPr>
        <w:t>/2024</w:t>
      </w:r>
      <w:r w:rsidR="00F966DB">
        <w:rPr>
          <w:bCs/>
          <w:sz w:val="22"/>
          <w:szCs w:val="22"/>
        </w:rPr>
        <w:t xml:space="preserve"> de fecha 24 de junio del 2024</w:t>
      </w:r>
      <w:r w:rsidR="004D077B">
        <w:rPr>
          <w:bCs/>
          <w:sz w:val="22"/>
          <w:szCs w:val="22"/>
        </w:rPr>
        <w:t xml:space="preserve"> y 160/2024 de misma fecha, SA/4034/2024 de fecha 28 de junio del 2024 y 170/2024 de misma fecha, por el periodo comprendido del</w:t>
      </w:r>
      <w:r w:rsidR="00E517F1">
        <w:rPr>
          <w:bCs/>
          <w:sz w:val="22"/>
          <w:szCs w:val="22"/>
        </w:rPr>
        <w:t xml:space="preserve"> 01 de diciembre de 2021 al 30 de junio del 2024</w:t>
      </w:r>
      <w:r w:rsidR="005E56DD">
        <w:rPr>
          <w:bCs/>
          <w:sz w:val="22"/>
          <w:szCs w:val="22"/>
        </w:rPr>
        <w:t>. L</w:t>
      </w:r>
      <w:r>
        <w:rPr>
          <w:bCs/>
          <w:sz w:val="22"/>
          <w:szCs w:val="22"/>
        </w:rPr>
        <w:t xml:space="preserve">a depreciación </w:t>
      </w:r>
      <w:r w:rsidR="005E56DD">
        <w:rPr>
          <w:bCs/>
          <w:sz w:val="22"/>
          <w:szCs w:val="22"/>
        </w:rPr>
        <w:t xml:space="preserve">mensual </w:t>
      </w:r>
      <w:r>
        <w:rPr>
          <w:bCs/>
          <w:sz w:val="22"/>
          <w:szCs w:val="22"/>
        </w:rPr>
        <w:t>asciende a la cantidad de</w:t>
      </w:r>
      <w:r w:rsidR="005E56DD">
        <w:rPr>
          <w:bCs/>
          <w:sz w:val="22"/>
          <w:szCs w:val="22"/>
        </w:rPr>
        <w:t xml:space="preserve"> -</w:t>
      </w:r>
      <w:r>
        <w:rPr>
          <w:bCs/>
          <w:sz w:val="22"/>
          <w:szCs w:val="22"/>
        </w:rPr>
        <w:t>$17,695,308.58 (Diecisiete millones seiscientos noventa y cinco mil trescientos ocho pesos 58/100 m.n.).</w:t>
      </w:r>
    </w:p>
    <w:p w14:paraId="3C933621" w14:textId="43410527" w:rsidR="00E067C1" w:rsidRDefault="00E067C1" w:rsidP="00E067C1">
      <w:pPr>
        <w:jc w:val="both"/>
        <w:rPr>
          <w:bCs/>
          <w:sz w:val="22"/>
          <w:szCs w:val="22"/>
        </w:rPr>
      </w:pPr>
    </w:p>
    <w:p w14:paraId="5B368992" w14:textId="4976D3C6" w:rsidR="001C3E8B" w:rsidRDefault="001C3E8B" w:rsidP="001C3E8B">
      <w:pPr>
        <w:jc w:val="both"/>
        <w:rPr>
          <w:bCs/>
          <w:sz w:val="22"/>
          <w:szCs w:val="22"/>
        </w:rPr>
      </w:pPr>
      <w:r w:rsidRPr="00F07F66">
        <w:rPr>
          <w:bCs/>
          <w:sz w:val="22"/>
          <w:szCs w:val="22"/>
        </w:rPr>
        <w:t xml:space="preserve">En el mes de </w:t>
      </w:r>
      <w:r>
        <w:rPr>
          <w:bCs/>
          <w:sz w:val="22"/>
          <w:szCs w:val="22"/>
        </w:rPr>
        <w:t>julio 2024, la depreciación mensual asciende a la cantidad de $-1,533,437.63 (Un millón quinientos treinta y tres mil cuatrocientos treinta y siete pesos 63/100 m.n.).</w:t>
      </w:r>
    </w:p>
    <w:p w14:paraId="3B08C9E7" w14:textId="39F03B61" w:rsidR="001C3E8B" w:rsidRDefault="001C3E8B" w:rsidP="00E067C1">
      <w:pPr>
        <w:jc w:val="both"/>
        <w:rPr>
          <w:bCs/>
          <w:sz w:val="22"/>
          <w:szCs w:val="22"/>
        </w:rPr>
      </w:pPr>
    </w:p>
    <w:p w14:paraId="3A5B18BB" w14:textId="4D417433" w:rsidR="000D5EDF" w:rsidRDefault="000D5EDF" w:rsidP="000D5EDF">
      <w:pPr>
        <w:jc w:val="both"/>
        <w:rPr>
          <w:bCs/>
          <w:sz w:val="22"/>
          <w:szCs w:val="22"/>
        </w:rPr>
      </w:pPr>
      <w:r w:rsidRPr="00F07F66">
        <w:rPr>
          <w:bCs/>
          <w:sz w:val="22"/>
          <w:szCs w:val="22"/>
        </w:rPr>
        <w:t xml:space="preserve">En el mes de </w:t>
      </w:r>
      <w:r>
        <w:rPr>
          <w:bCs/>
          <w:sz w:val="22"/>
          <w:szCs w:val="22"/>
        </w:rPr>
        <w:t>agosto 2024, la depreciación mensual asciende a la cantidad de $-1,533,111.49 (Un millón quinientos treinta y tres mil ciento once pesos 49/100 m.n.).</w:t>
      </w:r>
    </w:p>
    <w:p w14:paraId="63139DCB" w14:textId="77777777" w:rsidR="00D52A81" w:rsidRDefault="00D52A81" w:rsidP="000D5EDF">
      <w:pPr>
        <w:jc w:val="both"/>
        <w:rPr>
          <w:bCs/>
          <w:sz w:val="22"/>
          <w:szCs w:val="22"/>
        </w:rPr>
      </w:pPr>
    </w:p>
    <w:p w14:paraId="088AD8EB" w14:textId="187BD255" w:rsidR="00110C02" w:rsidRDefault="008162B1" w:rsidP="00110C02">
      <w:pPr>
        <w:jc w:val="both"/>
        <w:rPr>
          <w:bCs/>
          <w:sz w:val="22"/>
          <w:szCs w:val="22"/>
        </w:rPr>
      </w:pPr>
      <w:r w:rsidRPr="00F07F66">
        <w:rPr>
          <w:bCs/>
          <w:sz w:val="22"/>
          <w:szCs w:val="22"/>
        </w:rPr>
        <w:t xml:space="preserve">En el mes de </w:t>
      </w:r>
      <w:r>
        <w:rPr>
          <w:bCs/>
          <w:sz w:val="22"/>
          <w:szCs w:val="22"/>
        </w:rPr>
        <w:t>septiembre 2024, se recibe el sé</w:t>
      </w:r>
      <w:r w:rsidR="00BC1A2E">
        <w:rPr>
          <w:bCs/>
          <w:sz w:val="22"/>
          <w:szCs w:val="22"/>
        </w:rPr>
        <w:t>p</w:t>
      </w:r>
      <w:r>
        <w:rPr>
          <w:bCs/>
          <w:sz w:val="22"/>
          <w:szCs w:val="22"/>
        </w:rPr>
        <w:t>timo envío de activos del Poder Judicial, para ser depreciados de conformidad a los oficios SA/5507/2024 de fecha 24 de septiembre del 2024 y 295/2024 de misma fecha, SA/4034/2024 de fecha 28 de junio del 2024, por el periodo comprendido de</w:t>
      </w:r>
      <w:r w:rsidR="00A22D0F">
        <w:rPr>
          <w:bCs/>
          <w:sz w:val="22"/>
          <w:szCs w:val="22"/>
        </w:rPr>
        <w:t xml:space="preserve"> julio 2021 a septiembre 2024</w:t>
      </w:r>
      <w:r w:rsidR="005E56DD">
        <w:rPr>
          <w:bCs/>
          <w:sz w:val="22"/>
          <w:szCs w:val="22"/>
        </w:rPr>
        <w:t>.</w:t>
      </w:r>
      <w:r>
        <w:rPr>
          <w:bCs/>
          <w:sz w:val="22"/>
          <w:szCs w:val="22"/>
        </w:rPr>
        <w:t xml:space="preserve"> </w:t>
      </w:r>
      <w:r w:rsidR="005E56DD">
        <w:rPr>
          <w:bCs/>
          <w:sz w:val="22"/>
          <w:szCs w:val="22"/>
        </w:rPr>
        <w:t>L</w:t>
      </w:r>
      <w:r>
        <w:rPr>
          <w:bCs/>
          <w:sz w:val="22"/>
          <w:szCs w:val="22"/>
        </w:rPr>
        <w:t>a depreciación</w:t>
      </w:r>
      <w:r w:rsidR="005E56DD">
        <w:rPr>
          <w:bCs/>
          <w:sz w:val="22"/>
          <w:szCs w:val="22"/>
        </w:rPr>
        <w:t xml:space="preserve"> mensual</w:t>
      </w:r>
      <w:r>
        <w:rPr>
          <w:bCs/>
          <w:sz w:val="22"/>
          <w:szCs w:val="22"/>
        </w:rPr>
        <w:t xml:space="preserve"> asciende a la cantidad</w:t>
      </w:r>
      <w:r w:rsidR="00A22D0F">
        <w:rPr>
          <w:bCs/>
          <w:sz w:val="22"/>
          <w:szCs w:val="22"/>
        </w:rPr>
        <w:t>,</w:t>
      </w:r>
      <w:r>
        <w:rPr>
          <w:bCs/>
          <w:sz w:val="22"/>
          <w:szCs w:val="22"/>
        </w:rPr>
        <w:t xml:space="preserve"> </w:t>
      </w:r>
      <w:r w:rsidR="00110C02">
        <w:rPr>
          <w:bCs/>
          <w:sz w:val="22"/>
          <w:szCs w:val="22"/>
        </w:rPr>
        <w:t>de</w:t>
      </w:r>
      <w:r w:rsidR="00A22D0F">
        <w:rPr>
          <w:bCs/>
          <w:sz w:val="22"/>
          <w:szCs w:val="22"/>
        </w:rPr>
        <w:t xml:space="preserve">    </w:t>
      </w:r>
      <w:r w:rsidR="00D52A81">
        <w:rPr>
          <w:bCs/>
          <w:sz w:val="22"/>
          <w:szCs w:val="22"/>
        </w:rPr>
        <w:t xml:space="preserve">   </w:t>
      </w:r>
      <w:r w:rsidR="00A22D0F">
        <w:rPr>
          <w:bCs/>
          <w:sz w:val="22"/>
          <w:szCs w:val="22"/>
        </w:rPr>
        <w:t xml:space="preserve">                 </w:t>
      </w:r>
      <w:r w:rsidR="00110C02">
        <w:rPr>
          <w:bCs/>
          <w:sz w:val="22"/>
          <w:szCs w:val="22"/>
        </w:rPr>
        <w:t xml:space="preserve"> </w:t>
      </w:r>
      <w:r w:rsidR="00D52A81">
        <w:rPr>
          <w:bCs/>
          <w:sz w:val="22"/>
          <w:szCs w:val="22"/>
        </w:rPr>
        <w:t>-</w:t>
      </w:r>
      <w:r w:rsidR="00110C02">
        <w:rPr>
          <w:bCs/>
          <w:sz w:val="22"/>
          <w:szCs w:val="22"/>
        </w:rPr>
        <w:t>$4,798,220.54 (Cuatro millones setecientos noventa y ocho mil doscientos veinte pesos 54/100 m.n.).</w:t>
      </w:r>
    </w:p>
    <w:p w14:paraId="1F7D7AE2" w14:textId="77777777" w:rsidR="00F80806" w:rsidRDefault="00F80806" w:rsidP="00F80806">
      <w:pPr>
        <w:jc w:val="both"/>
        <w:rPr>
          <w:bCs/>
          <w:sz w:val="22"/>
          <w:szCs w:val="22"/>
        </w:rPr>
      </w:pPr>
    </w:p>
    <w:p w14:paraId="3A04A82A" w14:textId="2B1AE0E4" w:rsidR="00F80806" w:rsidRDefault="00F80806" w:rsidP="00F80806">
      <w:pPr>
        <w:jc w:val="both"/>
        <w:rPr>
          <w:bCs/>
          <w:sz w:val="22"/>
          <w:szCs w:val="22"/>
        </w:rPr>
      </w:pPr>
      <w:r w:rsidRPr="00F07F66">
        <w:rPr>
          <w:bCs/>
          <w:sz w:val="22"/>
          <w:szCs w:val="22"/>
        </w:rPr>
        <w:t xml:space="preserve">En el mes de </w:t>
      </w:r>
      <w:r>
        <w:rPr>
          <w:bCs/>
          <w:sz w:val="22"/>
          <w:szCs w:val="22"/>
        </w:rPr>
        <w:t>octubre 2024, la depreciación mensual asciende a la cantidad de $-1,914,814.77 (Un millón novecientos catorce mil ochocientos catorce pesos 77/100 m.n.).</w:t>
      </w:r>
    </w:p>
    <w:p w14:paraId="41326378" w14:textId="77777777" w:rsidR="0027292C" w:rsidRDefault="0027292C" w:rsidP="00F80806">
      <w:pPr>
        <w:jc w:val="both"/>
        <w:rPr>
          <w:bCs/>
          <w:sz w:val="22"/>
          <w:szCs w:val="22"/>
        </w:rPr>
      </w:pPr>
    </w:p>
    <w:p w14:paraId="7FC53E8A" w14:textId="1D28CB3D" w:rsidR="00C12721" w:rsidRDefault="00C12721" w:rsidP="00C12721">
      <w:pPr>
        <w:jc w:val="both"/>
        <w:rPr>
          <w:bCs/>
          <w:sz w:val="22"/>
          <w:szCs w:val="22"/>
        </w:rPr>
      </w:pPr>
      <w:r w:rsidRPr="00F07F66">
        <w:rPr>
          <w:bCs/>
          <w:sz w:val="22"/>
          <w:szCs w:val="22"/>
        </w:rPr>
        <w:t xml:space="preserve">En el mes de </w:t>
      </w:r>
      <w:r>
        <w:rPr>
          <w:bCs/>
          <w:sz w:val="22"/>
          <w:szCs w:val="22"/>
        </w:rPr>
        <w:t>noviembre 2024, la depreciación mensual asciende a la cantidad de $-1,914,658.57 (Un millón novecientos catorce mil seiscientos cincuenta y ocho pesos 57/100 m.n.).</w:t>
      </w:r>
    </w:p>
    <w:p w14:paraId="14953D82" w14:textId="77777777" w:rsidR="00655B93" w:rsidRDefault="00655B93" w:rsidP="00655B93">
      <w:pPr>
        <w:jc w:val="both"/>
        <w:rPr>
          <w:bCs/>
          <w:sz w:val="22"/>
          <w:szCs w:val="22"/>
        </w:rPr>
      </w:pPr>
    </w:p>
    <w:p w14:paraId="024E42D7" w14:textId="6A7C8E48" w:rsidR="002405F3" w:rsidRDefault="00655B93" w:rsidP="002405F3">
      <w:pPr>
        <w:jc w:val="both"/>
        <w:rPr>
          <w:sz w:val="22"/>
          <w:szCs w:val="22"/>
        </w:rPr>
      </w:pPr>
      <w:r w:rsidRPr="00F07F66">
        <w:rPr>
          <w:bCs/>
          <w:sz w:val="22"/>
          <w:szCs w:val="22"/>
        </w:rPr>
        <w:t xml:space="preserve">En el mes de </w:t>
      </w:r>
      <w:r>
        <w:rPr>
          <w:bCs/>
          <w:sz w:val="22"/>
          <w:szCs w:val="22"/>
        </w:rPr>
        <w:t xml:space="preserve">diciembre 2024, se recibe el octavo envío de activos del Poder Judicial, para ser depreciados de conformidad a los oficios SA/7693/2024 de fecha 21 de diciembre del 2024 y </w:t>
      </w:r>
      <w:r w:rsidR="002405F3">
        <w:rPr>
          <w:bCs/>
          <w:sz w:val="22"/>
          <w:szCs w:val="22"/>
        </w:rPr>
        <w:t>451</w:t>
      </w:r>
      <w:r>
        <w:rPr>
          <w:bCs/>
          <w:sz w:val="22"/>
          <w:szCs w:val="22"/>
        </w:rPr>
        <w:t xml:space="preserve">/2024 de misma fecha, por el periodo comprendido de </w:t>
      </w:r>
      <w:r w:rsidR="002405F3">
        <w:rPr>
          <w:bCs/>
          <w:sz w:val="22"/>
          <w:szCs w:val="22"/>
        </w:rPr>
        <w:t xml:space="preserve">mayo </w:t>
      </w:r>
      <w:r>
        <w:rPr>
          <w:bCs/>
          <w:sz w:val="22"/>
          <w:szCs w:val="22"/>
        </w:rPr>
        <w:t xml:space="preserve">a </w:t>
      </w:r>
      <w:r w:rsidR="002405F3">
        <w:rPr>
          <w:bCs/>
          <w:sz w:val="22"/>
          <w:szCs w:val="22"/>
        </w:rPr>
        <w:t>diciembre</w:t>
      </w:r>
      <w:r>
        <w:rPr>
          <w:bCs/>
          <w:sz w:val="22"/>
          <w:szCs w:val="22"/>
        </w:rPr>
        <w:t xml:space="preserve"> 2024. La depreciación mensual asciende a la cantidad, </w:t>
      </w:r>
      <w:r w:rsidRPr="002405F3">
        <w:rPr>
          <w:bCs/>
          <w:sz w:val="22"/>
          <w:szCs w:val="22"/>
        </w:rPr>
        <w:t>de</w:t>
      </w:r>
      <w:r w:rsidR="002405F3" w:rsidRPr="002405F3">
        <w:rPr>
          <w:bCs/>
          <w:sz w:val="22"/>
          <w:szCs w:val="22"/>
        </w:rPr>
        <w:t xml:space="preserve"> $-1,953,670.30 (Un millón novecientos cincuenta y tres mil seiscientos setenta pesos 30/100 m.n.)</w:t>
      </w:r>
      <w:r w:rsidR="002405F3">
        <w:rPr>
          <w:bCs/>
          <w:sz w:val="22"/>
          <w:szCs w:val="22"/>
        </w:rPr>
        <w:t xml:space="preserve">, misma que se ve disminuida por la </w:t>
      </w:r>
      <w:r w:rsidR="002405F3" w:rsidRPr="00556900">
        <w:rPr>
          <w:sz w:val="22"/>
          <w:szCs w:val="22"/>
        </w:rPr>
        <w:t xml:space="preserve">desincorporación del bien mueble, vehículo marca Chevrolet, tipo </w:t>
      </w:r>
      <w:proofErr w:type="spellStart"/>
      <w:r w:rsidR="002405F3" w:rsidRPr="00556900">
        <w:rPr>
          <w:sz w:val="22"/>
          <w:szCs w:val="22"/>
        </w:rPr>
        <w:t>Suburban</w:t>
      </w:r>
      <w:proofErr w:type="spellEnd"/>
      <w:r w:rsidR="002405F3" w:rsidRPr="00556900">
        <w:rPr>
          <w:sz w:val="22"/>
          <w:szCs w:val="22"/>
        </w:rPr>
        <w:t xml:space="preserve">, color plata metálico, modelo 2004, con placas de circulación número PJS - 009 - C, del patrimonio del PJEM. Según oficio SA/7442/2024, de fecha 10 de </w:t>
      </w:r>
      <w:r w:rsidR="002405F3">
        <w:rPr>
          <w:sz w:val="22"/>
          <w:szCs w:val="22"/>
        </w:rPr>
        <w:t>d</w:t>
      </w:r>
      <w:r w:rsidR="002405F3" w:rsidRPr="00556900">
        <w:rPr>
          <w:sz w:val="22"/>
          <w:szCs w:val="22"/>
        </w:rPr>
        <w:t>iciembre 2024</w:t>
      </w:r>
      <w:r w:rsidR="002405F3">
        <w:rPr>
          <w:sz w:val="22"/>
          <w:szCs w:val="22"/>
        </w:rPr>
        <w:t>, por la cantidad de $436,500.00 (Cuatrocientos treinta y seis mil</w:t>
      </w:r>
      <w:r w:rsidR="00532A51">
        <w:rPr>
          <w:sz w:val="22"/>
          <w:szCs w:val="22"/>
        </w:rPr>
        <w:t xml:space="preserve"> </w:t>
      </w:r>
      <w:r w:rsidR="002405F3">
        <w:rPr>
          <w:sz w:val="22"/>
          <w:szCs w:val="22"/>
        </w:rPr>
        <w:t>quinientos pesos 00/100 m.n.), dando un importe total de $1,517,170.30 (Un millón quinientos die</w:t>
      </w:r>
      <w:r w:rsidR="00AB2248">
        <w:rPr>
          <w:sz w:val="22"/>
          <w:szCs w:val="22"/>
        </w:rPr>
        <w:t>ci</w:t>
      </w:r>
      <w:r w:rsidR="002405F3">
        <w:rPr>
          <w:sz w:val="22"/>
          <w:szCs w:val="22"/>
        </w:rPr>
        <w:t>siete mil ciento setenta</w:t>
      </w:r>
      <w:r w:rsidR="00AB2248">
        <w:rPr>
          <w:sz w:val="22"/>
          <w:szCs w:val="22"/>
        </w:rPr>
        <w:t xml:space="preserve"> pesos 30/100 m.n.).</w:t>
      </w:r>
      <w:r w:rsidR="002405F3">
        <w:rPr>
          <w:sz w:val="22"/>
          <w:szCs w:val="22"/>
        </w:rPr>
        <w:t xml:space="preserve"> </w:t>
      </w:r>
    </w:p>
    <w:p w14:paraId="31144F23" w14:textId="56B6BEA8" w:rsidR="00655B93" w:rsidRDefault="00655B93" w:rsidP="00655B93">
      <w:pPr>
        <w:jc w:val="both"/>
        <w:rPr>
          <w:bCs/>
          <w:sz w:val="22"/>
          <w:szCs w:val="22"/>
        </w:rPr>
      </w:pPr>
    </w:p>
    <w:p w14:paraId="5B14CA79" w14:textId="47A865AA" w:rsidR="0027292C" w:rsidRDefault="0027292C" w:rsidP="00C12721">
      <w:pPr>
        <w:jc w:val="both"/>
        <w:rPr>
          <w:bCs/>
          <w:sz w:val="22"/>
          <w:szCs w:val="22"/>
        </w:rPr>
      </w:pPr>
    </w:p>
    <w:tbl>
      <w:tblPr>
        <w:tblStyle w:val="Tablaconcuadrcula"/>
        <w:tblW w:w="8784" w:type="dxa"/>
        <w:jc w:val="center"/>
        <w:tblLook w:val="04A0" w:firstRow="1" w:lastRow="0" w:firstColumn="1" w:lastColumn="0" w:noHBand="0" w:noVBand="1"/>
      </w:tblPr>
      <w:tblGrid>
        <w:gridCol w:w="6658"/>
        <w:gridCol w:w="2126"/>
      </w:tblGrid>
      <w:tr w:rsidR="005F33AD" w14:paraId="7BFE6304" w14:textId="77777777" w:rsidTr="00D769CE">
        <w:trPr>
          <w:trHeight w:val="82"/>
          <w:jc w:val="center"/>
        </w:trPr>
        <w:tc>
          <w:tcPr>
            <w:tcW w:w="6658" w:type="dxa"/>
          </w:tcPr>
          <w:p w14:paraId="5D54F847" w14:textId="77777777" w:rsidR="005F33AD" w:rsidRPr="00401A56" w:rsidRDefault="005F33AD" w:rsidP="005F33AD">
            <w:pPr>
              <w:jc w:val="center"/>
              <w:rPr>
                <w:b/>
                <w:bCs/>
                <w:sz w:val="22"/>
                <w:szCs w:val="22"/>
              </w:rPr>
            </w:pPr>
            <w:r w:rsidRPr="00401A56">
              <w:rPr>
                <w:b/>
                <w:bCs/>
                <w:sz w:val="22"/>
                <w:szCs w:val="22"/>
              </w:rPr>
              <w:t>Concepto</w:t>
            </w:r>
          </w:p>
        </w:tc>
        <w:tc>
          <w:tcPr>
            <w:tcW w:w="2126" w:type="dxa"/>
          </w:tcPr>
          <w:p w14:paraId="1FC5A2AC" w14:textId="77777777" w:rsidR="005F33AD" w:rsidRPr="00401A56" w:rsidRDefault="005F33AD" w:rsidP="005F33AD">
            <w:pPr>
              <w:jc w:val="center"/>
              <w:rPr>
                <w:b/>
                <w:bCs/>
                <w:sz w:val="22"/>
                <w:szCs w:val="22"/>
              </w:rPr>
            </w:pPr>
            <w:r w:rsidRPr="00401A56">
              <w:rPr>
                <w:b/>
                <w:bCs/>
                <w:sz w:val="22"/>
                <w:szCs w:val="22"/>
              </w:rPr>
              <w:t>Importe</w:t>
            </w:r>
          </w:p>
        </w:tc>
      </w:tr>
      <w:tr w:rsidR="00131F26" w14:paraId="466CE808" w14:textId="77777777" w:rsidTr="00131F26">
        <w:trPr>
          <w:trHeight w:val="291"/>
          <w:jc w:val="center"/>
        </w:trPr>
        <w:tc>
          <w:tcPr>
            <w:tcW w:w="8784" w:type="dxa"/>
            <w:gridSpan w:val="2"/>
          </w:tcPr>
          <w:p w14:paraId="7C543B1E" w14:textId="0B471001" w:rsidR="00131F26" w:rsidRPr="005F33AD" w:rsidRDefault="00131F26" w:rsidP="00131F26">
            <w:pPr>
              <w:rPr>
                <w:bCs/>
                <w:sz w:val="22"/>
                <w:szCs w:val="22"/>
              </w:rPr>
            </w:pPr>
            <w:r>
              <w:rPr>
                <w:b/>
                <w:bCs/>
                <w:sz w:val="22"/>
                <w:szCs w:val="22"/>
              </w:rPr>
              <w:t>V</w:t>
            </w:r>
            <w:r w:rsidRPr="00DF29FB">
              <w:rPr>
                <w:b/>
                <w:bCs/>
                <w:sz w:val="22"/>
                <w:szCs w:val="22"/>
              </w:rPr>
              <w:t xml:space="preserve">ida útil 5 </w:t>
            </w:r>
            <w:r>
              <w:rPr>
                <w:b/>
                <w:bCs/>
                <w:sz w:val="22"/>
                <w:szCs w:val="22"/>
              </w:rPr>
              <w:t xml:space="preserve">años </w:t>
            </w:r>
            <w:r w:rsidRPr="00DF29FB">
              <w:rPr>
                <w:b/>
                <w:bCs/>
                <w:sz w:val="22"/>
                <w:szCs w:val="22"/>
              </w:rPr>
              <w:t>y depreciación anual 20%</w:t>
            </w:r>
          </w:p>
        </w:tc>
      </w:tr>
      <w:tr w:rsidR="005F33AD" w14:paraId="1927A578" w14:textId="77777777" w:rsidTr="00131F26">
        <w:trPr>
          <w:jc w:val="center"/>
        </w:trPr>
        <w:tc>
          <w:tcPr>
            <w:tcW w:w="6658" w:type="dxa"/>
          </w:tcPr>
          <w:p w14:paraId="5B0E57BE" w14:textId="77777777" w:rsidR="005F33AD" w:rsidRPr="005F33AD" w:rsidRDefault="005F33AD" w:rsidP="00C726EA">
            <w:pPr>
              <w:jc w:val="both"/>
              <w:rPr>
                <w:bCs/>
                <w:sz w:val="22"/>
                <w:szCs w:val="22"/>
              </w:rPr>
            </w:pPr>
            <w:r w:rsidRPr="005F33AD">
              <w:rPr>
                <w:bCs/>
                <w:sz w:val="22"/>
                <w:szCs w:val="22"/>
              </w:rPr>
              <w:t xml:space="preserve">Depreciación Equipo de Transporte </w:t>
            </w:r>
            <w:r>
              <w:rPr>
                <w:bCs/>
                <w:sz w:val="22"/>
                <w:szCs w:val="22"/>
              </w:rPr>
              <w:t xml:space="preserve">Ejercicio </w:t>
            </w:r>
            <w:r w:rsidRPr="005F33AD">
              <w:rPr>
                <w:bCs/>
                <w:sz w:val="22"/>
                <w:szCs w:val="22"/>
              </w:rPr>
              <w:t>2013</w:t>
            </w:r>
          </w:p>
        </w:tc>
        <w:tc>
          <w:tcPr>
            <w:tcW w:w="2126" w:type="dxa"/>
          </w:tcPr>
          <w:p w14:paraId="5048EFE3" w14:textId="209C3BBC" w:rsidR="005F33AD" w:rsidRPr="005F33AD" w:rsidRDefault="00917B5E" w:rsidP="005A4E82">
            <w:pPr>
              <w:jc w:val="right"/>
              <w:rPr>
                <w:bCs/>
                <w:sz w:val="22"/>
                <w:szCs w:val="22"/>
              </w:rPr>
            </w:pPr>
            <w:r>
              <w:rPr>
                <w:bCs/>
                <w:sz w:val="22"/>
                <w:szCs w:val="22"/>
              </w:rPr>
              <w:t>-</w:t>
            </w:r>
            <w:r w:rsidR="005F33AD" w:rsidRPr="005F33AD">
              <w:rPr>
                <w:bCs/>
                <w:sz w:val="22"/>
                <w:szCs w:val="22"/>
              </w:rPr>
              <w:t>$</w:t>
            </w:r>
            <w:r w:rsidR="005F33AD">
              <w:rPr>
                <w:bCs/>
                <w:sz w:val="22"/>
                <w:szCs w:val="22"/>
              </w:rPr>
              <w:t xml:space="preserve">  </w:t>
            </w:r>
            <w:r w:rsidR="000942C9">
              <w:rPr>
                <w:bCs/>
                <w:sz w:val="22"/>
                <w:szCs w:val="22"/>
              </w:rPr>
              <w:t xml:space="preserve"> </w:t>
            </w:r>
            <w:r w:rsidR="005F33AD" w:rsidRPr="005F33AD">
              <w:rPr>
                <w:bCs/>
                <w:sz w:val="22"/>
                <w:szCs w:val="22"/>
              </w:rPr>
              <w:t>1</w:t>
            </w:r>
            <w:r w:rsidR="005F33AD">
              <w:rPr>
                <w:bCs/>
                <w:sz w:val="22"/>
                <w:szCs w:val="22"/>
              </w:rPr>
              <w:t>,</w:t>
            </w:r>
            <w:r w:rsidR="00FB7191">
              <w:rPr>
                <w:bCs/>
                <w:sz w:val="22"/>
                <w:szCs w:val="22"/>
              </w:rPr>
              <w:t>786</w:t>
            </w:r>
            <w:r w:rsidR="005F33AD">
              <w:rPr>
                <w:bCs/>
                <w:sz w:val="22"/>
                <w:szCs w:val="22"/>
              </w:rPr>
              <w:t>,</w:t>
            </w:r>
            <w:r w:rsidR="00FB7191">
              <w:rPr>
                <w:bCs/>
                <w:sz w:val="22"/>
                <w:szCs w:val="22"/>
              </w:rPr>
              <w:t>662.22</w:t>
            </w:r>
          </w:p>
        </w:tc>
      </w:tr>
      <w:tr w:rsidR="005F33AD" w14:paraId="18A92217" w14:textId="77777777" w:rsidTr="00131F26">
        <w:trPr>
          <w:jc w:val="center"/>
        </w:trPr>
        <w:tc>
          <w:tcPr>
            <w:tcW w:w="6658" w:type="dxa"/>
          </w:tcPr>
          <w:p w14:paraId="2103A372" w14:textId="77777777" w:rsidR="005F33AD" w:rsidRPr="005F33AD" w:rsidRDefault="005F33AD" w:rsidP="005F33AD">
            <w:pPr>
              <w:jc w:val="both"/>
              <w:rPr>
                <w:bCs/>
                <w:sz w:val="22"/>
                <w:szCs w:val="22"/>
              </w:rPr>
            </w:pPr>
            <w:r w:rsidRPr="005F33AD">
              <w:rPr>
                <w:bCs/>
                <w:sz w:val="22"/>
                <w:szCs w:val="22"/>
              </w:rPr>
              <w:t xml:space="preserve">Depreciación Equipo de Transporte </w:t>
            </w:r>
            <w:r>
              <w:rPr>
                <w:bCs/>
                <w:sz w:val="22"/>
                <w:szCs w:val="22"/>
              </w:rPr>
              <w:t xml:space="preserve">Ejercicio </w:t>
            </w:r>
            <w:r w:rsidRPr="005F33AD">
              <w:rPr>
                <w:bCs/>
                <w:sz w:val="22"/>
                <w:szCs w:val="22"/>
              </w:rPr>
              <w:t>201</w:t>
            </w:r>
            <w:r>
              <w:rPr>
                <w:bCs/>
                <w:sz w:val="22"/>
                <w:szCs w:val="22"/>
              </w:rPr>
              <w:t>4</w:t>
            </w:r>
          </w:p>
        </w:tc>
        <w:tc>
          <w:tcPr>
            <w:tcW w:w="2126" w:type="dxa"/>
          </w:tcPr>
          <w:p w14:paraId="23A1FE65" w14:textId="1B908B50" w:rsidR="005F33AD" w:rsidRPr="005F33AD" w:rsidRDefault="00917B5E" w:rsidP="00CE0D9D">
            <w:pPr>
              <w:jc w:val="right"/>
              <w:rPr>
                <w:bCs/>
                <w:sz w:val="22"/>
                <w:szCs w:val="22"/>
              </w:rPr>
            </w:pPr>
            <w:r>
              <w:rPr>
                <w:bCs/>
                <w:sz w:val="22"/>
                <w:szCs w:val="22"/>
              </w:rPr>
              <w:t>-</w:t>
            </w:r>
            <w:r w:rsidR="005F33AD">
              <w:rPr>
                <w:bCs/>
                <w:sz w:val="22"/>
                <w:szCs w:val="22"/>
              </w:rPr>
              <w:t xml:space="preserve">$  </w:t>
            </w:r>
            <w:r w:rsidR="000942C9">
              <w:rPr>
                <w:bCs/>
                <w:sz w:val="22"/>
                <w:szCs w:val="22"/>
              </w:rPr>
              <w:t xml:space="preserve"> </w:t>
            </w:r>
            <w:r w:rsidR="00FB7191">
              <w:rPr>
                <w:bCs/>
                <w:sz w:val="22"/>
                <w:szCs w:val="22"/>
              </w:rPr>
              <w:t>2</w:t>
            </w:r>
            <w:r w:rsidR="005F33AD">
              <w:rPr>
                <w:bCs/>
                <w:sz w:val="22"/>
                <w:szCs w:val="22"/>
              </w:rPr>
              <w:t>,</w:t>
            </w:r>
            <w:r w:rsidR="00FB7191">
              <w:rPr>
                <w:bCs/>
                <w:sz w:val="22"/>
                <w:szCs w:val="22"/>
              </w:rPr>
              <w:t>335</w:t>
            </w:r>
            <w:r w:rsidR="005F33AD">
              <w:rPr>
                <w:bCs/>
                <w:sz w:val="22"/>
                <w:szCs w:val="22"/>
              </w:rPr>
              <w:t>,</w:t>
            </w:r>
            <w:r w:rsidR="00FB7191">
              <w:rPr>
                <w:bCs/>
                <w:sz w:val="22"/>
                <w:szCs w:val="22"/>
              </w:rPr>
              <w:t>812.07</w:t>
            </w:r>
          </w:p>
        </w:tc>
      </w:tr>
      <w:tr w:rsidR="005F33AD" w14:paraId="2F7A2076" w14:textId="77777777" w:rsidTr="00131F26">
        <w:trPr>
          <w:jc w:val="center"/>
        </w:trPr>
        <w:tc>
          <w:tcPr>
            <w:tcW w:w="6658" w:type="dxa"/>
          </w:tcPr>
          <w:p w14:paraId="2B8D8514" w14:textId="77777777" w:rsidR="005F33AD" w:rsidRPr="005F33AD" w:rsidRDefault="005F33AD" w:rsidP="005F33AD">
            <w:pPr>
              <w:jc w:val="both"/>
              <w:rPr>
                <w:bCs/>
                <w:sz w:val="22"/>
                <w:szCs w:val="22"/>
              </w:rPr>
            </w:pPr>
            <w:r w:rsidRPr="005F33AD">
              <w:rPr>
                <w:bCs/>
                <w:sz w:val="22"/>
                <w:szCs w:val="22"/>
              </w:rPr>
              <w:t xml:space="preserve">Depreciación Equipo de Transporte </w:t>
            </w:r>
            <w:r>
              <w:rPr>
                <w:bCs/>
                <w:sz w:val="22"/>
                <w:szCs w:val="22"/>
              </w:rPr>
              <w:t xml:space="preserve">Ejercicio </w:t>
            </w:r>
            <w:r w:rsidRPr="005F33AD">
              <w:rPr>
                <w:bCs/>
                <w:sz w:val="22"/>
                <w:szCs w:val="22"/>
              </w:rPr>
              <w:t>201</w:t>
            </w:r>
            <w:r>
              <w:rPr>
                <w:bCs/>
                <w:sz w:val="22"/>
                <w:szCs w:val="22"/>
              </w:rPr>
              <w:t>5</w:t>
            </w:r>
          </w:p>
        </w:tc>
        <w:tc>
          <w:tcPr>
            <w:tcW w:w="2126" w:type="dxa"/>
          </w:tcPr>
          <w:p w14:paraId="6F3716FF" w14:textId="0A95BBF9" w:rsidR="005F33AD" w:rsidRPr="005F33AD" w:rsidRDefault="00917B5E" w:rsidP="00CE0D9D">
            <w:pPr>
              <w:jc w:val="right"/>
              <w:rPr>
                <w:bCs/>
                <w:sz w:val="22"/>
                <w:szCs w:val="22"/>
              </w:rPr>
            </w:pPr>
            <w:r>
              <w:rPr>
                <w:bCs/>
                <w:sz w:val="22"/>
                <w:szCs w:val="22"/>
              </w:rPr>
              <w:t>-</w:t>
            </w:r>
            <w:r w:rsidR="005F33AD">
              <w:rPr>
                <w:bCs/>
                <w:sz w:val="22"/>
                <w:szCs w:val="22"/>
              </w:rPr>
              <w:t xml:space="preserve">$  </w:t>
            </w:r>
            <w:r w:rsidR="000942C9">
              <w:rPr>
                <w:bCs/>
                <w:sz w:val="22"/>
                <w:szCs w:val="22"/>
              </w:rPr>
              <w:t xml:space="preserve"> </w:t>
            </w:r>
            <w:r w:rsidR="005F33AD">
              <w:rPr>
                <w:bCs/>
                <w:sz w:val="22"/>
                <w:szCs w:val="22"/>
              </w:rPr>
              <w:t>2,</w:t>
            </w:r>
            <w:r w:rsidR="00FB7191">
              <w:rPr>
                <w:bCs/>
                <w:sz w:val="22"/>
                <w:szCs w:val="22"/>
              </w:rPr>
              <w:t>377</w:t>
            </w:r>
            <w:r w:rsidR="005A4E82">
              <w:rPr>
                <w:bCs/>
                <w:sz w:val="22"/>
                <w:szCs w:val="22"/>
              </w:rPr>
              <w:t>,</w:t>
            </w:r>
            <w:r w:rsidR="00FB7191">
              <w:rPr>
                <w:bCs/>
                <w:sz w:val="22"/>
                <w:szCs w:val="22"/>
              </w:rPr>
              <w:t>340.40</w:t>
            </w:r>
          </w:p>
        </w:tc>
      </w:tr>
      <w:tr w:rsidR="005F33AD" w14:paraId="4B3E6EB0" w14:textId="77777777" w:rsidTr="00131F26">
        <w:trPr>
          <w:jc w:val="center"/>
        </w:trPr>
        <w:tc>
          <w:tcPr>
            <w:tcW w:w="6658" w:type="dxa"/>
          </w:tcPr>
          <w:p w14:paraId="7B3C1107" w14:textId="77777777" w:rsidR="005F33AD" w:rsidRPr="005F33AD" w:rsidRDefault="005F33AD" w:rsidP="005F33AD">
            <w:pPr>
              <w:jc w:val="both"/>
              <w:rPr>
                <w:bCs/>
                <w:sz w:val="22"/>
                <w:szCs w:val="22"/>
              </w:rPr>
            </w:pPr>
            <w:r w:rsidRPr="005F33AD">
              <w:rPr>
                <w:bCs/>
                <w:sz w:val="22"/>
                <w:szCs w:val="22"/>
              </w:rPr>
              <w:t xml:space="preserve">Depreciación Equipo de Transporte </w:t>
            </w:r>
            <w:r>
              <w:rPr>
                <w:bCs/>
                <w:sz w:val="22"/>
                <w:szCs w:val="22"/>
              </w:rPr>
              <w:t xml:space="preserve">Ejercicio </w:t>
            </w:r>
            <w:r w:rsidRPr="005F33AD">
              <w:rPr>
                <w:bCs/>
                <w:sz w:val="22"/>
                <w:szCs w:val="22"/>
              </w:rPr>
              <w:t>201</w:t>
            </w:r>
            <w:r>
              <w:rPr>
                <w:bCs/>
                <w:sz w:val="22"/>
                <w:szCs w:val="22"/>
              </w:rPr>
              <w:t>6</w:t>
            </w:r>
          </w:p>
        </w:tc>
        <w:tc>
          <w:tcPr>
            <w:tcW w:w="2126" w:type="dxa"/>
          </w:tcPr>
          <w:p w14:paraId="4A66224B" w14:textId="44475590" w:rsidR="005F33AD" w:rsidRPr="005F33AD" w:rsidRDefault="00917B5E" w:rsidP="00CE0D9D">
            <w:pPr>
              <w:jc w:val="right"/>
              <w:rPr>
                <w:bCs/>
                <w:sz w:val="22"/>
                <w:szCs w:val="22"/>
              </w:rPr>
            </w:pPr>
            <w:r>
              <w:rPr>
                <w:bCs/>
                <w:sz w:val="22"/>
                <w:szCs w:val="22"/>
              </w:rPr>
              <w:t>-</w:t>
            </w:r>
            <w:r w:rsidR="005F33AD">
              <w:rPr>
                <w:bCs/>
                <w:sz w:val="22"/>
                <w:szCs w:val="22"/>
              </w:rPr>
              <w:t xml:space="preserve">$  </w:t>
            </w:r>
            <w:r w:rsidR="000942C9">
              <w:rPr>
                <w:bCs/>
                <w:sz w:val="22"/>
                <w:szCs w:val="22"/>
              </w:rPr>
              <w:t xml:space="preserve"> </w:t>
            </w:r>
            <w:r w:rsidR="005F33AD">
              <w:rPr>
                <w:bCs/>
                <w:sz w:val="22"/>
                <w:szCs w:val="22"/>
              </w:rPr>
              <w:t>2,</w:t>
            </w:r>
            <w:r w:rsidR="00FB7191">
              <w:rPr>
                <w:bCs/>
                <w:sz w:val="22"/>
                <w:szCs w:val="22"/>
              </w:rPr>
              <w:t>557</w:t>
            </w:r>
            <w:r w:rsidR="005F33AD">
              <w:rPr>
                <w:bCs/>
                <w:sz w:val="22"/>
                <w:szCs w:val="22"/>
              </w:rPr>
              <w:t>,</w:t>
            </w:r>
            <w:r w:rsidR="00FB7191">
              <w:rPr>
                <w:bCs/>
                <w:sz w:val="22"/>
                <w:szCs w:val="22"/>
              </w:rPr>
              <w:t>108.68</w:t>
            </w:r>
          </w:p>
        </w:tc>
      </w:tr>
      <w:tr w:rsidR="005F33AD" w14:paraId="6A569A8A" w14:textId="77777777" w:rsidTr="00131F26">
        <w:trPr>
          <w:jc w:val="center"/>
        </w:trPr>
        <w:tc>
          <w:tcPr>
            <w:tcW w:w="6658" w:type="dxa"/>
          </w:tcPr>
          <w:p w14:paraId="35292ECE" w14:textId="77777777" w:rsidR="005F33AD" w:rsidRPr="005F33AD" w:rsidRDefault="005F33AD" w:rsidP="005F33AD">
            <w:pPr>
              <w:jc w:val="both"/>
              <w:rPr>
                <w:bCs/>
                <w:sz w:val="22"/>
                <w:szCs w:val="22"/>
              </w:rPr>
            </w:pPr>
            <w:r w:rsidRPr="005F33AD">
              <w:rPr>
                <w:bCs/>
                <w:sz w:val="22"/>
                <w:szCs w:val="22"/>
              </w:rPr>
              <w:t xml:space="preserve">Depreciación Equipo de Transporte </w:t>
            </w:r>
            <w:r>
              <w:rPr>
                <w:bCs/>
                <w:sz w:val="22"/>
                <w:szCs w:val="22"/>
              </w:rPr>
              <w:t xml:space="preserve">Ejercicio </w:t>
            </w:r>
            <w:r w:rsidRPr="005F33AD">
              <w:rPr>
                <w:bCs/>
                <w:sz w:val="22"/>
                <w:szCs w:val="22"/>
              </w:rPr>
              <w:t>201</w:t>
            </w:r>
            <w:r>
              <w:rPr>
                <w:bCs/>
                <w:sz w:val="22"/>
                <w:szCs w:val="22"/>
              </w:rPr>
              <w:t>7</w:t>
            </w:r>
          </w:p>
        </w:tc>
        <w:tc>
          <w:tcPr>
            <w:tcW w:w="2126" w:type="dxa"/>
          </w:tcPr>
          <w:p w14:paraId="07F558A6" w14:textId="13E87DFD" w:rsidR="005F33AD" w:rsidRPr="005F33AD" w:rsidRDefault="00917B5E" w:rsidP="00CE0D9D">
            <w:pPr>
              <w:jc w:val="right"/>
              <w:rPr>
                <w:bCs/>
                <w:sz w:val="22"/>
                <w:szCs w:val="22"/>
              </w:rPr>
            </w:pPr>
            <w:r>
              <w:rPr>
                <w:bCs/>
                <w:sz w:val="22"/>
                <w:szCs w:val="22"/>
              </w:rPr>
              <w:t>-</w:t>
            </w:r>
            <w:r w:rsidR="005F33AD">
              <w:rPr>
                <w:bCs/>
                <w:sz w:val="22"/>
                <w:szCs w:val="22"/>
              </w:rPr>
              <w:t xml:space="preserve">$  </w:t>
            </w:r>
            <w:r w:rsidR="000942C9">
              <w:rPr>
                <w:bCs/>
                <w:sz w:val="22"/>
                <w:szCs w:val="22"/>
              </w:rPr>
              <w:t xml:space="preserve"> </w:t>
            </w:r>
            <w:r w:rsidR="00096A9F">
              <w:rPr>
                <w:bCs/>
                <w:sz w:val="22"/>
                <w:szCs w:val="22"/>
              </w:rPr>
              <w:t>2,</w:t>
            </w:r>
            <w:r w:rsidR="00FB7191">
              <w:rPr>
                <w:bCs/>
                <w:sz w:val="22"/>
                <w:szCs w:val="22"/>
              </w:rPr>
              <w:t>623</w:t>
            </w:r>
            <w:r w:rsidR="005F33AD">
              <w:rPr>
                <w:bCs/>
                <w:sz w:val="22"/>
                <w:szCs w:val="22"/>
              </w:rPr>
              <w:t>,</w:t>
            </w:r>
            <w:r w:rsidR="00FB7191">
              <w:rPr>
                <w:bCs/>
                <w:sz w:val="22"/>
                <w:szCs w:val="22"/>
              </w:rPr>
              <w:t>374.92</w:t>
            </w:r>
          </w:p>
        </w:tc>
      </w:tr>
      <w:tr w:rsidR="0062039E" w14:paraId="26A3EE74" w14:textId="77777777" w:rsidTr="00131F26">
        <w:trPr>
          <w:jc w:val="center"/>
        </w:trPr>
        <w:tc>
          <w:tcPr>
            <w:tcW w:w="6658" w:type="dxa"/>
          </w:tcPr>
          <w:p w14:paraId="17738FDB"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 xml:space="preserve">Equipo de Transporte Ejercicio </w:t>
            </w:r>
            <w:r w:rsidRPr="005F33AD">
              <w:rPr>
                <w:bCs/>
                <w:sz w:val="22"/>
                <w:szCs w:val="22"/>
              </w:rPr>
              <w:t>201</w:t>
            </w:r>
            <w:r>
              <w:rPr>
                <w:bCs/>
                <w:sz w:val="22"/>
                <w:szCs w:val="22"/>
              </w:rPr>
              <w:t>8</w:t>
            </w:r>
          </w:p>
        </w:tc>
        <w:tc>
          <w:tcPr>
            <w:tcW w:w="2126" w:type="dxa"/>
          </w:tcPr>
          <w:p w14:paraId="4762715E" w14:textId="41951490" w:rsidR="0062039E" w:rsidRPr="004A063F" w:rsidRDefault="00917B5E" w:rsidP="00CE0D9D">
            <w:pPr>
              <w:jc w:val="right"/>
              <w:rPr>
                <w:bCs/>
                <w:sz w:val="22"/>
                <w:szCs w:val="22"/>
              </w:rPr>
            </w:pPr>
            <w:r>
              <w:rPr>
                <w:bCs/>
                <w:sz w:val="22"/>
                <w:szCs w:val="22"/>
              </w:rPr>
              <w:t>-</w:t>
            </w:r>
            <w:r w:rsidR="0062039E">
              <w:rPr>
                <w:bCs/>
                <w:sz w:val="22"/>
                <w:szCs w:val="22"/>
              </w:rPr>
              <w:t xml:space="preserve">$ </w:t>
            </w:r>
            <w:r w:rsidR="00CE07FE">
              <w:rPr>
                <w:bCs/>
                <w:sz w:val="22"/>
                <w:szCs w:val="22"/>
              </w:rPr>
              <w:t xml:space="preserve"> </w:t>
            </w:r>
            <w:r w:rsidR="0062039E">
              <w:rPr>
                <w:bCs/>
                <w:sz w:val="22"/>
                <w:szCs w:val="22"/>
              </w:rPr>
              <w:t xml:space="preserve">    </w:t>
            </w:r>
            <w:r w:rsidR="00CE0D9D">
              <w:rPr>
                <w:bCs/>
                <w:sz w:val="22"/>
                <w:szCs w:val="22"/>
              </w:rPr>
              <w:t>836</w:t>
            </w:r>
            <w:r w:rsidR="0062039E">
              <w:rPr>
                <w:bCs/>
                <w:sz w:val="22"/>
                <w:szCs w:val="22"/>
              </w:rPr>
              <w:t>,</w:t>
            </w:r>
            <w:r w:rsidR="00CE0D9D">
              <w:rPr>
                <w:bCs/>
                <w:sz w:val="22"/>
                <w:szCs w:val="22"/>
              </w:rPr>
              <w:t>713.10</w:t>
            </w:r>
          </w:p>
        </w:tc>
      </w:tr>
      <w:tr w:rsidR="0062039E" w:rsidRPr="008C12CD" w14:paraId="15B90D48" w14:textId="77777777" w:rsidTr="00131F26">
        <w:trPr>
          <w:jc w:val="center"/>
        </w:trPr>
        <w:tc>
          <w:tcPr>
            <w:tcW w:w="6658" w:type="dxa"/>
          </w:tcPr>
          <w:p w14:paraId="79FFA0AB"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 xml:space="preserve">Equipo de Transporte Ejercicio </w:t>
            </w:r>
            <w:r w:rsidRPr="005F33AD">
              <w:rPr>
                <w:bCs/>
                <w:sz w:val="22"/>
                <w:szCs w:val="22"/>
              </w:rPr>
              <w:t>201</w:t>
            </w:r>
            <w:r>
              <w:rPr>
                <w:bCs/>
                <w:sz w:val="22"/>
                <w:szCs w:val="22"/>
              </w:rPr>
              <w:t>9</w:t>
            </w:r>
          </w:p>
        </w:tc>
        <w:tc>
          <w:tcPr>
            <w:tcW w:w="2126" w:type="dxa"/>
            <w:shd w:val="clear" w:color="auto" w:fill="auto"/>
          </w:tcPr>
          <w:p w14:paraId="5EC3B9BA" w14:textId="55921DB2" w:rsidR="0062039E" w:rsidRPr="008C12CD" w:rsidRDefault="00917B5E" w:rsidP="00CE0D9D">
            <w:pPr>
              <w:jc w:val="right"/>
              <w:rPr>
                <w:bCs/>
                <w:sz w:val="22"/>
                <w:szCs w:val="22"/>
              </w:rPr>
            </w:pPr>
            <w:r>
              <w:rPr>
                <w:bCs/>
                <w:sz w:val="22"/>
                <w:szCs w:val="22"/>
              </w:rPr>
              <w:t>-</w:t>
            </w:r>
            <w:r w:rsidR="0062039E" w:rsidRPr="008C12CD">
              <w:rPr>
                <w:bCs/>
                <w:sz w:val="22"/>
                <w:szCs w:val="22"/>
              </w:rPr>
              <w:t xml:space="preserve">$ </w:t>
            </w:r>
            <w:r w:rsidR="00CE07FE">
              <w:rPr>
                <w:bCs/>
                <w:sz w:val="22"/>
                <w:szCs w:val="22"/>
              </w:rPr>
              <w:t xml:space="preserve"> </w:t>
            </w:r>
            <w:r w:rsidR="0062039E" w:rsidRPr="008C12CD">
              <w:rPr>
                <w:bCs/>
                <w:sz w:val="22"/>
                <w:szCs w:val="22"/>
              </w:rPr>
              <w:t xml:space="preserve">    </w:t>
            </w:r>
            <w:r w:rsidR="00386234">
              <w:rPr>
                <w:bCs/>
                <w:sz w:val="22"/>
                <w:szCs w:val="22"/>
              </w:rPr>
              <w:t>2</w:t>
            </w:r>
            <w:r w:rsidR="00CE0D9D">
              <w:rPr>
                <w:bCs/>
                <w:sz w:val="22"/>
                <w:szCs w:val="22"/>
              </w:rPr>
              <w:t>87</w:t>
            </w:r>
            <w:r w:rsidR="0062039E" w:rsidRPr="008C12CD">
              <w:rPr>
                <w:bCs/>
                <w:sz w:val="22"/>
                <w:szCs w:val="22"/>
              </w:rPr>
              <w:t>,</w:t>
            </w:r>
            <w:r w:rsidR="00CE0D9D">
              <w:rPr>
                <w:bCs/>
                <w:sz w:val="22"/>
                <w:szCs w:val="22"/>
              </w:rPr>
              <w:t>563.25</w:t>
            </w:r>
          </w:p>
        </w:tc>
      </w:tr>
      <w:tr w:rsidR="00DB6D1C" w14:paraId="7867FF43" w14:textId="77777777" w:rsidTr="00131F26">
        <w:trPr>
          <w:jc w:val="center"/>
        </w:trPr>
        <w:tc>
          <w:tcPr>
            <w:tcW w:w="6658" w:type="dxa"/>
          </w:tcPr>
          <w:p w14:paraId="773F4E88" w14:textId="77777777" w:rsidR="00DB6D1C" w:rsidRPr="00401A56" w:rsidRDefault="00DB6D1C" w:rsidP="0062039E">
            <w:pPr>
              <w:jc w:val="both"/>
              <w:rPr>
                <w:bCs/>
                <w:sz w:val="22"/>
                <w:szCs w:val="22"/>
              </w:rPr>
            </w:pPr>
            <w:r w:rsidRPr="005F33AD">
              <w:rPr>
                <w:bCs/>
                <w:sz w:val="22"/>
                <w:szCs w:val="22"/>
              </w:rPr>
              <w:t xml:space="preserve">Depreciación </w:t>
            </w:r>
            <w:r>
              <w:rPr>
                <w:bCs/>
                <w:sz w:val="22"/>
                <w:szCs w:val="22"/>
              </w:rPr>
              <w:t>Equipo de Transporte Ejercicio 2020</w:t>
            </w:r>
          </w:p>
        </w:tc>
        <w:tc>
          <w:tcPr>
            <w:tcW w:w="2126" w:type="dxa"/>
          </w:tcPr>
          <w:p w14:paraId="52B4AD45" w14:textId="7E9CEB4B" w:rsidR="00DB6D1C" w:rsidRPr="00DB6D1C" w:rsidRDefault="00917B5E" w:rsidP="000A0834">
            <w:pPr>
              <w:jc w:val="right"/>
              <w:rPr>
                <w:bCs/>
                <w:sz w:val="22"/>
                <w:szCs w:val="22"/>
              </w:rPr>
            </w:pPr>
            <w:r>
              <w:rPr>
                <w:bCs/>
                <w:sz w:val="22"/>
                <w:szCs w:val="22"/>
              </w:rPr>
              <w:t>-</w:t>
            </w:r>
            <w:r w:rsidR="00DB6D1C">
              <w:rPr>
                <w:bCs/>
                <w:sz w:val="22"/>
                <w:szCs w:val="22"/>
              </w:rPr>
              <w:t>$</w:t>
            </w:r>
            <w:r w:rsidR="00CE07FE">
              <w:rPr>
                <w:bCs/>
                <w:sz w:val="22"/>
                <w:szCs w:val="22"/>
              </w:rPr>
              <w:t xml:space="preserve"> </w:t>
            </w:r>
            <w:r w:rsidR="006E57C9">
              <w:rPr>
                <w:bCs/>
                <w:sz w:val="22"/>
                <w:szCs w:val="22"/>
              </w:rPr>
              <w:t xml:space="preserve"> </w:t>
            </w:r>
            <w:r w:rsidR="00BC5BBF">
              <w:rPr>
                <w:bCs/>
                <w:sz w:val="22"/>
                <w:szCs w:val="22"/>
              </w:rPr>
              <w:t xml:space="preserve"> </w:t>
            </w:r>
            <w:r w:rsidR="006E57C9">
              <w:rPr>
                <w:bCs/>
                <w:sz w:val="22"/>
                <w:szCs w:val="22"/>
              </w:rPr>
              <w:t xml:space="preserve">   </w:t>
            </w:r>
            <w:r w:rsidR="00B93BC3">
              <w:rPr>
                <w:bCs/>
                <w:sz w:val="22"/>
                <w:szCs w:val="22"/>
              </w:rPr>
              <w:t>2</w:t>
            </w:r>
            <w:r w:rsidR="000A0834">
              <w:rPr>
                <w:bCs/>
                <w:sz w:val="22"/>
                <w:szCs w:val="22"/>
              </w:rPr>
              <w:t>46</w:t>
            </w:r>
            <w:r w:rsidR="006E57C9">
              <w:rPr>
                <w:bCs/>
                <w:sz w:val="22"/>
                <w:szCs w:val="22"/>
              </w:rPr>
              <w:t>,</w:t>
            </w:r>
            <w:r w:rsidR="000A0834">
              <w:rPr>
                <w:bCs/>
                <w:sz w:val="22"/>
                <w:szCs w:val="22"/>
              </w:rPr>
              <w:t>034.92</w:t>
            </w:r>
          </w:p>
        </w:tc>
      </w:tr>
      <w:tr w:rsidR="00CE07FE" w:rsidRPr="00BE6EEF" w14:paraId="669A5E2D" w14:textId="77777777" w:rsidTr="00131F26">
        <w:trPr>
          <w:jc w:val="center"/>
        </w:trPr>
        <w:tc>
          <w:tcPr>
            <w:tcW w:w="6658" w:type="dxa"/>
          </w:tcPr>
          <w:p w14:paraId="4499883E" w14:textId="7C73AEC7" w:rsidR="00CE07FE" w:rsidRPr="00F00C7A" w:rsidRDefault="00CE07FE" w:rsidP="0062039E">
            <w:pPr>
              <w:jc w:val="both"/>
              <w:rPr>
                <w:bCs/>
                <w:sz w:val="22"/>
                <w:szCs w:val="22"/>
              </w:rPr>
            </w:pPr>
            <w:r w:rsidRPr="00F00C7A">
              <w:rPr>
                <w:bCs/>
                <w:sz w:val="22"/>
                <w:szCs w:val="22"/>
              </w:rPr>
              <w:t>Depreciación Equipo de Transporte Ejercicio 2021</w:t>
            </w:r>
          </w:p>
        </w:tc>
        <w:tc>
          <w:tcPr>
            <w:tcW w:w="2126" w:type="dxa"/>
          </w:tcPr>
          <w:p w14:paraId="510C7968" w14:textId="1391A9F6" w:rsidR="00CE07FE" w:rsidRPr="00F00C7A" w:rsidRDefault="00917B5E" w:rsidP="005456E4">
            <w:pPr>
              <w:jc w:val="right"/>
              <w:rPr>
                <w:bCs/>
                <w:sz w:val="22"/>
                <w:szCs w:val="22"/>
              </w:rPr>
            </w:pPr>
            <w:r w:rsidRPr="00F00C7A">
              <w:rPr>
                <w:bCs/>
                <w:sz w:val="22"/>
                <w:szCs w:val="22"/>
              </w:rPr>
              <w:t>-</w:t>
            </w:r>
            <w:r w:rsidR="00CE07FE" w:rsidRPr="00F00C7A">
              <w:rPr>
                <w:bCs/>
                <w:sz w:val="22"/>
                <w:szCs w:val="22"/>
              </w:rPr>
              <w:t xml:space="preserve">$        </w:t>
            </w:r>
            <w:r w:rsidR="005456E4" w:rsidRPr="00F00C7A">
              <w:rPr>
                <w:bCs/>
                <w:sz w:val="22"/>
                <w:szCs w:val="22"/>
              </w:rPr>
              <w:t>6</w:t>
            </w:r>
            <w:r w:rsidR="00291284">
              <w:rPr>
                <w:bCs/>
                <w:sz w:val="22"/>
                <w:szCs w:val="22"/>
              </w:rPr>
              <w:t>7</w:t>
            </w:r>
            <w:r w:rsidR="00CE07FE" w:rsidRPr="00F00C7A">
              <w:rPr>
                <w:bCs/>
                <w:sz w:val="22"/>
                <w:szCs w:val="22"/>
              </w:rPr>
              <w:t>,</w:t>
            </w:r>
            <w:r w:rsidR="00291284">
              <w:rPr>
                <w:bCs/>
                <w:sz w:val="22"/>
                <w:szCs w:val="22"/>
              </w:rPr>
              <w:t>933.30</w:t>
            </w:r>
          </w:p>
        </w:tc>
      </w:tr>
      <w:tr w:rsidR="00291284" w:rsidRPr="00BE6EEF" w14:paraId="5E28C6D3" w14:textId="77777777" w:rsidTr="00131F26">
        <w:trPr>
          <w:jc w:val="center"/>
        </w:trPr>
        <w:tc>
          <w:tcPr>
            <w:tcW w:w="6658" w:type="dxa"/>
          </w:tcPr>
          <w:p w14:paraId="5984D659" w14:textId="31BD3190" w:rsidR="00291284" w:rsidRPr="00F00C7A" w:rsidRDefault="00291284" w:rsidP="00291284">
            <w:pPr>
              <w:jc w:val="both"/>
              <w:rPr>
                <w:bCs/>
                <w:sz w:val="22"/>
                <w:szCs w:val="22"/>
              </w:rPr>
            </w:pPr>
            <w:r w:rsidRPr="00F00C7A">
              <w:rPr>
                <w:bCs/>
                <w:sz w:val="22"/>
                <w:szCs w:val="22"/>
              </w:rPr>
              <w:t>Depreciación Equipo de Transporte Ejercicio 202</w:t>
            </w:r>
            <w:r>
              <w:rPr>
                <w:bCs/>
                <w:sz w:val="22"/>
                <w:szCs w:val="22"/>
              </w:rPr>
              <w:t>2</w:t>
            </w:r>
          </w:p>
        </w:tc>
        <w:tc>
          <w:tcPr>
            <w:tcW w:w="2126" w:type="dxa"/>
          </w:tcPr>
          <w:p w14:paraId="581FFC8E" w14:textId="63B6A6C3" w:rsidR="00291284" w:rsidRDefault="00291284" w:rsidP="00291284">
            <w:pPr>
              <w:jc w:val="right"/>
              <w:rPr>
                <w:bCs/>
                <w:sz w:val="22"/>
                <w:szCs w:val="22"/>
              </w:rPr>
            </w:pPr>
            <w:r>
              <w:rPr>
                <w:bCs/>
                <w:sz w:val="22"/>
                <w:szCs w:val="22"/>
              </w:rPr>
              <w:t>-$      697,967.99</w:t>
            </w:r>
          </w:p>
        </w:tc>
      </w:tr>
      <w:tr w:rsidR="00291284" w:rsidRPr="00BE6EEF" w14:paraId="786F0613" w14:textId="77777777" w:rsidTr="00131F26">
        <w:trPr>
          <w:jc w:val="center"/>
        </w:trPr>
        <w:tc>
          <w:tcPr>
            <w:tcW w:w="6658" w:type="dxa"/>
          </w:tcPr>
          <w:p w14:paraId="29BFB802" w14:textId="5C05DFD2" w:rsidR="00291284" w:rsidRPr="00F00C7A" w:rsidRDefault="00291284" w:rsidP="00291284">
            <w:pPr>
              <w:jc w:val="both"/>
              <w:rPr>
                <w:bCs/>
                <w:sz w:val="22"/>
                <w:szCs w:val="22"/>
              </w:rPr>
            </w:pPr>
            <w:r w:rsidRPr="00F00C7A">
              <w:rPr>
                <w:bCs/>
                <w:sz w:val="22"/>
                <w:szCs w:val="22"/>
              </w:rPr>
              <w:t>Depreciación Equipo de Transporte Ejercicio 202</w:t>
            </w:r>
            <w:r>
              <w:rPr>
                <w:bCs/>
                <w:sz w:val="22"/>
                <w:szCs w:val="22"/>
              </w:rPr>
              <w:t>3</w:t>
            </w:r>
          </w:p>
        </w:tc>
        <w:tc>
          <w:tcPr>
            <w:tcW w:w="2126" w:type="dxa"/>
          </w:tcPr>
          <w:p w14:paraId="3B02E098" w14:textId="1C6F3EE5" w:rsidR="00291284" w:rsidRDefault="00291284" w:rsidP="00291284">
            <w:pPr>
              <w:jc w:val="right"/>
              <w:rPr>
                <w:bCs/>
                <w:sz w:val="22"/>
                <w:szCs w:val="22"/>
              </w:rPr>
            </w:pPr>
            <w:r>
              <w:rPr>
                <w:bCs/>
                <w:sz w:val="22"/>
                <w:szCs w:val="22"/>
              </w:rPr>
              <w:t>-$      749,399.64</w:t>
            </w:r>
          </w:p>
        </w:tc>
      </w:tr>
      <w:tr w:rsidR="00291284" w:rsidRPr="00BE6EEF" w14:paraId="0B1018FE" w14:textId="77777777" w:rsidTr="00131F26">
        <w:trPr>
          <w:jc w:val="center"/>
        </w:trPr>
        <w:tc>
          <w:tcPr>
            <w:tcW w:w="6658" w:type="dxa"/>
          </w:tcPr>
          <w:p w14:paraId="3CDE0870" w14:textId="78583A0E" w:rsidR="00291284" w:rsidRPr="00F00C7A" w:rsidRDefault="00291284" w:rsidP="00291284">
            <w:pPr>
              <w:jc w:val="both"/>
              <w:rPr>
                <w:bCs/>
                <w:sz w:val="22"/>
                <w:szCs w:val="22"/>
              </w:rPr>
            </w:pPr>
            <w:r w:rsidRPr="00F00C7A">
              <w:rPr>
                <w:bCs/>
                <w:sz w:val="22"/>
                <w:szCs w:val="22"/>
              </w:rPr>
              <w:t>Depreciación Equipo de Transporte Ejercicio 202</w:t>
            </w:r>
            <w:r>
              <w:rPr>
                <w:bCs/>
                <w:sz w:val="22"/>
                <w:szCs w:val="22"/>
              </w:rPr>
              <w:t>4</w:t>
            </w:r>
          </w:p>
        </w:tc>
        <w:tc>
          <w:tcPr>
            <w:tcW w:w="2126" w:type="dxa"/>
          </w:tcPr>
          <w:p w14:paraId="2CF6971E" w14:textId="2891E5D5" w:rsidR="00291284" w:rsidRPr="00F00C7A" w:rsidRDefault="00291284" w:rsidP="00291284">
            <w:pPr>
              <w:jc w:val="right"/>
              <w:rPr>
                <w:bCs/>
                <w:sz w:val="22"/>
                <w:szCs w:val="22"/>
              </w:rPr>
            </w:pPr>
            <w:r>
              <w:rPr>
                <w:bCs/>
                <w:sz w:val="22"/>
                <w:szCs w:val="22"/>
              </w:rPr>
              <w:t xml:space="preserve">-$   </w:t>
            </w:r>
            <w:r w:rsidR="000D5EDF">
              <w:rPr>
                <w:bCs/>
                <w:sz w:val="22"/>
                <w:szCs w:val="22"/>
              </w:rPr>
              <w:t>1,</w:t>
            </w:r>
            <w:r w:rsidR="00FB7191">
              <w:rPr>
                <w:bCs/>
                <w:sz w:val="22"/>
                <w:szCs w:val="22"/>
              </w:rPr>
              <w:t>662</w:t>
            </w:r>
            <w:r w:rsidR="000D5EDF">
              <w:rPr>
                <w:bCs/>
                <w:sz w:val="22"/>
                <w:szCs w:val="22"/>
              </w:rPr>
              <w:t>,</w:t>
            </w:r>
            <w:r w:rsidR="00FB7191">
              <w:rPr>
                <w:bCs/>
                <w:sz w:val="22"/>
                <w:szCs w:val="22"/>
              </w:rPr>
              <w:t>784.40</w:t>
            </w:r>
          </w:p>
        </w:tc>
      </w:tr>
      <w:tr w:rsidR="00291284" w14:paraId="2DD63057" w14:textId="77777777" w:rsidTr="00053178">
        <w:trPr>
          <w:trHeight w:val="330"/>
          <w:jc w:val="center"/>
        </w:trPr>
        <w:tc>
          <w:tcPr>
            <w:tcW w:w="6658" w:type="dxa"/>
            <w:tcBorders>
              <w:bottom w:val="single" w:sz="4" w:space="0" w:color="auto"/>
            </w:tcBorders>
          </w:tcPr>
          <w:p w14:paraId="48B8AD51" w14:textId="77777777" w:rsidR="00291284" w:rsidRPr="009C21BE" w:rsidRDefault="00291284" w:rsidP="00291284">
            <w:pPr>
              <w:jc w:val="center"/>
              <w:rPr>
                <w:b/>
                <w:bCs/>
                <w:sz w:val="22"/>
                <w:szCs w:val="22"/>
              </w:rPr>
            </w:pPr>
            <w:r w:rsidRPr="009C21BE">
              <w:rPr>
                <w:b/>
                <w:bCs/>
                <w:sz w:val="22"/>
                <w:szCs w:val="22"/>
              </w:rPr>
              <w:t>Total</w:t>
            </w:r>
          </w:p>
        </w:tc>
        <w:tc>
          <w:tcPr>
            <w:tcW w:w="2126" w:type="dxa"/>
            <w:tcBorders>
              <w:bottom w:val="single" w:sz="4" w:space="0" w:color="auto"/>
            </w:tcBorders>
          </w:tcPr>
          <w:p w14:paraId="6FDDDF8E" w14:textId="451BFB47" w:rsidR="00291284" w:rsidRPr="00F00C7A" w:rsidRDefault="00291284" w:rsidP="00291284">
            <w:pPr>
              <w:jc w:val="right"/>
              <w:rPr>
                <w:b/>
                <w:bCs/>
                <w:sz w:val="22"/>
                <w:szCs w:val="22"/>
              </w:rPr>
            </w:pPr>
            <w:r w:rsidRPr="00F00C7A">
              <w:rPr>
                <w:b/>
                <w:bCs/>
                <w:sz w:val="22"/>
                <w:szCs w:val="22"/>
              </w:rPr>
              <w:t>-$ 1</w:t>
            </w:r>
            <w:r w:rsidR="000D5EDF">
              <w:rPr>
                <w:b/>
                <w:bCs/>
                <w:sz w:val="22"/>
                <w:szCs w:val="22"/>
              </w:rPr>
              <w:t>6</w:t>
            </w:r>
            <w:r w:rsidRPr="00F00C7A">
              <w:rPr>
                <w:b/>
                <w:bCs/>
                <w:sz w:val="22"/>
                <w:szCs w:val="22"/>
              </w:rPr>
              <w:t>,</w:t>
            </w:r>
            <w:r w:rsidR="00D52541">
              <w:rPr>
                <w:b/>
                <w:bCs/>
                <w:sz w:val="22"/>
                <w:szCs w:val="22"/>
              </w:rPr>
              <w:t>228</w:t>
            </w:r>
            <w:r w:rsidRPr="00F00C7A">
              <w:rPr>
                <w:b/>
                <w:bCs/>
                <w:sz w:val="22"/>
                <w:szCs w:val="22"/>
              </w:rPr>
              <w:t>,</w:t>
            </w:r>
            <w:r w:rsidR="00D52541">
              <w:rPr>
                <w:b/>
                <w:bCs/>
                <w:sz w:val="22"/>
                <w:szCs w:val="22"/>
              </w:rPr>
              <w:t>694.89</w:t>
            </w:r>
          </w:p>
        </w:tc>
      </w:tr>
      <w:tr w:rsidR="00291284" w14:paraId="6EA60542" w14:textId="77777777" w:rsidTr="009C21BE">
        <w:trPr>
          <w:trHeight w:val="258"/>
          <w:jc w:val="center"/>
        </w:trPr>
        <w:tc>
          <w:tcPr>
            <w:tcW w:w="8784" w:type="dxa"/>
            <w:gridSpan w:val="2"/>
          </w:tcPr>
          <w:p w14:paraId="0336F6C8" w14:textId="4023F65B" w:rsidR="00291284" w:rsidRDefault="00291284" w:rsidP="00291284">
            <w:pPr>
              <w:rPr>
                <w:bCs/>
                <w:sz w:val="22"/>
                <w:szCs w:val="22"/>
              </w:rPr>
            </w:pPr>
            <w:r>
              <w:rPr>
                <w:b/>
                <w:bCs/>
                <w:sz w:val="22"/>
                <w:szCs w:val="22"/>
              </w:rPr>
              <w:t>V</w:t>
            </w:r>
            <w:r w:rsidRPr="00DF29FB">
              <w:rPr>
                <w:b/>
                <w:bCs/>
                <w:sz w:val="22"/>
                <w:szCs w:val="22"/>
              </w:rPr>
              <w:t xml:space="preserve">ida útil </w:t>
            </w:r>
            <w:r>
              <w:rPr>
                <w:b/>
                <w:bCs/>
                <w:sz w:val="22"/>
                <w:szCs w:val="22"/>
              </w:rPr>
              <w:t>10</w:t>
            </w:r>
            <w:r w:rsidRPr="00DF29FB">
              <w:rPr>
                <w:b/>
                <w:bCs/>
                <w:sz w:val="22"/>
                <w:szCs w:val="22"/>
              </w:rPr>
              <w:t xml:space="preserve"> </w:t>
            </w:r>
            <w:r>
              <w:rPr>
                <w:b/>
                <w:bCs/>
                <w:sz w:val="22"/>
                <w:szCs w:val="22"/>
              </w:rPr>
              <w:t xml:space="preserve">años </w:t>
            </w:r>
            <w:r w:rsidRPr="00DF29FB">
              <w:rPr>
                <w:b/>
                <w:bCs/>
                <w:sz w:val="22"/>
                <w:szCs w:val="22"/>
              </w:rPr>
              <w:t xml:space="preserve">y depreciación anual </w:t>
            </w:r>
            <w:r>
              <w:rPr>
                <w:b/>
                <w:bCs/>
                <w:sz w:val="22"/>
                <w:szCs w:val="22"/>
              </w:rPr>
              <w:t>10</w:t>
            </w:r>
            <w:r w:rsidRPr="00DF29FB">
              <w:rPr>
                <w:b/>
                <w:bCs/>
                <w:sz w:val="22"/>
                <w:szCs w:val="22"/>
              </w:rPr>
              <w:t>%</w:t>
            </w:r>
          </w:p>
        </w:tc>
      </w:tr>
      <w:tr w:rsidR="00291284" w14:paraId="58D36FC6" w14:textId="77777777" w:rsidTr="00131F26">
        <w:trPr>
          <w:jc w:val="center"/>
        </w:trPr>
        <w:tc>
          <w:tcPr>
            <w:tcW w:w="6658" w:type="dxa"/>
          </w:tcPr>
          <w:p w14:paraId="7224B46E"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3</w:t>
            </w:r>
          </w:p>
        </w:tc>
        <w:tc>
          <w:tcPr>
            <w:tcW w:w="2126" w:type="dxa"/>
          </w:tcPr>
          <w:p w14:paraId="566E1975" w14:textId="7CF254D2" w:rsidR="00291284" w:rsidRPr="005F33AD" w:rsidRDefault="00291284" w:rsidP="00291284">
            <w:pPr>
              <w:jc w:val="right"/>
              <w:rPr>
                <w:bCs/>
                <w:sz w:val="22"/>
                <w:szCs w:val="22"/>
              </w:rPr>
            </w:pPr>
            <w:r>
              <w:rPr>
                <w:bCs/>
                <w:sz w:val="22"/>
                <w:szCs w:val="22"/>
              </w:rPr>
              <w:t>-$        25,523.81</w:t>
            </w:r>
          </w:p>
        </w:tc>
      </w:tr>
      <w:tr w:rsidR="00291284" w14:paraId="73882D58" w14:textId="77777777" w:rsidTr="00131F26">
        <w:trPr>
          <w:jc w:val="center"/>
        </w:trPr>
        <w:tc>
          <w:tcPr>
            <w:tcW w:w="6658" w:type="dxa"/>
          </w:tcPr>
          <w:p w14:paraId="4273E9B4"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4</w:t>
            </w:r>
          </w:p>
        </w:tc>
        <w:tc>
          <w:tcPr>
            <w:tcW w:w="2126" w:type="dxa"/>
          </w:tcPr>
          <w:p w14:paraId="77F7ABD6" w14:textId="77ACEBB4" w:rsidR="00291284" w:rsidRPr="005F33AD" w:rsidRDefault="00291284" w:rsidP="00291284">
            <w:pPr>
              <w:jc w:val="right"/>
              <w:rPr>
                <w:bCs/>
                <w:sz w:val="22"/>
                <w:szCs w:val="22"/>
              </w:rPr>
            </w:pPr>
            <w:r>
              <w:rPr>
                <w:bCs/>
                <w:sz w:val="22"/>
                <w:szCs w:val="22"/>
              </w:rPr>
              <w:t>-$        32,226.20</w:t>
            </w:r>
          </w:p>
        </w:tc>
      </w:tr>
      <w:tr w:rsidR="00291284" w14:paraId="38DFFAA7" w14:textId="77777777" w:rsidTr="00131F26">
        <w:trPr>
          <w:jc w:val="center"/>
        </w:trPr>
        <w:tc>
          <w:tcPr>
            <w:tcW w:w="6658" w:type="dxa"/>
          </w:tcPr>
          <w:p w14:paraId="4A408BDE"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5</w:t>
            </w:r>
          </w:p>
        </w:tc>
        <w:tc>
          <w:tcPr>
            <w:tcW w:w="2126" w:type="dxa"/>
          </w:tcPr>
          <w:p w14:paraId="7D83805A" w14:textId="3FDB5C7D" w:rsidR="00291284" w:rsidRPr="005F33AD" w:rsidRDefault="00291284" w:rsidP="00291284">
            <w:pPr>
              <w:jc w:val="right"/>
              <w:rPr>
                <w:bCs/>
                <w:sz w:val="22"/>
                <w:szCs w:val="22"/>
              </w:rPr>
            </w:pPr>
            <w:r>
              <w:rPr>
                <w:bCs/>
                <w:sz w:val="22"/>
                <w:szCs w:val="22"/>
              </w:rPr>
              <w:t>-$        34,175.16</w:t>
            </w:r>
          </w:p>
        </w:tc>
      </w:tr>
      <w:tr w:rsidR="00291284" w14:paraId="0A25639C" w14:textId="77777777" w:rsidTr="00131F26">
        <w:trPr>
          <w:jc w:val="center"/>
        </w:trPr>
        <w:tc>
          <w:tcPr>
            <w:tcW w:w="6658" w:type="dxa"/>
          </w:tcPr>
          <w:p w14:paraId="039F992F"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6</w:t>
            </w:r>
          </w:p>
        </w:tc>
        <w:tc>
          <w:tcPr>
            <w:tcW w:w="2126" w:type="dxa"/>
          </w:tcPr>
          <w:p w14:paraId="3507DFE7" w14:textId="5D780A3D" w:rsidR="00291284" w:rsidRPr="005F33AD" w:rsidRDefault="00291284" w:rsidP="00291284">
            <w:pPr>
              <w:jc w:val="right"/>
              <w:rPr>
                <w:bCs/>
                <w:sz w:val="22"/>
                <w:szCs w:val="22"/>
              </w:rPr>
            </w:pPr>
            <w:r>
              <w:rPr>
                <w:bCs/>
                <w:sz w:val="22"/>
                <w:szCs w:val="22"/>
              </w:rPr>
              <w:t>-$        36,114.88</w:t>
            </w:r>
          </w:p>
        </w:tc>
      </w:tr>
      <w:tr w:rsidR="00291284" w14:paraId="666DA00F" w14:textId="77777777" w:rsidTr="00131F26">
        <w:trPr>
          <w:jc w:val="center"/>
        </w:trPr>
        <w:tc>
          <w:tcPr>
            <w:tcW w:w="6658" w:type="dxa"/>
          </w:tcPr>
          <w:p w14:paraId="576AFE1C"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7</w:t>
            </w:r>
          </w:p>
        </w:tc>
        <w:tc>
          <w:tcPr>
            <w:tcW w:w="2126" w:type="dxa"/>
          </w:tcPr>
          <w:p w14:paraId="1B9962BD" w14:textId="612DB667" w:rsidR="00291284" w:rsidRPr="005F33AD" w:rsidRDefault="00291284" w:rsidP="00291284">
            <w:pPr>
              <w:jc w:val="right"/>
              <w:rPr>
                <w:bCs/>
                <w:sz w:val="22"/>
                <w:szCs w:val="22"/>
              </w:rPr>
            </w:pPr>
            <w:r>
              <w:rPr>
                <w:bCs/>
                <w:sz w:val="22"/>
                <w:szCs w:val="22"/>
              </w:rPr>
              <w:t>-$        37,313.28</w:t>
            </w:r>
          </w:p>
        </w:tc>
      </w:tr>
      <w:tr w:rsidR="00291284" w14:paraId="328148FB" w14:textId="77777777" w:rsidTr="00131F26">
        <w:trPr>
          <w:jc w:val="center"/>
        </w:trPr>
        <w:tc>
          <w:tcPr>
            <w:tcW w:w="6658" w:type="dxa"/>
          </w:tcPr>
          <w:p w14:paraId="16A25085"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8</w:t>
            </w:r>
          </w:p>
        </w:tc>
        <w:tc>
          <w:tcPr>
            <w:tcW w:w="2126" w:type="dxa"/>
          </w:tcPr>
          <w:p w14:paraId="18F96415" w14:textId="31BB6B01" w:rsidR="00291284" w:rsidRPr="005F33AD" w:rsidRDefault="00291284" w:rsidP="00291284">
            <w:pPr>
              <w:jc w:val="right"/>
              <w:rPr>
                <w:bCs/>
                <w:sz w:val="22"/>
                <w:szCs w:val="22"/>
              </w:rPr>
            </w:pPr>
            <w:r>
              <w:rPr>
                <w:bCs/>
                <w:sz w:val="22"/>
                <w:szCs w:val="22"/>
              </w:rPr>
              <w:t>-</w:t>
            </w:r>
            <w:r w:rsidRPr="008C12CD">
              <w:rPr>
                <w:bCs/>
                <w:sz w:val="22"/>
                <w:szCs w:val="22"/>
              </w:rPr>
              <w:t>$        37,650.18</w:t>
            </w:r>
          </w:p>
        </w:tc>
      </w:tr>
      <w:tr w:rsidR="00291284" w:rsidRPr="008C12CD" w14:paraId="2F88F402" w14:textId="77777777" w:rsidTr="00131F26">
        <w:trPr>
          <w:jc w:val="center"/>
        </w:trPr>
        <w:tc>
          <w:tcPr>
            <w:tcW w:w="6658" w:type="dxa"/>
          </w:tcPr>
          <w:p w14:paraId="24D98660"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9</w:t>
            </w:r>
          </w:p>
        </w:tc>
        <w:tc>
          <w:tcPr>
            <w:tcW w:w="2126" w:type="dxa"/>
          </w:tcPr>
          <w:p w14:paraId="7A15C08E" w14:textId="7E04DA2E" w:rsidR="00291284" w:rsidRPr="008C12CD" w:rsidRDefault="00291284" w:rsidP="00291284">
            <w:pPr>
              <w:jc w:val="right"/>
              <w:rPr>
                <w:bCs/>
                <w:sz w:val="22"/>
                <w:szCs w:val="22"/>
              </w:rPr>
            </w:pPr>
            <w:r>
              <w:rPr>
                <w:bCs/>
                <w:sz w:val="22"/>
                <w:szCs w:val="22"/>
              </w:rPr>
              <w:t>-</w:t>
            </w:r>
            <w:r w:rsidRPr="008C12CD">
              <w:rPr>
                <w:bCs/>
                <w:sz w:val="22"/>
                <w:szCs w:val="22"/>
              </w:rPr>
              <w:t xml:space="preserve">$        </w:t>
            </w:r>
            <w:r>
              <w:rPr>
                <w:bCs/>
                <w:sz w:val="22"/>
                <w:szCs w:val="22"/>
              </w:rPr>
              <w:t>38</w:t>
            </w:r>
            <w:r w:rsidRPr="008C12CD">
              <w:rPr>
                <w:bCs/>
                <w:sz w:val="22"/>
                <w:szCs w:val="22"/>
              </w:rPr>
              <w:t>,</w:t>
            </w:r>
            <w:r>
              <w:rPr>
                <w:bCs/>
                <w:sz w:val="22"/>
                <w:szCs w:val="22"/>
              </w:rPr>
              <w:t>121.84</w:t>
            </w:r>
          </w:p>
        </w:tc>
      </w:tr>
      <w:tr w:rsidR="00291284" w14:paraId="0D042767" w14:textId="77777777" w:rsidTr="00131F26">
        <w:trPr>
          <w:jc w:val="center"/>
        </w:trPr>
        <w:tc>
          <w:tcPr>
            <w:tcW w:w="6658" w:type="dxa"/>
          </w:tcPr>
          <w:p w14:paraId="3405C446" w14:textId="77777777" w:rsidR="00291284" w:rsidRPr="00401A56"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Ejercicio 2020</w:t>
            </w:r>
          </w:p>
        </w:tc>
        <w:tc>
          <w:tcPr>
            <w:tcW w:w="2126" w:type="dxa"/>
          </w:tcPr>
          <w:p w14:paraId="3D01E6E8" w14:textId="1B33083B" w:rsidR="00291284" w:rsidRPr="006E57C9" w:rsidRDefault="00291284" w:rsidP="00291284">
            <w:pPr>
              <w:jc w:val="right"/>
              <w:rPr>
                <w:bCs/>
                <w:sz w:val="22"/>
                <w:szCs w:val="22"/>
              </w:rPr>
            </w:pPr>
            <w:r>
              <w:rPr>
                <w:bCs/>
                <w:sz w:val="22"/>
                <w:szCs w:val="22"/>
              </w:rPr>
              <w:t>-$        38,121.84</w:t>
            </w:r>
          </w:p>
        </w:tc>
      </w:tr>
      <w:tr w:rsidR="00291284" w14:paraId="68591DF7" w14:textId="77777777" w:rsidTr="00943752">
        <w:trPr>
          <w:jc w:val="center"/>
        </w:trPr>
        <w:tc>
          <w:tcPr>
            <w:tcW w:w="6658" w:type="dxa"/>
            <w:tcBorders>
              <w:bottom w:val="single" w:sz="4" w:space="0" w:color="auto"/>
            </w:tcBorders>
          </w:tcPr>
          <w:p w14:paraId="4FE875DB" w14:textId="6BD1D580" w:rsidR="00291284" w:rsidRPr="00401A56"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Ejercicio 2021</w:t>
            </w:r>
          </w:p>
        </w:tc>
        <w:tc>
          <w:tcPr>
            <w:tcW w:w="2126" w:type="dxa"/>
            <w:tcBorders>
              <w:bottom w:val="single" w:sz="4" w:space="0" w:color="auto"/>
            </w:tcBorders>
          </w:tcPr>
          <w:p w14:paraId="23FE2834" w14:textId="2092CF2E" w:rsidR="00291284" w:rsidRPr="00CE07FE" w:rsidRDefault="00291284" w:rsidP="00291284">
            <w:pPr>
              <w:jc w:val="right"/>
              <w:rPr>
                <w:bCs/>
                <w:sz w:val="22"/>
                <w:szCs w:val="22"/>
              </w:rPr>
            </w:pPr>
            <w:r>
              <w:rPr>
                <w:bCs/>
                <w:sz w:val="22"/>
                <w:szCs w:val="22"/>
              </w:rPr>
              <w:t>-</w:t>
            </w:r>
            <w:r w:rsidRPr="00CE07FE">
              <w:rPr>
                <w:bCs/>
                <w:sz w:val="22"/>
                <w:szCs w:val="22"/>
              </w:rPr>
              <w:t xml:space="preserve">$ </w:t>
            </w:r>
            <w:r>
              <w:rPr>
                <w:bCs/>
                <w:sz w:val="22"/>
                <w:szCs w:val="22"/>
              </w:rPr>
              <w:t xml:space="preserve"> </w:t>
            </w:r>
            <w:r w:rsidRPr="00CE07FE">
              <w:rPr>
                <w:bCs/>
                <w:sz w:val="22"/>
                <w:szCs w:val="22"/>
              </w:rPr>
              <w:t xml:space="preserve">      </w:t>
            </w:r>
            <w:r>
              <w:rPr>
                <w:bCs/>
                <w:sz w:val="22"/>
                <w:szCs w:val="22"/>
              </w:rPr>
              <w:t>5</w:t>
            </w:r>
            <w:r w:rsidR="002D5DF1">
              <w:rPr>
                <w:bCs/>
                <w:sz w:val="22"/>
                <w:szCs w:val="22"/>
              </w:rPr>
              <w:t>3</w:t>
            </w:r>
            <w:r w:rsidRPr="00CE07FE">
              <w:rPr>
                <w:bCs/>
                <w:sz w:val="22"/>
                <w:szCs w:val="22"/>
              </w:rPr>
              <w:t>,</w:t>
            </w:r>
            <w:r w:rsidR="002D5DF1">
              <w:rPr>
                <w:bCs/>
                <w:sz w:val="22"/>
                <w:szCs w:val="22"/>
              </w:rPr>
              <w:t>824.58</w:t>
            </w:r>
          </w:p>
        </w:tc>
      </w:tr>
      <w:tr w:rsidR="00291284" w14:paraId="23DF26D9" w14:textId="77777777" w:rsidTr="00943752">
        <w:trPr>
          <w:jc w:val="center"/>
        </w:trPr>
        <w:tc>
          <w:tcPr>
            <w:tcW w:w="6658" w:type="dxa"/>
            <w:tcBorders>
              <w:bottom w:val="single" w:sz="4" w:space="0" w:color="auto"/>
            </w:tcBorders>
          </w:tcPr>
          <w:p w14:paraId="1E0588FD" w14:textId="60324ECE" w:rsidR="00291284" w:rsidRPr="005F33AD"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Ejercicio 2022</w:t>
            </w:r>
          </w:p>
        </w:tc>
        <w:tc>
          <w:tcPr>
            <w:tcW w:w="2126" w:type="dxa"/>
            <w:tcBorders>
              <w:bottom w:val="single" w:sz="4" w:space="0" w:color="auto"/>
            </w:tcBorders>
          </w:tcPr>
          <w:p w14:paraId="5565223B" w14:textId="7E8D92C2" w:rsidR="00291284" w:rsidRDefault="00291284" w:rsidP="00291284">
            <w:pPr>
              <w:jc w:val="right"/>
              <w:rPr>
                <w:bCs/>
                <w:sz w:val="22"/>
                <w:szCs w:val="22"/>
              </w:rPr>
            </w:pPr>
            <w:r>
              <w:rPr>
                <w:bCs/>
                <w:sz w:val="22"/>
                <w:szCs w:val="22"/>
              </w:rPr>
              <w:t xml:space="preserve">-$        </w:t>
            </w:r>
            <w:r w:rsidR="002D5DF1">
              <w:rPr>
                <w:bCs/>
                <w:sz w:val="22"/>
                <w:szCs w:val="22"/>
              </w:rPr>
              <w:t>58</w:t>
            </w:r>
            <w:r>
              <w:rPr>
                <w:bCs/>
                <w:sz w:val="22"/>
                <w:szCs w:val="22"/>
              </w:rPr>
              <w:t>,</w:t>
            </w:r>
            <w:r w:rsidR="002D5DF1">
              <w:rPr>
                <w:bCs/>
                <w:sz w:val="22"/>
                <w:szCs w:val="22"/>
              </w:rPr>
              <w:t>337.28</w:t>
            </w:r>
          </w:p>
        </w:tc>
      </w:tr>
      <w:tr w:rsidR="00291284" w14:paraId="1758AF92" w14:textId="77777777" w:rsidTr="00943752">
        <w:trPr>
          <w:jc w:val="center"/>
        </w:trPr>
        <w:tc>
          <w:tcPr>
            <w:tcW w:w="6658" w:type="dxa"/>
            <w:tcBorders>
              <w:bottom w:val="single" w:sz="4" w:space="0" w:color="auto"/>
            </w:tcBorders>
          </w:tcPr>
          <w:p w14:paraId="799468A1" w14:textId="79B1B332" w:rsidR="00291284" w:rsidRPr="005F33AD"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Ejercicio 2023</w:t>
            </w:r>
          </w:p>
        </w:tc>
        <w:tc>
          <w:tcPr>
            <w:tcW w:w="2126" w:type="dxa"/>
            <w:tcBorders>
              <w:bottom w:val="single" w:sz="4" w:space="0" w:color="auto"/>
            </w:tcBorders>
          </w:tcPr>
          <w:p w14:paraId="4D7EDFB3" w14:textId="3F0D437C" w:rsidR="00291284" w:rsidRPr="00F00C7A" w:rsidRDefault="00291284" w:rsidP="00291284">
            <w:pPr>
              <w:jc w:val="right"/>
              <w:rPr>
                <w:bCs/>
                <w:sz w:val="22"/>
                <w:szCs w:val="22"/>
              </w:rPr>
            </w:pPr>
            <w:r w:rsidRPr="00F00C7A">
              <w:rPr>
                <w:bCs/>
                <w:sz w:val="22"/>
                <w:szCs w:val="22"/>
              </w:rPr>
              <w:t xml:space="preserve">-$        </w:t>
            </w:r>
            <w:r w:rsidR="002D5DF1">
              <w:rPr>
                <w:bCs/>
                <w:sz w:val="22"/>
                <w:szCs w:val="22"/>
              </w:rPr>
              <w:t>43</w:t>
            </w:r>
            <w:r w:rsidRPr="00F00C7A">
              <w:rPr>
                <w:bCs/>
                <w:sz w:val="22"/>
                <w:szCs w:val="22"/>
              </w:rPr>
              <w:t>,</w:t>
            </w:r>
            <w:r w:rsidR="002D5DF1">
              <w:rPr>
                <w:bCs/>
                <w:sz w:val="22"/>
                <w:szCs w:val="22"/>
              </w:rPr>
              <w:t>999.94</w:t>
            </w:r>
          </w:p>
        </w:tc>
      </w:tr>
      <w:tr w:rsidR="00291284" w14:paraId="43F331E6" w14:textId="77777777" w:rsidTr="00943752">
        <w:trPr>
          <w:jc w:val="center"/>
        </w:trPr>
        <w:tc>
          <w:tcPr>
            <w:tcW w:w="6658" w:type="dxa"/>
            <w:tcBorders>
              <w:bottom w:val="single" w:sz="4" w:space="0" w:color="auto"/>
            </w:tcBorders>
          </w:tcPr>
          <w:p w14:paraId="6E2AFE8D" w14:textId="12869F1D" w:rsidR="00291284" w:rsidRPr="005F33AD" w:rsidRDefault="00291284" w:rsidP="00291284">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Ejercicio 2024</w:t>
            </w:r>
          </w:p>
        </w:tc>
        <w:tc>
          <w:tcPr>
            <w:tcW w:w="2126" w:type="dxa"/>
            <w:tcBorders>
              <w:bottom w:val="single" w:sz="4" w:space="0" w:color="auto"/>
            </w:tcBorders>
          </w:tcPr>
          <w:p w14:paraId="02745526" w14:textId="5D17DB30" w:rsidR="00291284" w:rsidRPr="00F00C7A" w:rsidRDefault="00291284" w:rsidP="00291284">
            <w:pPr>
              <w:jc w:val="right"/>
              <w:rPr>
                <w:bCs/>
                <w:sz w:val="22"/>
                <w:szCs w:val="22"/>
              </w:rPr>
            </w:pPr>
            <w:r w:rsidRPr="00F00C7A">
              <w:rPr>
                <w:bCs/>
                <w:sz w:val="22"/>
                <w:szCs w:val="22"/>
              </w:rPr>
              <w:t xml:space="preserve">-$        </w:t>
            </w:r>
            <w:r w:rsidR="00705F26">
              <w:rPr>
                <w:bCs/>
                <w:sz w:val="22"/>
                <w:szCs w:val="22"/>
              </w:rPr>
              <w:t>4</w:t>
            </w:r>
            <w:r w:rsidR="0027292C">
              <w:rPr>
                <w:bCs/>
                <w:sz w:val="22"/>
                <w:szCs w:val="22"/>
              </w:rPr>
              <w:t>4</w:t>
            </w:r>
            <w:r w:rsidRPr="00F00C7A">
              <w:rPr>
                <w:bCs/>
                <w:sz w:val="22"/>
                <w:szCs w:val="22"/>
              </w:rPr>
              <w:t>,</w:t>
            </w:r>
            <w:r w:rsidR="0027292C">
              <w:rPr>
                <w:bCs/>
                <w:sz w:val="22"/>
                <w:szCs w:val="22"/>
              </w:rPr>
              <w:t>733.70</w:t>
            </w:r>
          </w:p>
        </w:tc>
      </w:tr>
      <w:tr w:rsidR="00291284" w14:paraId="5B7F9394" w14:textId="77777777" w:rsidTr="004774E8">
        <w:trPr>
          <w:trHeight w:val="268"/>
          <w:jc w:val="center"/>
        </w:trPr>
        <w:tc>
          <w:tcPr>
            <w:tcW w:w="6658" w:type="dxa"/>
            <w:tcBorders>
              <w:bottom w:val="single" w:sz="4" w:space="0" w:color="auto"/>
            </w:tcBorders>
          </w:tcPr>
          <w:p w14:paraId="73685B14" w14:textId="77777777" w:rsidR="00291284" w:rsidRPr="002165E4" w:rsidRDefault="00291284" w:rsidP="00291284">
            <w:pPr>
              <w:jc w:val="center"/>
              <w:rPr>
                <w:b/>
                <w:bCs/>
                <w:sz w:val="22"/>
                <w:szCs w:val="22"/>
              </w:rPr>
            </w:pPr>
            <w:r w:rsidRPr="002165E4">
              <w:rPr>
                <w:b/>
                <w:bCs/>
                <w:sz w:val="22"/>
                <w:szCs w:val="22"/>
              </w:rPr>
              <w:t>Total</w:t>
            </w:r>
          </w:p>
        </w:tc>
        <w:tc>
          <w:tcPr>
            <w:tcW w:w="2126" w:type="dxa"/>
            <w:tcBorders>
              <w:bottom w:val="single" w:sz="4" w:space="0" w:color="auto"/>
            </w:tcBorders>
          </w:tcPr>
          <w:p w14:paraId="057B051B" w14:textId="10293060" w:rsidR="00291284" w:rsidRPr="00F00C7A" w:rsidRDefault="00291284" w:rsidP="00291284">
            <w:pPr>
              <w:jc w:val="right"/>
              <w:rPr>
                <w:b/>
                <w:bCs/>
                <w:sz w:val="22"/>
                <w:szCs w:val="22"/>
              </w:rPr>
            </w:pPr>
            <w:r w:rsidRPr="00F00C7A">
              <w:rPr>
                <w:b/>
                <w:bCs/>
                <w:sz w:val="22"/>
                <w:szCs w:val="22"/>
              </w:rPr>
              <w:t xml:space="preserve">-$    </w:t>
            </w:r>
            <w:r>
              <w:rPr>
                <w:b/>
                <w:bCs/>
                <w:sz w:val="22"/>
                <w:szCs w:val="22"/>
              </w:rPr>
              <w:t>4</w:t>
            </w:r>
            <w:r w:rsidR="0027292C">
              <w:rPr>
                <w:b/>
                <w:bCs/>
                <w:sz w:val="22"/>
                <w:szCs w:val="22"/>
              </w:rPr>
              <w:t>80</w:t>
            </w:r>
            <w:r w:rsidR="000D5EDF">
              <w:rPr>
                <w:b/>
                <w:bCs/>
                <w:sz w:val="22"/>
                <w:szCs w:val="22"/>
              </w:rPr>
              <w:t>,</w:t>
            </w:r>
            <w:r w:rsidR="0027292C">
              <w:rPr>
                <w:b/>
                <w:bCs/>
                <w:sz w:val="22"/>
                <w:szCs w:val="22"/>
              </w:rPr>
              <w:t>142.69</w:t>
            </w:r>
          </w:p>
        </w:tc>
      </w:tr>
      <w:tr w:rsidR="00291284" w14:paraId="1118EFEC" w14:textId="77777777" w:rsidTr="00EA281E">
        <w:trPr>
          <w:jc w:val="center"/>
        </w:trPr>
        <w:tc>
          <w:tcPr>
            <w:tcW w:w="8784" w:type="dxa"/>
            <w:gridSpan w:val="2"/>
          </w:tcPr>
          <w:p w14:paraId="3D14C892" w14:textId="77777777" w:rsidR="00291284" w:rsidRDefault="00291284" w:rsidP="00291284">
            <w:pPr>
              <w:rPr>
                <w:b/>
                <w:bCs/>
                <w:sz w:val="22"/>
                <w:szCs w:val="22"/>
              </w:rPr>
            </w:pPr>
            <w:r>
              <w:rPr>
                <w:b/>
                <w:bCs/>
                <w:sz w:val="22"/>
                <w:szCs w:val="22"/>
              </w:rPr>
              <w:t>V</w:t>
            </w:r>
            <w:r w:rsidRPr="00DF29FB">
              <w:rPr>
                <w:b/>
                <w:bCs/>
                <w:sz w:val="22"/>
                <w:szCs w:val="22"/>
              </w:rPr>
              <w:t xml:space="preserve">ida útil </w:t>
            </w:r>
            <w:r>
              <w:rPr>
                <w:b/>
                <w:bCs/>
                <w:sz w:val="22"/>
                <w:szCs w:val="22"/>
              </w:rPr>
              <w:t>10</w:t>
            </w:r>
            <w:r w:rsidRPr="00DF29FB">
              <w:rPr>
                <w:b/>
                <w:bCs/>
                <w:sz w:val="22"/>
                <w:szCs w:val="22"/>
              </w:rPr>
              <w:t xml:space="preserve"> </w:t>
            </w:r>
            <w:r>
              <w:rPr>
                <w:b/>
                <w:bCs/>
                <w:sz w:val="22"/>
                <w:szCs w:val="22"/>
              </w:rPr>
              <w:t xml:space="preserve">años </w:t>
            </w:r>
            <w:r w:rsidRPr="00DF29FB">
              <w:rPr>
                <w:b/>
                <w:bCs/>
                <w:sz w:val="22"/>
                <w:szCs w:val="22"/>
              </w:rPr>
              <w:t xml:space="preserve">y depreciación anual </w:t>
            </w:r>
            <w:r>
              <w:rPr>
                <w:b/>
                <w:bCs/>
                <w:sz w:val="22"/>
                <w:szCs w:val="22"/>
              </w:rPr>
              <w:t>10</w:t>
            </w:r>
            <w:r w:rsidRPr="00DF29FB">
              <w:rPr>
                <w:b/>
                <w:bCs/>
                <w:sz w:val="22"/>
                <w:szCs w:val="22"/>
              </w:rPr>
              <w:t>%</w:t>
            </w:r>
          </w:p>
          <w:p w14:paraId="6DBD4550" w14:textId="615F5983" w:rsidR="00291284" w:rsidRDefault="00291284" w:rsidP="00291284">
            <w:pPr>
              <w:rPr>
                <w:bCs/>
                <w:sz w:val="22"/>
                <w:szCs w:val="22"/>
              </w:rPr>
            </w:pPr>
            <w:r>
              <w:rPr>
                <w:b/>
                <w:bCs/>
                <w:sz w:val="22"/>
                <w:szCs w:val="22"/>
              </w:rPr>
              <w:t>V</w:t>
            </w:r>
            <w:r w:rsidRPr="00DF29FB">
              <w:rPr>
                <w:b/>
                <w:bCs/>
                <w:sz w:val="22"/>
                <w:szCs w:val="22"/>
              </w:rPr>
              <w:t xml:space="preserve">ida útil </w:t>
            </w:r>
            <w:r>
              <w:rPr>
                <w:b/>
                <w:bCs/>
                <w:sz w:val="22"/>
                <w:szCs w:val="22"/>
              </w:rPr>
              <w:t xml:space="preserve">  3</w:t>
            </w:r>
            <w:r w:rsidRPr="00DF29FB">
              <w:rPr>
                <w:b/>
                <w:bCs/>
                <w:sz w:val="22"/>
                <w:szCs w:val="22"/>
              </w:rPr>
              <w:t xml:space="preserve"> </w:t>
            </w:r>
            <w:r>
              <w:rPr>
                <w:b/>
                <w:bCs/>
                <w:sz w:val="22"/>
                <w:szCs w:val="22"/>
              </w:rPr>
              <w:t xml:space="preserve">años </w:t>
            </w:r>
            <w:r w:rsidRPr="00DF29FB">
              <w:rPr>
                <w:b/>
                <w:bCs/>
                <w:sz w:val="22"/>
                <w:szCs w:val="22"/>
              </w:rPr>
              <w:t xml:space="preserve">y depreciación anual </w:t>
            </w:r>
            <w:r>
              <w:rPr>
                <w:b/>
                <w:bCs/>
                <w:sz w:val="22"/>
                <w:szCs w:val="22"/>
              </w:rPr>
              <w:t>33.3</w:t>
            </w:r>
            <w:r w:rsidRPr="00DF29FB">
              <w:rPr>
                <w:b/>
                <w:bCs/>
                <w:sz w:val="22"/>
                <w:szCs w:val="22"/>
              </w:rPr>
              <w:t>%</w:t>
            </w:r>
          </w:p>
        </w:tc>
      </w:tr>
      <w:tr w:rsidR="00291284" w14:paraId="7F2A382C" w14:textId="77777777" w:rsidTr="00131F26">
        <w:trPr>
          <w:jc w:val="center"/>
        </w:trPr>
        <w:tc>
          <w:tcPr>
            <w:tcW w:w="6658" w:type="dxa"/>
          </w:tcPr>
          <w:p w14:paraId="04B8ECE8"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2</w:t>
            </w:r>
          </w:p>
        </w:tc>
        <w:tc>
          <w:tcPr>
            <w:tcW w:w="2126" w:type="dxa"/>
          </w:tcPr>
          <w:p w14:paraId="55AD9497" w14:textId="0ACA8053" w:rsidR="00291284" w:rsidRDefault="00291284" w:rsidP="00291284">
            <w:pPr>
              <w:jc w:val="right"/>
              <w:rPr>
                <w:bCs/>
                <w:sz w:val="22"/>
                <w:szCs w:val="22"/>
              </w:rPr>
            </w:pPr>
            <w:r>
              <w:rPr>
                <w:bCs/>
                <w:sz w:val="22"/>
                <w:szCs w:val="22"/>
              </w:rPr>
              <w:t>-$            4,925.16</w:t>
            </w:r>
          </w:p>
        </w:tc>
      </w:tr>
      <w:tr w:rsidR="00291284" w14:paraId="7DE854CD" w14:textId="77777777" w:rsidTr="00131F26">
        <w:trPr>
          <w:jc w:val="center"/>
        </w:trPr>
        <w:tc>
          <w:tcPr>
            <w:tcW w:w="6658" w:type="dxa"/>
          </w:tcPr>
          <w:p w14:paraId="11B9EF97"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3</w:t>
            </w:r>
          </w:p>
        </w:tc>
        <w:tc>
          <w:tcPr>
            <w:tcW w:w="2126" w:type="dxa"/>
          </w:tcPr>
          <w:p w14:paraId="38C5234F" w14:textId="70096590" w:rsidR="00291284" w:rsidRPr="008C12CD" w:rsidRDefault="00291284" w:rsidP="00291284">
            <w:pPr>
              <w:jc w:val="right"/>
              <w:rPr>
                <w:bCs/>
                <w:sz w:val="22"/>
                <w:szCs w:val="22"/>
              </w:rPr>
            </w:pPr>
            <w:r>
              <w:rPr>
                <w:bCs/>
                <w:sz w:val="22"/>
                <w:szCs w:val="22"/>
              </w:rPr>
              <w:t>-</w:t>
            </w:r>
            <w:r w:rsidRPr="008C12CD">
              <w:rPr>
                <w:bCs/>
                <w:sz w:val="22"/>
                <w:szCs w:val="22"/>
              </w:rPr>
              <w:t xml:space="preserve">$ </w:t>
            </w:r>
            <w:r>
              <w:rPr>
                <w:bCs/>
                <w:sz w:val="22"/>
                <w:szCs w:val="22"/>
              </w:rPr>
              <w:t xml:space="preserve"> </w:t>
            </w:r>
            <w:r w:rsidRPr="008C12CD">
              <w:rPr>
                <w:bCs/>
                <w:sz w:val="22"/>
                <w:szCs w:val="22"/>
              </w:rPr>
              <w:t xml:space="preserve"> 2</w:t>
            </w:r>
            <w:r>
              <w:rPr>
                <w:bCs/>
                <w:sz w:val="22"/>
                <w:szCs w:val="22"/>
              </w:rPr>
              <w:t>1</w:t>
            </w:r>
            <w:r w:rsidRPr="008C12CD">
              <w:rPr>
                <w:bCs/>
                <w:sz w:val="22"/>
                <w:szCs w:val="22"/>
              </w:rPr>
              <w:t>,</w:t>
            </w:r>
            <w:r>
              <w:rPr>
                <w:bCs/>
                <w:sz w:val="22"/>
                <w:szCs w:val="22"/>
              </w:rPr>
              <w:t>995</w:t>
            </w:r>
            <w:r w:rsidRPr="008C12CD">
              <w:rPr>
                <w:bCs/>
                <w:sz w:val="22"/>
                <w:szCs w:val="22"/>
              </w:rPr>
              <w:t>,</w:t>
            </w:r>
            <w:r>
              <w:rPr>
                <w:bCs/>
                <w:sz w:val="22"/>
                <w:szCs w:val="22"/>
              </w:rPr>
              <w:t>265.03</w:t>
            </w:r>
          </w:p>
        </w:tc>
      </w:tr>
      <w:tr w:rsidR="00291284" w14:paraId="19E70A1E" w14:textId="77777777" w:rsidTr="00131F26">
        <w:trPr>
          <w:jc w:val="center"/>
        </w:trPr>
        <w:tc>
          <w:tcPr>
            <w:tcW w:w="6658" w:type="dxa"/>
          </w:tcPr>
          <w:p w14:paraId="550A4B23"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4</w:t>
            </w:r>
          </w:p>
        </w:tc>
        <w:tc>
          <w:tcPr>
            <w:tcW w:w="2126" w:type="dxa"/>
          </w:tcPr>
          <w:p w14:paraId="72D2BE9A" w14:textId="1B4BEF2D" w:rsidR="00291284" w:rsidRPr="005F33AD" w:rsidRDefault="00291284" w:rsidP="00291284">
            <w:pPr>
              <w:jc w:val="right"/>
              <w:rPr>
                <w:bCs/>
                <w:sz w:val="22"/>
                <w:szCs w:val="22"/>
              </w:rPr>
            </w:pPr>
            <w:r>
              <w:rPr>
                <w:bCs/>
                <w:sz w:val="22"/>
                <w:szCs w:val="22"/>
              </w:rPr>
              <w:t>-$   26,878,348.71</w:t>
            </w:r>
          </w:p>
        </w:tc>
      </w:tr>
      <w:tr w:rsidR="00291284" w14:paraId="221E38F6" w14:textId="77777777" w:rsidTr="00131F26">
        <w:trPr>
          <w:jc w:val="center"/>
        </w:trPr>
        <w:tc>
          <w:tcPr>
            <w:tcW w:w="6658" w:type="dxa"/>
          </w:tcPr>
          <w:p w14:paraId="4F7BD13A" w14:textId="77777777" w:rsidR="00291284" w:rsidRDefault="00291284" w:rsidP="00291284">
            <w:pPr>
              <w:jc w:val="both"/>
              <w:rPr>
                <w:b/>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5</w:t>
            </w:r>
          </w:p>
        </w:tc>
        <w:tc>
          <w:tcPr>
            <w:tcW w:w="2126" w:type="dxa"/>
          </w:tcPr>
          <w:p w14:paraId="65EBCCD7" w14:textId="5A3DA82E" w:rsidR="00291284" w:rsidRPr="004A063F" w:rsidRDefault="00291284" w:rsidP="00291284">
            <w:pPr>
              <w:jc w:val="right"/>
              <w:rPr>
                <w:bCs/>
                <w:sz w:val="22"/>
                <w:szCs w:val="22"/>
              </w:rPr>
            </w:pPr>
            <w:r>
              <w:rPr>
                <w:bCs/>
                <w:sz w:val="22"/>
                <w:szCs w:val="22"/>
              </w:rPr>
              <w:t>-</w:t>
            </w:r>
            <w:r w:rsidRPr="004A063F">
              <w:rPr>
                <w:bCs/>
                <w:sz w:val="22"/>
                <w:szCs w:val="22"/>
              </w:rPr>
              <w:t>$</w:t>
            </w:r>
            <w:r>
              <w:rPr>
                <w:bCs/>
                <w:sz w:val="22"/>
                <w:szCs w:val="22"/>
              </w:rPr>
              <w:t xml:space="preserve">   </w:t>
            </w:r>
            <w:r w:rsidRPr="004A063F">
              <w:rPr>
                <w:bCs/>
                <w:sz w:val="22"/>
                <w:szCs w:val="22"/>
              </w:rPr>
              <w:t>34,7</w:t>
            </w:r>
            <w:r>
              <w:rPr>
                <w:bCs/>
                <w:sz w:val="22"/>
                <w:szCs w:val="22"/>
              </w:rPr>
              <w:t>30</w:t>
            </w:r>
            <w:r w:rsidRPr="004A063F">
              <w:rPr>
                <w:bCs/>
                <w:sz w:val="22"/>
                <w:szCs w:val="22"/>
              </w:rPr>
              <w:t>,</w:t>
            </w:r>
            <w:r>
              <w:rPr>
                <w:bCs/>
                <w:sz w:val="22"/>
                <w:szCs w:val="22"/>
              </w:rPr>
              <w:t>521.73</w:t>
            </w:r>
          </w:p>
        </w:tc>
      </w:tr>
      <w:tr w:rsidR="00291284" w14:paraId="550FDA82" w14:textId="77777777" w:rsidTr="00131F26">
        <w:trPr>
          <w:jc w:val="center"/>
        </w:trPr>
        <w:tc>
          <w:tcPr>
            <w:tcW w:w="6658" w:type="dxa"/>
          </w:tcPr>
          <w:p w14:paraId="7C7BFB92"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6</w:t>
            </w:r>
          </w:p>
        </w:tc>
        <w:tc>
          <w:tcPr>
            <w:tcW w:w="2126" w:type="dxa"/>
          </w:tcPr>
          <w:p w14:paraId="2FF13F22" w14:textId="481EBB53" w:rsidR="00291284" w:rsidRPr="004A063F" w:rsidRDefault="00291284" w:rsidP="00291284">
            <w:pPr>
              <w:jc w:val="right"/>
              <w:rPr>
                <w:bCs/>
                <w:sz w:val="22"/>
                <w:szCs w:val="22"/>
              </w:rPr>
            </w:pPr>
            <w:r>
              <w:rPr>
                <w:bCs/>
                <w:sz w:val="22"/>
                <w:szCs w:val="22"/>
              </w:rPr>
              <w:t>-$   23,007,732.58</w:t>
            </w:r>
          </w:p>
        </w:tc>
      </w:tr>
      <w:tr w:rsidR="00291284" w14:paraId="1E43CDE7" w14:textId="77777777" w:rsidTr="00131F26">
        <w:trPr>
          <w:jc w:val="center"/>
        </w:trPr>
        <w:tc>
          <w:tcPr>
            <w:tcW w:w="6658" w:type="dxa"/>
          </w:tcPr>
          <w:p w14:paraId="5C3EA14A"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7</w:t>
            </w:r>
          </w:p>
        </w:tc>
        <w:tc>
          <w:tcPr>
            <w:tcW w:w="2126" w:type="dxa"/>
          </w:tcPr>
          <w:p w14:paraId="4B97EBF4" w14:textId="4DAEF3A4" w:rsidR="00291284" w:rsidRPr="004A063F" w:rsidRDefault="00291284" w:rsidP="00291284">
            <w:pPr>
              <w:jc w:val="right"/>
              <w:rPr>
                <w:bCs/>
                <w:sz w:val="22"/>
                <w:szCs w:val="22"/>
              </w:rPr>
            </w:pPr>
            <w:r>
              <w:rPr>
                <w:bCs/>
                <w:sz w:val="22"/>
                <w:szCs w:val="22"/>
              </w:rPr>
              <w:t>-$   21,424,200.05</w:t>
            </w:r>
          </w:p>
        </w:tc>
      </w:tr>
      <w:tr w:rsidR="00291284" w14:paraId="17ADEBE4" w14:textId="77777777" w:rsidTr="00131F26">
        <w:trPr>
          <w:jc w:val="center"/>
        </w:trPr>
        <w:tc>
          <w:tcPr>
            <w:tcW w:w="6658" w:type="dxa"/>
          </w:tcPr>
          <w:p w14:paraId="2A3EDDBA"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8</w:t>
            </w:r>
          </w:p>
        </w:tc>
        <w:tc>
          <w:tcPr>
            <w:tcW w:w="2126" w:type="dxa"/>
          </w:tcPr>
          <w:p w14:paraId="79DFBEF6" w14:textId="1D212CD0" w:rsidR="00291284" w:rsidRPr="004A063F" w:rsidRDefault="00291284" w:rsidP="00291284">
            <w:pPr>
              <w:jc w:val="right"/>
              <w:rPr>
                <w:bCs/>
                <w:sz w:val="22"/>
                <w:szCs w:val="22"/>
              </w:rPr>
            </w:pPr>
            <w:r>
              <w:rPr>
                <w:bCs/>
                <w:sz w:val="22"/>
                <w:szCs w:val="22"/>
              </w:rPr>
              <w:t>-$   16,991,299.97</w:t>
            </w:r>
          </w:p>
        </w:tc>
      </w:tr>
      <w:tr w:rsidR="00291284" w14:paraId="3D70D942" w14:textId="77777777" w:rsidTr="00131F26">
        <w:trPr>
          <w:jc w:val="center"/>
        </w:trPr>
        <w:tc>
          <w:tcPr>
            <w:tcW w:w="6658" w:type="dxa"/>
          </w:tcPr>
          <w:p w14:paraId="063F3B82"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9</w:t>
            </w:r>
          </w:p>
        </w:tc>
        <w:tc>
          <w:tcPr>
            <w:tcW w:w="2126" w:type="dxa"/>
          </w:tcPr>
          <w:p w14:paraId="5A5657BD" w14:textId="143EAF07" w:rsidR="00291284" w:rsidRPr="004A063F" w:rsidRDefault="00291284" w:rsidP="00291284">
            <w:pPr>
              <w:jc w:val="right"/>
              <w:rPr>
                <w:bCs/>
                <w:sz w:val="22"/>
                <w:szCs w:val="22"/>
              </w:rPr>
            </w:pPr>
            <w:r>
              <w:rPr>
                <w:bCs/>
                <w:sz w:val="22"/>
                <w:szCs w:val="22"/>
              </w:rPr>
              <w:t>-</w:t>
            </w:r>
            <w:r w:rsidRPr="008C12CD">
              <w:rPr>
                <w:bCs/>
                <w:sz w:val="22"/>
                <w:szCs w:val="22"/>
              </w:rPr>
              <w:t>$</w:t>
            </w:r>
            <w:r>
              <w:rPr>
                <w:bCs/>
                <w:sz w:val="22"/>
                <w:szCs w:val="22"/>
              </w:rPr>
              <w:t xml:space="preserve"> </w:t>
            </w:r>
            <w:r w:rsidRPr="008C12CD">
              <w:rPr>
                <w:bCs/>
                <w:sz w:val="22"/>
                <w:szCs w:val="22"/>
              </w:rPr>
              <w:t xml:space="preserve">  </w:t>
            </w:r>
            <w:r>
              <w:rPr>
                <w:bCs/>
                <w:sz w:val="22"/>
                <w:szCs w:val="22"/>
              </w:rPr>
              <w:t>13</w:t>
            </w:r>
            <w:r w:rsidRPr="008C12CD">
              <w:rPr>
                <w:bCs/>
                <w:sz w:val="22"/>
                <w:szCs w:val="22"/>
              </w:rPr>
              <w:t>,</w:t>
            </w:r>
            <w:r>
              <w:rPr>
                <w:bCs/>
                <w:sz w:val="22"/>
                <w:szCs w:val="22"/>
              </w:rPr>
              <w:t>457</w:t>
            </w:r>
            <w:r w:rsidRPr="008C12CD">
              <w:rPr>
                <w:bCs/>
                <w:sz w:val="22"/>
                <w:szCs w:val="22"/>
              </w:rPr>
              <w:t>,</w:t>
            </w:r>
            <w:r>
              <w:rPr>
                <w:bCs/>
                <w:sz w:val="22"/>
                <w:szCs w:val="22"/>
              </w:rPr>
              <w:t>217.07</w:t>
            </w:r>
          </w:p>
        </w:tc>
      </w:tr>
      <w:tr w:rsidR="00291284" w:rsidRPr="00401A56" w14:paraId="7C9310A5" w14:textId="77777777" w:rsidTr="00131F26">
        <w:trPr>
          <w:jc w:val="center"/>
        </w:trPr>
        <w:tc>
          <w:tcPr>
            <w:tcW w:w="6658" w:type="dxa"/>
          </w:tcPr>
          <w:p w14:paraId="2D4B8C86" w14:textId="77777777" w:rsidR="00291284" w:rsidRPr="00401A56"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Ejercicio 2020</w:t>
            </w:r>
          </w:p>
        </w:tc>
        <w:tc>
          <w:tcPr>
            <w:tcW w:w="2126" w:type="dxa"/>
          </w:tcPr>
          <w:p w14:paraId="21636128" w14:textId="1BD8BA37" w:rsidR="00291284" w:rsidRPr="006E57C9" w:rsidRDefault="00291284" w:rsidP="00291284">
            <w:pPr>
              <w:jc w:val="right"/>
              <w:rPr>
                <w:bCs/>
                <w:sz w:val="22"/>
                <w:szCs w:val="22"/>
              </w:rPr>
            </w:pPr>
            <w:r>
              <w:rPr>
                <w:bCs/>
                <w:sz w:val="22"/>
                <w:szCs w:val="22"/>
              </w:rPr>
              <w:t>-</w:t>
            </w:r>
            <w:r w:rsidRPr="007C343E">
              <w:rPr>
                <w:bCs/>
                <w:sz w:val="22"/>
                <w:szCs w:val="22"/>
              </w:rPr>
              <w:t xml:space="preserve">$   </w:t>
            </w:r>
            <w:r>
              <w:rPr>
                <w:bCs/>
                <w:sz w:val="22"/>
                <w:szCs w:val="22"/>
              </w:rPr>
              <w:t>12</w:t>
            </w:r>
            <w:r w:rsidRPr="007C343E">
              <w:rPr>
                <w:bCs/>
                <w:sz w:val="22"/>
                <w:szCs w:val="22"/>
              </w:rPr>
              <w:t>,</w:t>
            </w:r>
            <w:r>
              <w:rPr>
                <w:bCs/>
                <w:sz w:val="22"/>
                <w:szCs w:val="22"/>
              </w:rPr>
              <w:t>305</w:t>
            </w:r>
            <w:r w:rsidRPr="007C343E">
              <w:rPr>
                <w:bCs/>
                <w:sz w:val="22"/>
                <w:szCs w:val="22"/>
              </w:rPr>
              <w:t>,</w:t>
            </w:r>
            <w:r>
              <w:rPr>
                <w:bCs/>
                <w:sz w:val="22"/>
                <w:szCs w:val="22"/>
              </w:rPr>
              <w:t>737.83</w:t>
            </w:r>
          </w:p>
        </w:tc>
      </w:tr>
      <w:tr w:rsidR="00291284" w:rsidRPr="00401A56" w14:paraId="57D6BF96" w14:textId="77777777" w:rsidTr="00131F26">
        <w:trPr>
          <w:jc w:val="center"/>
        </w:trPr>
        <w:tc>
          <w:tcPr>
            <w:tcW w:w="6658" w:type="dxa"/>
          </w:tcPr>
          <w:p w14:paraId="26F963F2" w14:textId="3B63ED1C" w:rsidR="00291284" w:rsidRPr="00401A56"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Ejercicio 2021</w:t>
            </w:r>
          </w:p>
        </w:tc>
        <w:tc>
          <w:tcPr>
            <w:tcW w:w="2126" w:type="dxa"/>
          </w:tcPr>
          <w:p w14:paraId="487BFE47" w14:textId="2469152F" w:rsidR="00291284" w:rsidRPr="00CE07FE" w:rsidRDefault="00291284" w:rsidP="00291284">
            <w:pPr>
              <w:jc w:val="right"/>
              <w:rPr>
                <w:bCs/>
                <w:sz w:val="22"/>
                <w:szCs w:val="22"/>
              </w:rPr>
            </w:pPr>
            <w:r>
              <w:rPr>
                <w:bCs/>
                <w:sz w:val="22"/>
                <w:szCs w:val="22"/>
              </w:rPr>
              <w:t>-</w:t>
            </w:r>
            <w:r w:rsidRPr="00CE07FE">
              <w:rPr>
                <w:bCs/>
                <w:sz w:val="22"/>
                <w:szCs w:val="22"/>
              </w:rPr>
              <w:t xml:space="preserve">$   </w:t>
            </w:r>
            <w:r>
              <w:rPr>
                <w:bCs/>
                <w:sz w:val="22"/>
                <w:szCs w:val="22"/>
              </w:rPr>
              <w:t>11</w:t>
            </w:r>
            <w:r w:rsidRPr="00CE07FE">
              <w:rPr>
                <w:bCs/>
                <w:sz w:val="22"/>
                <w:szCs w:val="22"/>
              </w:rPr>
              <w:t>,</w:t>
            </w:r>
            <w:r w:rsidR="002D5DF1">
              <w:rPr>
                <w:bCs/>
                <w:sz w:val="22"/>
                <w:szCs w:val="22"/>
              </w:rPr>
              <w:t>662</w:t>
            </w:r>
            <w:r w:rsidRPr="00CE07FE">
              <w:rPr>
                <w:bCs/>
                <w:sz w:val="22"/>
                <w:szCs w:val="22"/>
              </w:rPr>
              <w:t>,</w:t>
            </w:r>
            <w:r w:rsidR="002D5DF1">
              <w:rPr>
                <w:bCs/>
                <w:sz w:val="22"/>
                <w:szCs w:val="22"/>
              </w:rPr>
              <w:t>049.47</w:t>
            </w:r>
          </w:p>
        </w:tc>
      </w:tr>
      <w:tr w:rsidR="00291284" w:rsidRPr="00401A56" w14:paraId="5AC2906C" w14:textId="77777777" w:rsidTr="00131F26">
        <w:trPr>
          <w:jc w:val="center"/>
        </w:trPr>
        <w:tc>
          <w:tcPr>
            <w:tcW w:w="6658" w:type="dxa"/>
          </w:tcPr>
          <w:p w14:paraId="226DE316" w14:textId="0C4FD892" w:rsidR="00291284" w:rsidRPr="005F33AD"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Ejercicio 2022</w:t>
            </w:r>
          </w:p>
        </w:tc>
        <w:tc>
          <w:tcPr>
            <w:tcW w:w="2126" w:type="dxa"/>
          </w:tcPr>
          <w:p w14:paraId="6CAD988F" w14:textId="13EE48B5" w:rsidR="00291284" w:rsidRDefault="00291284" w:rsidP="00291284">
            <w:pPr>
              <w:jc w:val="right"/>
              <w:rPr>
                <w:bCs/>
                <w:sz w:val="22"/>
                <w:szCs w:val="22"/>
              </w:rPr>
            </w:pPr>
            <w:r>
              <w:rPr>
                <w:bCs/>
                <w:sz w:val="22"/>
                <w:szCs w:val="22"/>
              </w:rPr>
              <w:t>-$   1</w:t>
            </w:r>
            <w:r w:rsidR="006A3636">
              <w:rPr>
                <w:bCs/>
                <w:sz w:val="22"/>
                <w:szCs w:val="22"/>
              </w:rPr>
              <w:t>1</w:t>
            </w:r>
            <w:r>
              <w:rPr>
                <w:bCs/>
                <w:sz w:val="22"/>
                <w:szCs w:val="22"/>
              </w:rPr>
              <w:t>,</w:t>
            </w:r>
            <w:r w:rsidR="002D5DF1">
              <w:rPr>
                <w:bCs/>
                <w:sz w:val="22"/>
                <w:szCs w:val="22"/>
              </w:rPr>
              <w:t>525</w:t>
            </w:r>
            <w:r>
              <w:rPr>
                <w:bCs/>
                <w:sz w:val="22"/>
                <w:szCs w:val="22"/>
              </w:rPr>
              <w:t>,</w:t>
            </w:r>
            <w:r w:rsidR="002D5DF1">
              <w:rPr>
                <w:bCs/>
                <w:sz w:val="22"/>
                <w:szCs w:val="22"/>
              </w:rPr>
              <w:t>168.82</w:t>
            </w:r>
          </w:p>
        </w:tc>
      </w:tr>
      <w:tr w:rsidR="00291284" w:rsidRPr="00401A56" w14:paraId="6FEFB357" w14:textId="77777777" w:rsidTr="00131F26">
        <w:trPr>
          <w:jc w:val="center"/>
        </w:trPr>
        <w:tc>
          <w:tcPr>
            <w:tcW w:w="6658" w:type="dxa"/>
          </w:tcPr>
          <w:p w14:paraId="3E6DE426" w14:textId="4F644B60" w:rsidR="00291284" w:rsidRPr="005F33AD"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Ejercicio 2023</w:t>
            </w:r>
          </w:p>
        </w:tc>
        <w:tc>
          <w:tcPr>
            <w:tcW w:w="2126" w:type="dxa"/>
          </w:tcPr>
          <w:p w14:paraId="18D64A5E" w14:textId="7E0ADC10" w:rsidR="00291284" w:rsidRPr="00F00C7A" w:rsidRDefault="00291284" w:rsidP="00291284">
            <w:pPr>
              <w:jc w:val="right"/>
              <w:rPr>
                <w:bCs/>
                <w:sz w:val="22"/>
                <w:szCs w:val="22"/>
              </w:rPr>
            </w:pPr>
            <w:r w:rsidRPr="00F00C7A">
              <w:rPr>
                <w:bCs/>
                <w:sz w:val="22"/>
                <w:szCs w:val="22"/>
              </w:rPr>
              <w:t xml:space="preserve">-$   </w:t>
            </w:r>
            <w:r w:rsidR="002D5DF1">
              <w:rPr>
                <w:bCs/>
                <w:sz w:val="22"/>
                <w:szCs w:val="22"/>
              </w:rPr>
              <w:t>13</w:t>
            </w:r>
            <w:r>
              <w:rPr>
                <w:bCs/>
                <w:sz w:val="22"/>
                <w:szCs w:val="22"/>
              </w:rPr>
              <w:t>,</w:t>
            </w:r>
            <w:r w:rsidR="002D5DF1">
              <w:rPr>
                <w:bCs/>
                <w:sz w:val="22"/>
                <w:szCs w:val="22"/>
              </w:rPr>
              <w:t>509</w:t>
            </w:r>
            <w:r>
              <w:rPr>
                <w:bCs/>
                <w:sz w:val="22"/>
                <w:szCs w:val="22"/>
              </w:rPr>
              <w:t>,</w:t>
            </w:r>
            <w:r w:rsidR="002D5DF1">
              <w:rPr>
                <w:bCs/>
                <w:sz w:val="22"/>
                <w:szCs w:val="22"/>
              </w:rPr>
              <w:t>963.18</w:t>
            </w:r>
          </w:p>
        </w:tc>
      </w:tr>
      <w:tr w:rsidR="00291284" w:rsidRPr="00401A56" w14:paraId="1AD6A080" w14:textId="77777777" w:rsidTr="00131F26">
        <w:trPr>
          <w:jc w:val="center"/>
        </w:trPr>
        <w:tc>
          <w:tcPr>
            <w:tcW w:w="6658" w:type="dxa"/>
          </w:tcPr>
          <w:p w14:paraId="4DC49E76" w14:textId="2833566A" w:rsidR="00291284" w:rsidRPr="005F33AD" w:rsidRDefault="00291284" w:rsidP="0029128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Ejercicio 2024</w:t>
            </w:r>
          </w:p>
        </w:tc>
        <w:tc>
          <w:tcPr>
            <w:tcW w:w="2126" w:type="dxa"/>
          </w:tcPr>
          <w:p w14:paraId="0B000543" w14:textId="3A2169B9" w:rsidR="00291284" w:rsidRPr="00F00C7A" w:rsidRDefault="00291284" w:rsidP="00291284">
            <w:pPr>
              <w:jc w:val="right"/>
              <w:rPr>
                <w:bCs/>
                <w:sz w:val="22"/>
                <w:szCs w:val="22"/>
              </w:rPr>
            </w:pPr>
            <w:r w:rsidRPr="00F00C7A">
              <w:rPr>
                <w:bCs/>
                <w:sz w:val="22"/>
                <w:szCs w:val="22"/>
              </w:rPr>
              <w:t xml:space="preserve">-$ </w:t>
            </w:r>
            <w:r w:rsidR="00A375A3">
              <w:rPr>
                <w:bCs/>
                <w:sz w:val="22"/>
                <w:szCs w:val="22"/>
              </w:rPr>
              <w:t xml:space="preserve"> </w:t>
            </w:r>
            <w:r w:rsidRPr="00F00C7A">
              <w:rPr>
                <w:bCs/>
                <w:sz w:val="22"/>
                <w:szCs w:val="22"/>
              </w:rPr>
              <w:t xml:space="preserve"> </w:t>
            </w:r>
            <w:r w:rsidR="0027292C">
              <w:rPr>
                <w:bCs/>
                <w:sz w:val="22"/>
                <w:szCs w:val="22"/>
              </w:rPr>
              <w:t>20</w:t>
            </w:r>
            <w:r>
              <w:rPr>
                <w:bCs/>
                <w:sz w:val="22"/>
                <w:szCs w:val="22"/>
              </w:rPr>
              <w:t>,</w:t>
            </w:r>
            <w:r w:rsidR="0027292C">
              <w:rPr>
                <w:bCs/>
                <w:sz w:val="22"/>
                <w:szCs w:val="22"/>
              </w:rPr>
              <w:t>064</w:t>
            </w:r>
            <w:r>
              <w:rPr>
                <w:bCs/>
                <w:sz w:val="22"/>
                <w:szCs w:val="22"/>
              </w:rPr>
              <w:t>,</w:t>
            </w:r>
            <w:r w:rsidR="0027292C">
              <w:rPr>
                <w:bCs/>
                <w:sz w:val="22"/>
                <w:szCs w:val="22"/>
              </w:rPr>
              <w:t>837.34</w:t>
            </w:r>
          </w:p>
        </w:tc>
      </w:tr>
      <w:tr w:rsidR="00291284" w:rsidRPr="00401A56" w14:paraId="6F47018D" w14:textId="77777777" w:rsidTr="008630F8">
        <w:trPr>
          <w:jc w:val="center"/>
        </w:trPr>
        <w:tc>
          <w:tcPr>
            <w:tcW w:w="6658" w:type="dxa"/>
            <w:tcBorders>
              <w:bottom w:val="single" w:sz="4" w:space="0" w:color="auto"/>
            </w:tcBorders>
          </w:tcPr>
          <w:p w14:paraId="30F29755" w14:textId="0D916E18" w:rsidR="00291284" w:rsidRPr="005A3DF7" w:rsidRDefault="00291284" w:rsidP="00291284">
            <w:pPr>
              <w:jc w:val="center"/>
              <w:rPr>
                <w:b/>
                <w:bCs/>
                <w:sz w:val="22"/>
                <w:szCs w:val="22"/>
              </w:rPr>
            </w:pPr>
            <w:r w:rsidRPr="005A3DF7">
              <w:rPr>
                <w:b/>
                <w:bCs/>
                <w:sz w:val="22"/>
                <w:szCs w:val="22"/>
              </w:rPr>
              <w:t>Total</w:t>
            </w:r>
          </w:p>
        </w:tc>
        <w:tc>
          <w:tcPr>
            <w:tcW w:w="2126" w:type="dxa"/>
            <w:tcBorders>
              <w:bottom w:val="single" w:sz="4" w:space="0" w:color="auto"/>
            </w:tcBorders>
          </w:tcPr>
          <w:p w14:paraId="65A4686D" w14:textId="1CF33203" w:rsidR="00291284" w:rsidRPr="00F00C7A" w:rsidRDefault="00291284" w:rsidP="00291284">
            <w:pPr>
              <w:jc w:val="right"/>
              <w:rPr>
                <w:b/>
                <w:bCs/>
                <w:sz w:val="22"/>
                <w:szCs w:val="22"/>
              </w:rPr>
            </w:pPr>
            <w:r w:rsidRPr="00F00C7A">
              <w:rPr>
                <w:b/>
                <w:bCs/>
                <w:sz w:val="22"/>
                <w:szCs w:val="22"/>
              </w:rPr>
              <w:t xml:space="preserve">-$ </w:t>
            </w:r>
            <w:r>
              <w:rPr>
                <w:b/>
                <w:bCs/>
                <w:sz w:val="22"/>
                <w:szCs w:val="22"/>
              </w:rPr>
              <w:t>2</w:t>
            </w:r>
            <w:r w:rsidR="00AA06C7">
              <w:rPr>
                <w:b/>
                <w:bCs/>
                <w:sz w:val="22"/>
                <w:szCs w:val="22"/>
              </w:rPr>
              <w:t>2</w:t>
            </w:r>
            <w:r w:rsidR="00D52541">
              <w:rPr>
                <w:b/>
                <w:bCs/>
                <w:sz w:val="22"/>
                <w:szCs w:val="22"/>
              </w:rPr>
              <w:t>7</w:t>
            </w:r>
            <w:r>
              <w:rPr>
                <w:b/>
                <w:bCs/>
                <w:sz w:val="22"/>
                <w:szCs w:val="22"/>
              </w:rPr>
              <w:t>,</w:t>
            </w:r>
            <w:r w:rsidR="0027292C">
              <w:rPr>
                <w:b/>
                <w:bCs/>
                <w:sz w:val="22"/>
                <w:szCs w:val="22"/>
              </w:rPr>
              <w:t>557</w:t>
            </w:r>
            <w:r>
              <w:rPr>
                <w:b/>
                <w:bCs/>
                <w:sz w:val="22"/>
                <w:szCs w:val="22"/>
              </w:rPr>
              <w:t>,</w:t>
            </w:r>
            <w:r w:rsidR="0027292C">
              <w:rPr>
                <w:b/>
                <w:bCs/>
                <w:sz w:val="22"/>
                <w:szCs w:val="22"/>
              </w:rPr>
              <w:t>266.94</w:t>
            </w:r>
          </w:p>
        </w:tc>
      </w:tr>
      <w:tr w:rsidR="00291284" w14:paraId="66C87D1E" w14:textId="77777777" w:rsidTr="00EA281E">
        <w:trPr>
          <w:jc w:val="center"/>
        </w:trPr>
        <w:tc>
          <w:tcPr>
            <w:tcW w:w="8784" w:type="dxa"/>
            <w:gridSpan w:val="2"/>
          </w:tcPr>
          <w:p w14:paraId="5FA375A0" w14:textId="77777777" w:rsidR="00291284" w:rsidRDefault="00291284" w:rsidP="00291284">
            <w:pPr>
              <w:jc w:val="both"/>
              <w:rPr>
                <w:b/>
                <w:bCs/>
                <w:sz w:val="22"/>
                <w:szCs w:val="22"/>
              </w:rPr>
            </w:pPr>
            <w:r>
              <w:rPr>
                <w:b/>
                <w:bCs/>
                <w:sz w:val="22"/>
                <w:szCs w:val="22"/>
              </w:rPr>
              <w:t>V</w:t>
            </w:r>
            <w:r w:rsidRPr="00DF29FB">
              <w:rPr>
                <w:b/>
                <w:bCs/>
                <w:sz w:val="22"/>
                <w:szCs w:val="22"/>
              </w:rPr>
              <w:t xml:space="preserve">ida útil </w:t>
            </w:r>
            <w:r>
              <w:rPr>
                <w:b/>
                <w:bCs/>
                <w:sz w:val="22"/>
                <w:szCs w:val="22"/>
              </w:rPr>
              <w:t xml:space="preserve">  5</w:t>
            </w:r>
            <w:r w:rsidRPr="00DF29FB">
              <w:rPr>
                <w:b/>
                <w:bCs/>
                <w:sz w:val="22"/>
                <w:szCs w:val="22"/>
              </w:rPr>
              <w:t xml:space="preserve"> </w:t>
            </w:r>
            <w:r>
              <w:rPr>
                <w:b/>
                <w:bCs/>
                <w:sz w:val="22"/>
                <w:szCs w:val="22"/>
              </w:rPr>
              <w:t xml:space="preserve">años </w:t>
            </w:r>
            <w:r w:rsidRPr="00DF29FB">
              <w:rPr>
                <w:b/>
                <w:bCs/>
                <w:sz w:val="22"/>
                <w:szCs w:val="22"/>
              </w:rPr>
              <w:t xml:space="preserve">y depreciación anual </w:t>
            </w:r>
            <w:r>
              <w:rPr>
                <w:b/>
                <w:bCs/>
                <w:sz w:val="22"/>
                <w:szCs w:val="22"/>
              </w:rPr>
              <w:t>20</w:t>
            </w:r>
            <w:r w:rsidRPr="00DF29FB">
              <w:rPr>
                <w:b/>
                <w:bCs/>
                <w:sz w:val="22"/>
                <w:szCs w:val="22"/>
              </w:rPr>
              <w:t>%</w:t>
            </w:r>
          </w:p>
          <w:p w14:paraId="6E8E5E67" w14:textId="1CE4575D" w:rsidR="00291284" w:rsidRDefault="00291284" w:rsidP="00291284">
            <w:pPr>
              <w:rPr>
                <w:bCs/>
                <w:sz w:val="22"/>
                <w:szCs w:val="22"/>
              </w:rPr>
            </w:pPr>
            <w:r>
              <w:rPr>
                <w:b/>
                <w:bCs/>
                <w:sz w:val="22"/>
                <w:szCs w:val="22"/>
              </w:rPr>
              <w:t>V</w:t>
            </w:r>
            <w:r w:rsidRPr="00DF29FB">
              <w:rPr>
                <w:b/>
                <w:bCs/>
                <w:sz w:val="22"/>
                <w:szCs w:val="22"/>
              </w:rPr>
              <w:t xml:space="preserve">ida útil </w:t>
            </w:r>
            <w:r>
              <w:rPr>
                <w:b/>
                <w:bCs/>
                <w:sz w:val="22"/>
                <w:szCs w:val="22"/>
              </w:rPr>
              <w:t xml:space="preserve">  3</w:t>
            </w:r>
            <w:r w:rsidRPr="00DF29FB">
              <w:rPr>
                <w:b/>
                <w:bCs/>
                <w:sz w:val="22"/>
                <w:szCs w:val="22"/>
              </w:rPr>
              <w:t xml:space="preserve"> </w:t>
            </w:r>
            <w:r>
              <w:rPr>
                <w:b/>
                <w:bCs/>
                <w:sz w:val="22"/>
                <w:szCs w:val="22"/>
              </w:rPr>
              <w:t xml:space="preserve">años </w:t>
            </w:r>
            <w:r w:rsidRPr="00DF29FB">
              <w:rPr>
                <w:b/>
                <w:bCs/>
                <w:sz w:val="22"/>
                <w:szCs w:val="22"/>
              </w:rPr>
              <w:t xml:space="preserve">y depreciación anual </w:t>
            </w:r>
            <w:r>
              <w:rPr>
                <w:b/>
                <w:bCs/>
                <w:sz w:val="22"/>
                <w:szCs w:val="22"/>
              </w:rPr>
              <w:t>33.3</w:t>
            </w:r>
            <w:r w:rsidRPr="00DF29FB">
              <w:rPr>
                <w:b/>
                <w:bCs/>
                <w:sz w:val="22"/>
                <w:szCs w:val="22"/>
              </w:rPr>
              <w:t>%</w:t>
            </w:r>
          </w:p>
        </w:tc>
      </w:tr>
      <w:tr w:rsidR="00291284" w14:paraId="323654D9" w14:textId="77777777" w:rsidTr="00131F26">
        <w:trPr>
          <w:jc w:val="center"/>
        </w:trPr>
        <w:tc>
          <w:tcPr>
            <w:tcW w:w="6658" w:type="dxa"/>
          </w:tcPr>
          <w:p w14:paraId="3474D0B9"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3</w:t>
            </w:r>
          </w:p>
        </w:tc>
        <w:tc>
          <w:tcPr>
            <w:tcW w:w="2126" w:type="dxa"/>
          </w:tcPr>
          <w:p w14:paraId="1C8EED67" w14:textId="619F36B9" w:rsidR="00291284" w:rsidRPr="004A063F" w:rsidRDefault="00291284" w:rsidP="00291284">
            <w:pPr>
              <w:jc w:val="right"/>
              <w:rPr>
                <w:bCs/>
                <w:sz w:val="22"/>
                <w:szCs w:val="22"/>
              </w:rPr>
            </w:pPr>
            <w:r>
              <w:rPr>
                <w:bCs/>
                <w:sz w:val="22"/>
                <w:szCs w:val="22"/>
              </w:rPr>
              <w:t>-$              960.72</w:t>
            </w:r>
          </w:p>
        </w:tc>
      </w:tr>
      <w:tr w:rsidR="00291284" w14:paraId="314D24B9" w14:textId="77777777" w:rsidTr="00131F26">
        <w:trPr>
          <w:jc w:val="center"/>
        </w:trPr>
        <w:tc>
          <w:tcPr>
            <w:tcW w:w="6658" w:type="dxa"/>
          </w:tcPr>
          <w:p w14:paraId="6961D24C"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4</w:t>
            </w:r>
          </w:p>
        </w:tc>
        <w:tc>
          <w:tcPr>
            <w:tcW w:w="2126" w:type="dxa"/>
          </w:tcPr>
          <w:p w14:paraId="334320C6" w14:textId="3403364B" w:rsidR="00291284" w:rsidRPr="004A063F" w:rsidRDefault="00291284" w:rsidP="00291284">
            <w:pPr>
              <w:jc w:val="right"/>
              <w:rPr>
                <w:bCs/>
                <w:sz w:val="22"/>
                <w:szCs w:val="22"/>
              </w:rPr>
            </w:pPr>
            <w:r>
              <w:rPr>
                <w:bCs/>
                <w:sz w:val="22"/>
                <w:szCs w:val="22"/>
              </w:rPr>
              <w:t>-$           4,675.24</w:t>
            </w:r>
          </w:p>
        </w:tc>
      </w:tr>
      <w:tr w:rsidR="00291284" w14:paraId="20D98050" w14:textId="77777777" w:rsidTr="00131F26">
        <w:trPr>
          <w:jc w:val="center"/>
        </w:trPr>
        <w:tc>
          <w:tcPr>
            <w:tcW w:w="6658" w:type="dxa"/>
          </w:tcPr>
          <w:p w14:paraId="77868A0C"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5</w:t>
            </w:r>
          </w:p>
        </w:tc>
        <w:tc>
          <w:tcPr>
            <w:tcW w:w="2126" w:type="dxa"/>
          </w:tcPr>
          <w:p w14:paraId="41637DAF" w14:textId="7A46A1FA" w:rsidR="00291284" w:rsidRPr="004A063F" w:rsidRDefault="00291284" w:rsidP="00291284">
            <w:pPr>
              <w:jc w:val="right"/>
              <w:rPr>
                <w:bCs/>
                <w:sz w:val="22"/>
                <w:szCs w:val="22"/>
              </w:rPr>
            </w:pPr>
            <w:r>
              <w:rPr>
                <w:bCs/>
                <w:sz w:val="22"/>
                <w:szCs w:val="22"/>
              </w:rPr>
              <w:t>-$         43,323.72</w:t>
            </w:r>
          </w:p>
        </w:tc>
      </w:tr>
      <w:tr w:rsidR="00291284" w14:paraId="7DDD466C" w14:textId="77777777" w:rsidTr="00131F26">
        <w:trPr>
          <w:jc w:val="center"/>
        </w:trPr>
        <w:tc>
          <w:tcPr>
            <w:tcW w:w="6658" w:type="dxa"/>
          </w:tcPr>
          <w:p w14:paraId="531C3974"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6</w:t>
            </w:r>
          </w:p>
        </w:tc>
        <w:tc>
          <w:tcPr>
            <w:tcW w:w="2126" w:type="dxa"/>
          </w:tcPr>
          <w:p w14:paraId="127DC438" w14:textId="02C0DFA5" w:rsidR="00291284" w:rsidRPr="004A063F" w:rsidRDefault="00291284" w:rsidP="00291284">
            <w:pPr>
              <w:jc w:val="right"/>
              <w:rPr>
                <w:bCs/>
                <w:sz w:val="22"/>
                <w:szCs w:val="22"/>
              </w:rPr>
            </w:pPr>
            <w:r>
              <w:rPr>
                <w:bCs/>
                <w:sz w:val="22"/>
                <w:szCs w:val="22"/>
              </w:rPr>
              <w:t>-$         43,323.72</w:t>
            </w:r>
          </w:p>
        </w:tc>
      </w:tr>
      <w:tr w:rsidR="00291284" w14:paraId="7E10F45A" w14:textId="77777777" w:rsidTr="00131F26">
        <w:trPr>
          <w:jc w:val="center"/>
        </w:trPr>
        <w:tc>
          <w:tcPr>
            <w:tcW w:w="6658" w:type="dxa"/>
          </w:tcPr>
          <w:p w14:paraId="2CE39246"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7</w:t>
            </w:r>
          </w:p>
        </w:tc>
        <w:tc>
          <w:tcPr>
            <w:tcW w:w="2126" w:type="dxa"/>
          </w:tcPr>
          <w:p w14:paraId="1760F7D9" w14:textId="3C507F1B" w:rsidR="00291284" w:rsidRPr="004A063F" w:rsidRDefault="00291284" w:rsidP="00291284">
            <w:pPr>
              <w:jc w:val="right"/>
              <w:rPr>
                <w:bCs/>
                <w:sz w:val="22"/>
                <w:szCs w:val="22"/>
              </w:rPr>
            </w:pPr>
            <w:r>
              <w:rPr>
                <w:bCs/>
                <w:sz w:val="22"/>
                <w:szCs w:val="22"/>
              </w:rPr>
              <w:t>-$         43,323.72</w:t>
            </w:r>
          </w:p>
        </w:tc>
      </w:tr>
      <w:tr w:rsidR="00291284" w14:paraId="343E624E" w14:textId="77777777" w:rsidTr="00131F26">
        <w:trPr>
          <w:jc w:val="center"/>
        </w:trPr>
        <w:tc>
          <w:tcPr>
            <w:tcW w:w="6658" w:type="dxa"/>
          </w:tcPr>
          <w:p w14:paraId="6B7B2D8F"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8</w:t>
            </w:r>
          </w:p>
        </w:tc>
        <w:tc>
          <w:tcPr>
            <w:tcW w:w="2126" w:type="dxa"/>
          </w:tcPr>
          <w:p w14:paraId="76E1170E" w14:textId="7728F132" w:rsidR="00291284" w:rsidRPr="004A063F" w:rsidRDefault="00291284" w:rsidP="00291284">
            <w:pPr>
              <w:jc w:val="right"/>
              <w:rPr>
                <w:bCs/>
                <w:sz w:val="22"/>
                <w:szCs w:val="22"/>
              </w:rPr>
            </w:pPr>
            <w:r>
              <w:rPr>
                <w:bCs/>
                <w:sz w:val="22"/>
                <w:szCs w:val="22"/>
              </w:rPr>
              <w:t>-$         42,363.00</w:t>
            </w:r>
          </w:p>
        </w:tc>
      </w:tr>
      <w:tr w:rsidR="00291284" w:rsidRPr="008C12CD" w14:paraId="52DD6CC1" w14:textId="77777777" w:rsidTr="00131F26">
        <w:trPr>
          <w:jc w:val="center"/>
        </w:trPr>
        <w:tc>
          <w:tcPr>
            <w:tcW w:w="6658" w:type="dxa"/>
          </w:tcPr>
          <w:p w14:paraId="584E2BAB" w14:textId="77777777" w:rsidR="00291284" w:rsidRPr="005F33AD" w:rsidRDefault="00291284" w:rsidP="0029128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9</w:t>
            </w:r>
          </w:p>
        </w:tc>
        <w:tc>
          <w:tcPr>
            <w:tcW w:w="2126" w:type="dxa"/>
          </w:tcPr>
          <w:p w14:paraId="4DF88A46" w14:textId="48241330" w:rsidR="00291284" w:rsidRPr="008C12CD" w:rsidRDefault="00291284" w:rsidP="00291284">
            <w:pPr>
              <w:jc w:val="right"/>
              <w:rPr>
                <w:bCs/>
                <w:sz w:val="22"/>
                <w:szCs w:val="22"/>
              </w:rPr>
            </w:pPr>
            <w:r>
              <w:rPr>
                <w:bCs/>
                <w:sz w:val="22"/>
                <w:szCs w:val="22"/>
              </w:rPr>
              <w:t>-</w:t>
            </w:r>
            <w:r w:rsidRPr="008C12CD">
              <w:rPr>
                <w:bCs/>
                <w:sz w:val="22"/>
                <w:szCs w:val="22"/>
              </w:rPr>
              <w:t xml:space="preserve">$      </w:t>
            </w:r>
            <w:r w:rsidR="0027292C">
              <w:rPr>
                <w:bCs/>
                <w:sz w:val="22"/>
                <w:szCs w:val="22"/>
              </w:rPr>
              <w:t xml:space="preserve"> </w:t>
            </w:r>
            <w:r w:rsidRPr="008C12CD">
              <w:rPr>
                <w:bCs/>
                <w:sz w:val="22"/>
                <w:szCs w:val="22"/>
              </w:rPr>
              <w:t xml:space="preserve">  </w:t>
            </w:r>
            <w:r w:rsidR="0027292C">
              <w:rPr>
                <w:bCs/>
                <w:sz w:val="22"/>
                <w:szCs w:val="22"/>
              </w:rPr>
              <w:t>3</w:t>
            </w:r>
            <w:r w:rsidR="004560A9">
              <w:rPr>
                <w:bCs/>
                <w:sz w:val="22"/>
                <w:szCs w:val="22"/>
              </w:rPr>
              <w:t>8</w:t>
            </w:r>
            <w:r w:rsidR="0027292C">
              <w:rPr>
                <w:bCs/>
                <w:sz w:val="22"/>
                <w:szCs w:val="22"/>
              </w:rPr>
              <w:t>,</w:t>
            </w:r>
            <w:r w:rsidR="004560A9">
              <w:rPr>
                <w:bCs/>
                <w:sz w:val="22"/>
                <w:szCs w:val="22"/>
              </w:rPr>
              <w:t>648.48</w:t>
            </w:r>
          </w:p>
        </w:tc>
      </w:tr>
      <w:tr w:rsidR="004560A9" w:rsidRPr="008C12CD" w14:paraId="140EE812" w14:textId="77777777" w:rsidTr="00131F26">
        <w:trPr>
          <w:jc w:val="center"/>
        </w:trPr>
        <w:tc>
          <w:tcPr>
            <w:tcW w:w="6658" w:type="dxa"/>
          </w:tcPr>
          <w:p w14:paraId="74AE6D00" w14:textId="23588723" w:rsidR="004560A9" w:rsidRPr="005F33AD" w:rsidRDefault="004560A9" w:rsidP="0029128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w:t>
            </w:r>
            <w:r>
              <w:rPr>
                <w:bCs/>
                <w:sz w:val="22"/>
                <w:szCs w:val="22"/>
              </w:rPr>
              <w:t>24</w:t>
            </w:r>
          </w:p>
        </w:tc>
        <w:tc>
          <w:tcPr>
            <w:tcW w:w="2126" w:type="dxa"/>
          </w:tcPr>
          <w:p w14:paraId="62989EBF" w14:textId="391D73DA" w:rsidR="004560A9" w:rsidRDefault="004560A9" w:rsidP="00291284">
            <w:pPr>
              <w:jc w:val="right"/>
              <w:rPr>
                <w:bCs/>
                <w:sz w:val="22"/>
                <w:szCs w:val="22"/>
              </w:rPr>
            </w:pPr>
            <w:r>
              <w:rPr>
                <w:bCs/>
                <w:sz w:val="22"/>
                <w:szCs w:val="22"/>
              </w:rPr>
              <w:t>-$              410.64</w:t>
            </w:r>
          </w:p>
        </w:tc>
      </w:tr>
      <w:tr w:rsidR="00291284" w14:paraId="04553017" w14:textId="77777777" w:rsidTr="00131F26">
        <w:trPr>
          <w:jc w:val="center"/>
        </w:trPr>
        <w:tc>
          <w:tcPr>
            <w:tcW w:w="6658" w:type="dxa"/>
          </w:tcPr>
          <w:p w14:paraId="13A21357" w14:textId="77777777" w:rsidR="00291284" w:rsidRPr="005A3DF7" w:rsidRDefault="00291284" w:rsidP="00291284">
            <w:pPr>
              <w:jc w:val="center"/>
              <w:rPr>
                <w:b/>
                <w:bCs/>
                <w:sz w:val="22"/>
                <w:szCs w:val="22"/>
              </w:rPr>
            </w:pPr>
            <w:r w:rsidRPr="005A3DF7">
              <w:rPr>
                <w:b/>
                <w:bCs/>
                <w:sz w:val="22"/>
                <w:szCs w:val="22"/>
              </w:rPr>
              <w:t>Total</w:t>
            </w:r>
          </w:p>
        </w:tc>
        <w:tc>
          <w:tcPr>
            <w:tcW w:w="2126" w:type="dxa"/>
          </w:tcPr>
          <w:p w14:paraId="4BCCA14F" w14:textId="7683D820" w:rsidR="00291284" w:rsidRPr="00F00C7A" w:rsidRDefault="00291284" w:rsidP="00291284">
            <w:pPr>
              <w:jc w:val="right"/>
              <w:rPr>
                <w:b/>
                <w:bCs/>
                <w:sz w:val="22"/>
                <w:szCs w:val="22"/>
              </w:rPr>
            </w:pPr>
            <w:r w:rsidRPr="00F00C7A">
              <w:rPr>
                <w:b/>
                <w:bCs/>
                <w:sz w:val="22"/>
                <w:szCs w:val="22"/>
              </w:rPr>
              <w:t>-$       21</w:t>
            </w:r>
            <w:r w:rsidR="0027292C">
              <w:rPr>
                <w:b/>
                <w:bCs/>
                <w:sz w:val="22"/>
                <w:szCs w:val="22"/>
              </w:rPr>
              <w:t>7</w:t>
            </w:r>
            <w:r w:rsidRPr="00F00C7A">
              <w:rPr>
                <w:b/>
                <w:bCs/>
                <w:sz w:val="22"/>
                <w:szCs w:val="22"/>
              </w:rPr>
              <w:t>,</w:t>
            </w:r>
            <w:r w:rsidR="0027292C">
              <w:rPr>
                <w:b/>
                <w:bCs/>
                <w:sz w:val="22"/>
                <w:szCs w:val="22"/>
              </w:rPr>
              <w:t>029.24</w:t>
            </w:r>
          </w:p>
        </w:tc>
      </w:tr>
      <w:tr w:rsidR="00291284" w14:paraId="684B9630" w14:textId="77777777" w:rsidTr="00131F26">
        <w:trPr>
          <w:jc w:val="center"/>
        </w:trPr>
        <w:tc>
          <w:tcPr>
            <w:tcW w:w="6658" w:type="dxa"/>
          </w:tcPr>
          <w:p w14:paraId="53229468" w14:textId="3B523EFF" w:rsidR="00291284" w:rsidRPr="005A3DF7" w:rsidRDefault="00291284" w:rsidP="00291284">
            <w:pPr>
              <w:jc w:val="center"/>
              <w:rPr>
                <w:b/>
                <w:bCs/>
                <w:sz w:val="22"/>
                <w:szCs w:val="22"/>
              </w:rPr>
            </w:pPr>
            <w:r w:rsidRPr="005A3DF7">
              <w:rPr>
                <w:b/>
                <w:bCs/>
                <w:sz w:val="22"/>
                <w:szCs w:val="22"/>
              </w:rPr>
              <w:t>Gran Total</w:t>
            </w:r>
          </w:p>
        </w:tc>
        <w:tc>
          <w:tcPr>
            <w:tcW w:w="2126" w:type="dxa"/>
          </w:tcPr>
          <w:p w14:paraId="70A44081" w14:textId="43CDAD53" w:rsidR="00291284" w:rsidRPr="00F00C7A" w:rsidRDefault="00291284" w:rsidP="00291284">
            <w:pPr>
              <w:jc w:val="right"/>
              <w:rPr>
                <w:b/>
                <w:bCs/>
                <w:sz w:val="22"/>
                <w:szCs w:val="22"/>
              </w:rPr>
            </w:pPr>
            <w:r w:rsidRPr="00F00C7A">
              <w:rPr>
                <w:b/>
                <w:bCs/>
                <w:sz w:val="22"/>
                <w:szCs w:val="22"/>
              </w:rPr>
              <w:t>-$2</w:t>
            </w:r>
            <w:r w:rsidR="00F80806">
              <w:rPr>
                <w:b/>
                <w:bCs/>
                <w:sz w:val="22"/>
                <w:szCs w:val="22"/>
              </w:rPr>
              <w:t>4</w:t>
            </w:r>
            <w:r w:rsidR="00D52541">
              <w:rPr>
                <w:b/>
                <w:bCs/>
                <w:sz w:val="22"/>
                <w:szCs w:val="22"/>
              </w:rPr>
              <w:t>4</w:t>
            </w:r>
            <w:r w:rsidRPr="00F00C7A">
              <w:rPr>
                <w:b/>
                <w:bCs/>
                <w:sz w:val="22"/>
                <w:szCs w:val="22"/>
              </w:rPr>
              <w:t>,</w:t>
            </w:r>
            <w:r w:rsidR="00D52541">
              <w:rPr>
                <w:b/>
                <w:bCs/>
                <w:sz w:val="22"/>
                <w:szCs w:val="22"/>
              </w:rPr>
              <w:t>483</w:t>
            </w:r>
            <w:r w:rsidR="00A0624F">
              <w:rPr>
                <w:b/>
                <w:bCs/>
                <w:sz w:val="22"/>
                <w:szCs w:val="22"/>
              </w:rPr>
              <w:t>,</w:t>
            </w:r>
            <w:r w:rsidR="00D52541">
              <w:rPr>
                <w:b/>
                <w:bCs/>
                <w:sz w:val="22"/>
                <w:szCs w:val="22"/>
              </w:rPr>
              <w:t>133.</w:t>
            </w:r>
            <w:r w:rsidR="00A0624F">
              <w:rPr>
                <w:b/>
                <w:bCs/>
                <w:sz w:val="22"/>
                <w:szCs w:val="22"/>
              </w:rPr>
              <w:t>76</w:t>
            </w:r>
          </w:p>
        </w:tc>
      </w:tr>
    </w:tbl>
    <w:p w14:paraId="0A15407B" w14:textId="21197A4B" w:rsidR="00782AD4" w:rsidRDefault="00782AD4" w:rsidP="00C726EA">
      <w:pPr>
        <w:jc w:val="both"/>
        <w:rPr>
          <w:bCs/>
          <w:sz w:val="22"/>
          <w:szCs w:val="22"/>
        </w:rPr>
      </w:pPr>
    </w:p>
    <w:p w14:paraId="1E56DE7F" w14:textId="1DFB1143" w:rsidR="00447C59" w:rsidRDefault="00214239" w:rsidP="00C726EA">
      <w:pPr>
        <w:jc w:val="both"/>
        <w:rPr>
          <w:bCs/>
          <w:sz w:val="22"/>
          <w:szCs w:val="22"/>
        </w:rPr>
      </w:pPr>
      <w:r>
        <w:rPr>
          <w:bCs/>
          <w:sz w:val="22"/>
          <w:szCs w:val="22"/>
        </w:rPr>
        <w:t xml:space="preserve">En </w:t>
      </w:r>
      <w:r w:rsidR="000B4D8E">
        <w:rPr>
          <w:bCs/>
          <w:sz w:val="22"/>
          <w:szCs w:val="22"/>
        </w:rPr>
        <w:t xml:space="preserve">lo concerniente </w:t>
      </w:r>
      <w:r>
        <w:rPr>
          <w:bCs/>
          <w:sz w:val="22"/>
          <w:szCs w:val="22"/>
        </w:rPr>
        <w:t xml:space="preserve">a la Amortización de Activos Intangibles, en el mes de mayo de 2021, se </w:t>
      </w:r>
      <w:r w:rsidR="00A7584C">
        <w:rPr>
          <w:bCs/>
          <w:sz w:val="22"/>
          <w:szCs w:val="22"/>
        </w:rPr>
        <w:t>da</w:t>
      </w:r>
      <w:r>
        <w:rPr>
          <w:bCs/>
          <w:sz w:val="22"/>
          <w:szCs w:val="22"/>
        </w:rPr>
        <w:t xml:space="preserve"> inicio al proceso</w:t>
      </w:r>
      <w:r w:rsidR="008442EE">
        <w:rPr>
          <w:bCs/>
          <w:sz w:val="22"/>
          <w:szCs w:val="22"/>
        </w:rPr>
        <w:t xml:space="preserve">, conforme al oficio CP/00268/21 presentado por el Departamento de Control </w:t>
      </w:r>
      <w:r w:rsidR="00D34694">
        <w:rPr>
          <w:bCs/>
          <w:sz w:val="22"/>
          <w:szCs w:val="22"/>
        </w:rPr>
        <w:t xml:space="preserve">Patrimonial, </w:t>
      </w:r>
      <w:r w:rsidR="008442EE">
        <w:rPr>
          <w:bCs/>
          <w:sz w:val="22"/>
          <w:szCs w:val="22"/>
        </w:rPr>
        <w:t>en el que realiza el primer envío de activos intangibles para su amortización por el periodo correspondiente del 01/01/2021 al 31/05/2021, con autorización de la Secretaría de Administración mediante oficio 1260/2021 de fecha 28 de mayo del 2021.</w:t>
      </w:r>
    </w:p>
    <w:p w14:paraId="2A0DFA80" w14:textId="77777777" w:rsidR="008442EE" w:rsidRDefault="008442EE" w:rsidP="00C726EA">
      <w:pPr>
        <w:jc w:val="both"/>
        <w:rPr>
          <w:bCs/>
          <w:sz w:val="22"/>
          <w:szCs w:val="22"/>
        </w:rPr>
      </w:pPr>
    </w:p>
    <w:p w14:paraId="60F9A0AD" w14:textId="10836050" w:rsidR="008442EE" w:rsidRDefault="008442EE" w:rsidP="008442EE">
      <w:pPr>
        <w:jc w:val="both"/>
        <w:rPr>
          <w:b/>
          <w:bCs/>
          <w:sz w:val="22"/>
          <w:szCs w:val="22"/>
        </w:rPr>
      </w:pPr>
      <w:r w:rsidRPr="00F07F66">
        <w:rPr>
          <w:bCs/>
          <w:sz w:val="22"/>
          <w:szCs w:val="22"/>
        </w:rPr>
        <w:t xml:space="preserve">En el mes de </w:t>
      </w:r>
      <w:r>
        <w:rPr>
          <w:bCs/>
          <w:sz w:val="22"/>
          <w:szCs w:val="22"/>
        </w:rPr>
        <w:t>mayo 2021 la amortización mensual asciende a la cantidad de $-24,215.06 (Veinticuatro mil doscientos quince pesos 06/100 m.n.).</w:t>
      </w:r>
      <w:r w:rsidRPr="00F07F66">
        <w:rPr>
          <w:b/>
          <w:bCs/>
          <w:sz w:val="22"/>
          <w:szCs w:val="22"/>
        </w:rPr>
        <w:t xml:space="preserve"> </w:t>
      </w:r>
    </w:p>
    <w:p w14:paraId="0DE8D402" w14:textId="77777777" w:rsidR="00332220" w:rsidRDefault="00332220" w:rsidP="008442EE">
      <w:pPr>
        <w:jc w:val="both"/>
        <w:rPr>
          <w:b/>
          <w:bCs/>
          <w:sz w:val="22"/>
          <w:szCs w:val="22"/>
        </w:rPr>
      </w:pPr>
    </w:p>
    <w:p w14:paraId="6905458B" w14:textId="46B18789" w:rsidR="002522C9" w:rsidRDefault="002522C9" w:rsidP="002522C9">
      <w:pPr>
        <w:jc w:val="both"/>
        <w:rPr>
          <w:b/>
          <w:bCs/>
          <w:sz w:val="22"/>
          <w:szCs w:val="22"/>
        </w:rPr>
      </w:pPr>
      <w:r w:rsidRPr="00F07F66">
        <w:rPr>
          <w:bCs/>
          <w:sz w:val="22"/>
          <w:szCs w:val="22"/>
        </w:rPr>
        <w:t xml:space="preserve">En el mes de </w:t>
      </w:r>
      <w:r>
        <w:rPr>
          <w:bCs/>
          <w:sz w:val="22"/>
          <w:szCs w:val="22"/>
        </w:rPr>
        <w:t>junio 2021 la amortización mensual asciende a la cantidad de $-8,585.26 (Ocho mil quinientos ochenta y cinco pesos 26/100 m.n.).</w:t>
      </w:r>
      <w:r w:rsidRPr="00F07F66">
        <w:rPr>
          <w:b/>
          <w:bCs/>
          <w:sz w:val="22"/>
          <w:szCs w:val="22"/>
        </w:rPr>
        <w:t xml:space="preserve"> </w:t>
      </w:r>
    </w:p>
    <w:p w14:paraId="6C577184" w14:textId="77777777" w:rsidR="00782AD4" w:rsidRDefault="00782AD4" w:rsidP="002522C9">
      <w:pPr>
        <w:jc w:val="both"/>
        <w:rPr>
          <w:b/>
          <w:bCs/>
          <w:sz w:val="22"/>
          <w:szCs w:val="22"/>
        </w:rPr>
      </w:pPr>
    </w:p>
    <w:p w14:paraId="5C7AB0FF" w14:textId="1210B155" w:rsidR="00406DF9" w:rsidRDefault="00406DF9" w:rsidP="00406DF9">
      <w:pPr>
        <w:jc w:val="both"/>
        <w:rPr>
          <w:b/>
          <w:bCs/>
          <w:sz w:val="22"/>
          <w:szCs w:val="22"/>
        </w:rPr>
      </w:pPr>
      <w:r w:rsidRPr="00F07F66">
        <w:rPr>
          <w:bCs/>
          <w:sz w:val="22"/>
          <w:szCs w:val="22"/>
        </w:rPr>
        <w:t xml:space="preserve">En el mes de </w:t>
      </w:r>
      <w:r>
        <w:rPr>
          <w:bCs/>
          <w:sz w:val="22"/>
          <w:szCs w:val="22"/>
        </w:rPr>
        <w:t>julio 2021 la amortización mensual asciende a la cantidad de $-8,585.26 (Ocho mil quinientos ochenta y cinco pesos 26/100 m.n.).</w:t>
      </w:r>
      <w:r w:rsidRPr="00F07F66">
        <w:rPr>
          <w:b/>
          <w:bCs/>
          <w:sz w:val="22"/>
          <w:szCs w:val="22"/>
        </w:rPr>
        <w:t xml:space="preserve"> </w:t>
      </w:r>
    </w:p>
    <w:p w14:paraId="3819FD03" w14:textId="77777777" w:rsidR="00332220" w:rsidRDefault="00332220" w:rsidP="00406DF9">
      <w:pPr>
        <w:jc w:val="both"/>
        <w:rPr>
          <w:b/>
          <w:bCs/>
          <w:sz w:val="22"/>
          <w:szCs w:val="22"/>
        </w:rPr>
      </w:pPr>
    </w:p>
    <w:p w14:paraId="19FAE823" w14:textId="0ABE5D6E" w:rsidR="000B4D8E" w:rsidRDefault="000B4D8E" w:rsidP="000B4D8E">
      <w:pPr>
        <w:jc w:val="both"/>
        <w:rPr>
          <w:b/>
          <w:bCs/>
          <w:sz w:val="22"/>
          <w:szCs w:val="22"/>
        </w:rPr>
      </w:pPr>
      <w:r w:rsidRPr="00F07F66">
        <w:rPr>
          <w:bCs/>
          <w:sz w:val="22"/>
          <w:szCs w:val="22"/>
        </w:rPr>
        <w:t xml:space="preserve">En el mes de </w:t>
      </w:r>
      <w:r>
        <w:rPr>
          <w:bCs/>
          <w:sz w:val="22"/>
          <w:szCs w:val="22"/>
        </w:rPr>
        <w:t>agosto 2021 la amortización mensual asciende a la cantidad de $-8,585.26 (Ocho mil quinientos ochenta y cinco pesos 26/100 m.n.).</w:t>
      </w:r>
      <w:r w:rsidRPr="00F07F66">
        <w:rPr>
          <w:b/>
          <w:bCs/>
          <w:sz w:val="22"/>
          <w:szCs w:val="22"/>
        </w:rPr>
        <w:t xml:space="preserve"> </w:t>
      </w:r>
    </w:p>
    <w:p w14:paraId="7116A8FD" w14:textId="77777777" w:rsidR="00F8217B" w:rsidRPr="00C519B6" w:rsidRDefault="00F8217B" w:rsidP="00F8217B">
      <w:pPr>
        <w:jc w:val="both"/>
        <w:rPr>
          <w:bCs/>
          <w:sz w:val="12"/>
          <w:szCs w:val="12"/>
        </w:rPr>
      </w:pPr>
    </w:p>
    <w:p w14:paraId="13D23113" w14:textId="499DFCA8" w:rsidR="000B4D8E" w:rsidRDefault="00F8217B" w:rsidP="008442EE">
      <w:pPr>
        <w:jc w:val="both"/>
        <w:rPr>
          <w:b/>
          <w:bCs/>
          <w:sz w:val="22"/>
          <w:szCs w:val="22"/>
        </w:rPr>
      </w:pPr>
      <w:r w:rsidRPr="00F07F66">
        <w:rPr>
          <w:bCs/>
          <w:sz w:val="22"/>
          <w:szCs w:val="22"/>
        </w:rPr>
        <w:t xml:space="preserve">En el mes de </w:t>
      </w:r>
      <w:r>
        <w:rPr>
          <w:bCs/>
          <w:sz w:val="22"/>
          <w:szCs w:val="22"/>
        </w:rPr>
        <w:t>septiembre 2021 la amortización mensual asciende a la cantidad de $-8,585.26 (Ocho mil quinientos ochenta y cinco pesos 26/100 m.n.).</w:t>
      </w:r>
      <w:r w:rsidRPr="00F07F66">
        <w:rPr>
          <w:b/>
          <w:bCs/>
          <w:sz w:val="22"/>
          <w:szCs w:val="22"/>
        </w:rPr>
        <w:t xml:space="preserve"> </w:t>
      </w:r>
    </w:p>
    <w:p w14:paraId="0BC19F00" w14:textId="77777777" w:rsidR="00CA0F27" w:rsidRPr="00C519B6" w:rsidRDefault="00CA0F27" w:rsidP="008442EE">
      <w:pPr>
        <w:jc w:val="both"/>
        <w:rPr>
          <w:b/>
          <w:bCs/>
          <w:sz w:val="12"/>
          <w:szCs w:val="12"/>
        </w:rPr>
      </w:pPr>
    </w:p>
    <w:p w14:paraId="20E2460D" w14:textId="34C79CF1" w:rsidR="0099431E" w:rsidRDefault="00CA0F27" w:rsidP="00054B39">
      <w:pPr>
        <w:jc w:val="both"/>
        <w:rPr>
          <w:b/>
          <w:bCs/>
          <w:sz w:val="22"/>
          <w:szCs w:val="22"/>
        </w:rPr>
      </w:pPr>
      <w:r w:rsidRPr="00F07F66">
        <w:rPr>
          <w:bCs/>
          <w:sz w:val="22"/>
          <w:szCs w:val="22"/>
        </w:rPr>
        <w:t xml:space="preserve">En el mes de </w:t>
      </w:r>
      <w:r>
        <w:rPr>
          <w:bCs/>
          <w:sz w:val="22"/>
          <w:szCs w:val="22"/>
        </w:rPr>
        <w:t>octubre de 2021 la amortización mensual asciende a la cantidad de $-8,585.26 (Ocho mil quinientos ochenta y cinco pesos 26/100 m.n.).</w:t>
      </w:r>
      <w:r w:rsidRPr="00F07F66">
        <w:rPr>
          <w:b/>
          <w:bCs/>
          <w:sz w:val="22"/>
          <w:szCs w:val="22"/>
        </w:rPr>
        <w:t xml:space="preserve"> </w:t>
      </w:r>
    </w:p>
    <w:p w14:paraId="68DC9DB1" w14:textId="77777777" w:rsidR="00244A6B" w:rsidRPr="00C519B6" w:rsidRDefault="00244A6B" w:rsidP="00054B39">
      <w:pPr>
        <w:jc w:val="both"/>
        <w:rPr>
          <w:bCs/>
          <w:sz w:val="12"/>
          <w:szCs w:val="12"/>
        </w:rPr>
      </w:pPr>
    </w:p>
    <w:p w14:paraId="45AC1D5C" w14:textId="19FE7F4E" w:rsidR="00054B39" w:rsidRDefault="00054B39" w:rsidP="00054B39">
      <w:pPr>
        <w:jc w:val="both"/>
        <w:rPr>
          <w:b/>
          <w:bCs/>
          <w:sz w:val="22"/>
          <w:szCs w:val="22"/>
        </w:rPr>
      </w:pPr>
      <w:r w:rsidRPr="00F07F66">
        <w:rPr>
          <w:bCs/>
          <w:sz w:val="22"/>
          <w:szCs w:val="22"/>
        </w:rPr>
        <w:t xml:space="preserve">En el mes de </w:t>
      </w:r>
      <w:r>
        <w:rPr>
          <w:bCs/>
          <w:sz w:val="22"/>
          <w:szCs w:val="22"/>
        </w:rPr>
        <w:t>noviembre de 2021 la amortización mensual asciende a la cantidad de $-8,585.26 (Ocho mil quinientos ochenta y cinco pesos 26/100 m.n.).</w:t>
      </w:r>
      <w:r w:rsidRPr="00F07F66">
        <w:rPr>
          <w:b/>
          <w:bCs/>
          <w:sz w:val="22"/>
          <w:szCs w:val="22"/>
        </w:rPr>
        <w:t xml:space="preserve"> </w:t>
      </w:r>
    </w:p>
    <w:p w14:paraId="4993309C" w14:textId="28971347" w:rsidR="000B0DA9" w:rsidRDefault="000B0DA9" w:rsidP="000B0DA9">
      <w:pPr>
        <w:jc w:val="both"/>
        <w:rPr>
          <w:b/>
          <w:bCs/>
          <w:sz w:val="22"/>
          <w:szCs w:val="22"/>
        </w:rPr>
      </w:pPr>
      <w:r w:rsidRPr="00F07F66">
        <w:rPr>
          <w:bCs/>
          <w:sz w:val="22"/>
          <w:szCs w:val="22"/>
        </w:rPr>
        <w:t xml:space="preserve">En el mes de </w:t>
      </w:r>
      <w:r>
        <w:rPr>
          <w:bCs/>
          <w:sz w:val="22"/>
          <w:szCs w:val="22"/>
        </w:rPr>
        <w:t>diciembre de 2021 la amortización mensual asciende a la cantidad de $-8,585.34 (Ocho mil quinientos ochenta y cinco pesos 34/100 m.n.).</w:t>
      </w:r>
      <w:r w:rsidRPr="00F07F66">
        <w:rPr>
          <w:b/>
          <w:bCs/>
          <w:sz w:val="22"/>
          <w:szCs w:val="22"/>
        </w:rPr>
        <w:t xml:space="preserve"> </w:t>
      </w:r>
    </w:p>
    <w:p w14:paraId="74E6F494" w14:textId="77777777" w:rsidR="00F056E7" w:rsidRPr="00C519B6" w:rsidRDefault="00F056E7" w:rsidP="000B0DA9">
      <w:pPr>
        <w:jc w:val="both"/>
        <w:rPr>
          <w:b/>
          <w:bCs/>
          <w:sz w:val="12"/>
          <w:szCs w:val="12"/>
        </w:rPr>
      </w:pPr>
    </w:p>
    <w:p w14:paraId="580C1CFA" w14:textId="20814954" w:rsidR="00332220" w:rsidRDefault="007C52E7" w:rsidP="007C52E7">
      <w:pPr>
        <w:jc w:val="both"/>
        <w:rPr>
          <w:b/>
          <w:bCs/>
          <w:sz w:val="22"/>
          <w:szCs w:val="22"/>
        </w:rPr>
      </w:pPr>
      <w:r w:rsidRPr="00F07F66">
        <w:rPr>
          <w:bCs/>
          <w:sz w:val="22"/>
          <w:szCs w:val="22"/>
        </w:rPr>
        <w:t xml:space="preserve">En el mes de </w:t>
      </w:r>
      <w:r>
        <w:rPr>
          <w:bCs/>
          <w:sz w:val="22"/>
          <w:szCs w:val="22"/>
        </w:rPr>
        <w:t>enero de 2022 la amortización mensual asciende a la cantidad de $-6,237.08</w:t>
      </w:r>
      <w:r w:rsidR="001E2083">
        <w:rPr>
          <w:bCs/>
          <w:sz w:val="22"/>
          <w:szCs w:val="22"/>
        </w:rPr>
        <w:t xml:space="preserve"> </w:t>
      </w:r>
      <w:r>
        <w:rPr>
          <w:bCs/>
          <w:sz w:val="22"/>
          <w:szCs w:val="22"/>
        </w:rPr>
        <w:t>(Seis mil doscientos treinta y siete pesos 08/100 m.n.).</w:t>
      </w:r>
      <w:r w:rsidRPr="00F07F66">
        <w:rPr>
          <w:b/>
          <w:bCs/>
          <w:sz w:val="22"/>
          <w:szCs w:val="22"/>
        </w:rPr>
        <w:t xml:space="preserve"> </w:t>
      </w:r>
    </w:p>
    <w:p w14:paraId="46383D0A" w14:textId="77777777" w:rsidR="00D72781" w:rsidRDefault="00D72781" w:rsidP="00FA03FD">
      <w:pPr>
        <w:jc w:val="both"/>
        <w:rPr>
          <w:bCs/>
          <w:sz w:val="22"/>
          <w:szCs w:val="22"/>
        </w:rPr>
      </w:pPr>
    </w:p>
    <w:p w14:paraId="275B7B59" w14:textId="45D98E63" w:rsidR="00FA03FD" w:rsidRDefault="00FA03FD" w:rsidP="00FA03FD">
      <w:pPr>
        <w:jc w:val="both"/>
        <w:rPr>
          <w:b/>
          <w:bCs/>
          <w:sz w:val="22"/>
          <w:szCs w:val="22"/>
        </w:rPr>
      </w:pPr>
      <w:r w:rsidRPr="00F07F66">
        <w:rPr>
          <w:bCs/>
          <w:sz w:val="22"/>
          <w:szCs w:val="22"/>
        </w:rPr>
        <w:t xml:space="preserve">En el mes de </w:t>
      </w:r>
      <w:r>
        <w:rPr>
          <w:bCs/>
          <w:sz w:val="22"/>
          <w:szCs w:val="22"/>
        </w:rPr>
        <w:t>febrero de 2022 la amortización mensual asciende a la cantidad de $-6,237.08 (Seis mil doscientos treinta y siete pesos 08/100 m.n.).</w:t>
      </w:r>
      <w:r w:rsidRPr="00F07F66">
        <w:rPr>
          <w:b/>
          <w:bCs/>
          <w:sz w:val="22"/>
          <w:szCs w:val="22"/>
        </w:rPr>
        <w:t xml:space="preserve"> </w:t>
      </w:r>
    </w:p>
    <w:p w14:paraId="48EBA93E" w14:textId="77777777" w:rsidR="007C52E7" w:rsidRPr="00C519B6" w:rsidRDefault="007C52E7" w:rsidP="007C52E7">
      <w:pPr>
        <w:jc w:val="both"/>
        <w:rPr>
          <w:b/>
          <w:bCs/>
          <w:sz w:val="12"/>
          <w:szCs w:val="12"/>
        </w:rPr>
      </w:pPr>
    </w:p>
    <w:p w14:paraId="68460F77" w14:textId="46D4BDCF" w:rsidR="00C42A9D" w:rsidRDefault="00C42A9D" w:rsidP="00C42A9D">
      <w:pPr>
        <w:jc w:val="both"/>
        <w:rPr>
          <w:b/>
          <w:bCs/>
          <w:sz w:val="22"/>
          <w:szCs w:val="22"/>
        </w:rPr>
      </w:pPr>
      <w:r w:rsidRPr="00F07F66">
        <w:rPr>
          <w:bCs/>
          <w:sz w:val="22"/>
          <w:szCs w:val="22"/>
        </w:rPr>
        <w:t xml:space="preserve">En el mes de </w:t>
      </w:r>
      <w:r>
        <w:rPr>
          <w:bCs/>
          <w:sz w:val="22"/>
          <w:szCs w:val="22"/>
        </w:rPr>
        <w:t>marzo de 2022 la amortización mensual asciende a la cantidad de $-6,237.17 (Seis mil doscientos treinta y siete pesos 17/100 m.n.).</w:t>
      </w:r>
      <w:r w:rsidRPr="00F07F66">
        <w:rPr>
          <w:b/>
          <w:bCs/>
          <w:sz w:val="22"/>
          <w:szCs w:val="22"/>
        </w:rPr>
        <w:t xml:space="preserve"> </w:t>
      </w:r>
    </w:p>
    <w:p w14:paraId="62CC4835" w14:textId="77777777" w:rsidR="00C42A9D" w:rsidRPr="00C519B6" w:rsidRDefault="00C42A9D" w:rsidP="00C42A9D">
      <w:pPr>
        <w:jc w:val="both"/>
        <w:rPr>
          <w:b/>
          <w:bCs/>
          <w:sz w:val="12"/>
          <w:szCs w:val="12"/>
        </w:rPr>
      </w:pPr>
    </w:p>
    <w:p w14:paraId="1CA16599" w14:textId="540FD436" w:rsidR="00E25C01" w:rsidRDefault="00B24083" w:rsidP="00E25C01">
      <w:pPr>
        <w:jc w:val="both"/>
        <w:rPr>
          <w:b/>
          <w:bCs/>
          <w:sz w:val="22"/>
          <w:szCs w:val="22"/>
        </w:rPr>
      </w:pPr>
      <w:r>
        <w:rPr>
          <w:bCs/>
          <w:sz w:val="22"/>
          <w:szCs w:val="22"/>
        </w:rPr>
        <w:t>Durante este mes de marzo 2022,</w:t>
      </w:r>
      <w:r w:rsidR="00E25C01">
        <w:rPr>
          <w:bCs/>
          <w:sz w:val="22"/>
          <w:szCs w:val="22"/>
        </w:rPr>
        <w:t xml:space="preserve"> se termina el proceso de amortización del archivo enviado por el Departamento de Control Patrimonial, por lo </w:t>
      </w:r>
      <w:r w:rsidR="00C519B6">
        <w:rPr>
          <w:bCs/>
          <w:sz w:val="22"/>
          <w:szCs w:val="22"/>
        </w:rPr>
        <w:t>que,</w:t>
      </w:r>
      <w:r w:rsidR="00E25C01">
        <w:rPr>
          <w:bCs/>
          <w:sz w:val="22"/>
          <w:szCs w:val="22"/>
        </w:rPr>
        <w:t xml:space="preserve"> en este mes </w:t>
      </w:r>
      <w:r>
        <w:rPr>
          <w:bCs/>
          <w:sz w:val="22"/>
          <w:szCs w:val="22"/>
        </w:rPr>
        <w:t xml:space="preserve">de abril 2022, </w:t>
      </w:r>
      <w:r w:rsidR="00E25C01">
        <w:rPr>
          <w:bCs/>
          <w:sz w:val="22"/>
          <w:szCs w:val="22"/>
        </w:rPr>
        <w:t>no se tiene importe de am</w:t>
      </w:r>
      <w:r>
        <w:rPr>
          <w:bCs/>
          <w:sz w:val="22"/>
          <w:szCs w:val="22"/>
        </w:rPr>
        <w:t>o</w:t>
      </w:r>
      <w:r w:rsidR="00E25C01">
        <w:rPr>
          <w:bCs/>
          <w:sz w:val="22"/>
          <w:szCs w:val="22"/>
        </w:rPr>
        <w:t>rtización.</w:t>
      </w:r>
      <w:r w:rsidR="00E25C01" w:rsidRPr="00F07F66">
        <w:rPr>
          <w:b/>
          <w:bCs/>
          <w:sz w:val="22"/>
          <w:szCs w:val="22"/>
        </w:rPr>
        <w:t xml:space="preserve"> </w:t>
      </w:r>
    </w:p>
    <w:p w14:paraId="76C371C0" w14:textId="77777777" w:rsidR="00E25C01" w:rsidRPr="00C519B6" w:rsidRDefault="00E25C01" w:rsidP="00E25C01">
      <w:pPr>
        <w:jc w:val="both"/>
        <w:rPr>
          <w:b/>
          <w:bCs/>
          <w:sz w:val="12"/>
          <w:szCs w:val="12"/>
        </w:rPr>
      </w:pPr>
    </w:p>
    <w:p w14:paraId="123B3834" w14:textId="38C2C0CC" w:rsidR="003A171A" w:rsidRPr="00CF14A7" w:rsidRDefault="00CF14A7" w:rsidP="008442EE">
      <w:pPr>
        <w:jc w:val="both"/>
        <w:rPr>
          <w:bCs/>
          <w:sz w:val="22"/>
          <w:szCs w:val="22"/>
        </w:rPr>
      </w:pPr>
      <w:r w:rsidRPr="00CF14A7">
        <w:rPr>
          <w:bCs/>
          <w:sz w:val="22"/>
          <w:szCs w:val="22"/>
        </w:rPr>
        <w:t>En el mes de septiembre de 2022</w:t>
      </w:r>
      <w:r>
        <w:rPr>
          <w:bCs/>
          <w:sz w:val="22"/>
          <w:szCs w:val="22"/>
        </w:rPr>
        <w:t>, se continúa con el proceso de amortización de activos intangibles del Poder judicial del Estado, de conformidad al oficio 268/20</w:t>
      </w:r>
      <w:r w:rsidR="00202886">
        <w:rPr>
          <w:bCs/>
          <w:sz w:val="22"/>
          <w:szCs w:val="22"/>
        </w:rPr>
        <w:t>2</w:t>
      </w:r>
      <w:r w:rsidR="008D526B">
        <w:rPr>
          <w:bCs/>
          <w:sz w:val="22"/>
          <w:szCs w:val="22"/>
        </w:rPr>
        <w:t>2</w:t>
      </w:r>
      <w:r>
        <w:rPr>
          <w:bCs/>
          <w:sz w:val="22"/>
          <w:szCs w:val="22"/>
        </w:rPr>
        <w:t xml:space="preserve"> suscrito por la Dirección de Contabilidad y Pagaduría, respecto del segundo envío de activos intangibles, realizado por el Departamento de Control </w:t>
      </w:r>
      <w:r w:rsidR="003505A3">
        <w:rPr>
          <w:bCs/>
          <w:sz w:val="22"/>
          <w:szCs w:val="22"/>
        </w:rPr>
        <w:t>P</w:t>
      </w:r>
      <w:r>
        <w:rPr>
          <w:bCs/>
          <w:sz w:val="22"/>
          <w:szCs w:val="22"/>
        </w:rPr>
        <w:t>atrimonial, correspondiente al periodo del 01/01/2016 al 30/09/2022, por una cantidad de $749,204.25 (Setecientos cuarenta y nueve mil dosci</w:t>
      </w:r>
      <w:r w:rsidR="00565377">
        <w:rPr>
          <w:bCs/>
          <w:sz w:val="22"/>
          <w:szCs w:val="22"/>
        </w:rPr>
        <w:t>entos cuatro pesos 25/100 m.n.), arrojándonos un importe total de $852,227.54 (Ochocientos cincuenta y dos mil doscientos veintisiete pesos 54/100 m.n.).</w:t>
      </w:r>
    </w:p>
    <w:p w14:paraId="767C940E" w14:textId="77777777" w:rsidR="00CF14A7" w:rsidRPr="00C519B6" w:rsidRDefault="00CF14A7" w:rsidP="008442EE">
      <w:pPr>
        <w:jc w:val="both"/>
        <w:rPr>
          <w:b/>
          <w:bCs/>
          <w:sz w:val="12"/>
          <w:szCs w:val="12"/>
        </w:rPr>
      </w:pPr>
    </w:p>
    <w:p w14:paraId="2A968435" w14:textId="01A6FEC7" w:rsidR="00CD142D" w:rsidRPr="00CF14A7" w:rsidRDefault="00A63F5C" w:rsidP="00CD142D">
      <w:pPr>
        <w:jc w:val="both"/>
        <w:rPr>
          <w:bCs/>
          <w:sz w:val="22"/>
          <w:szCs w:val="22"/>
        </w:rPr>
      </w:pPr>
      <w:r w:rsidRPr="00F07F66">
        <w:rPr>
          <w:bCs/>
          <w:sz w:val="22"/>
          <w:szCs w:val="22"/>
        </w:rPr>
        <w:t xml:space="preserve">En el mes de </w:t>
      </w:r>
      <w:r w:rsidR="00D767E1">
        <w:rPr>
          <w:bCs/>
          <w:sz w:val="22"/>
          <w:szCs w:val="22"/>
        </w:rPr>
        <w:t>octubre</w:t>
      </w:r>
      <w:r>
        <w:rPr>
          <w:bCs/>
          <w:sz w:val="22"/>
          <w:szCs w:val="22"/>
        </w:rPr>
        <w:t xml:space="preserve"> de 2022 la amortización mensual asciende a la cantidad de $-</w:t>
      </w:r>
      <w:r w:rsidR="00CD142D">
        <w:rPr>
          <w:bCs/>
          <w:sz w:val="22"/>
          <w:szCs w:val="22"/>
        </w:rPr>
        <w:t>28,623.32</w:t>
      </w:r>
      <w:r>
        <w:rPr>
          <w:bCs/>
          <w:sz w:val="22"/>
          <w:szCs w:val="22"/>
        </w:rPr>
        <w:t xml:space="preserve"> (</w:t>
      </w:r>
      <w:r w:rsidR="00CD142D">
        <w:rPr>
          <w:bCs/>
          <w:sz w:val="22"/>
          <w:szCs w:val="22"/>
        </w:rPr>
        <w:t xml:space="preserve">Veintiocho </w:t>
      </w:r>
      <w:r>
        <w:rPr>
          <w:bCs/>
          <w:sz w:val="22"/>
          <w:szCs w:val="22"/>
        </w:rPr>
        <w:t xml:space="preserve">mil </w:t>
      </w:r>
      <w:r w:rsidR="00CD142D">
        <w:rPr>
          <w:bCs/>
          <w:sz w:val="22"/>
          <w:szCs w:val="22"/>
        </w:rPr>
        <w:t xml:space="preserve">seiscientos veintitrés </w:t>
      </w:r>
      <w:r>
        <w:rPr>
          <w:bCs/>
          <w:sz w:val="22"/>
          <w:szCs w:val="22"/>
        </w:rPr>
        <w:t xml:space="preserve">pesos </w:t>
      </w:r>
      <w:r w:rsidR="00CD142D">
        <w:rPr>
          <w:bCs/>
          <w:sz w:val="22"/>
          <w:szCs w:val="22"/>
        </w:rPr>
        <w:t>32/100 m.n.), arrojándonos un importe total de $880,850.86 (Ochocientos ochenta mil ochocientos cincuenta pesos 86/100 m.n.).</w:t>
      </w:r>
    </w:p>
    <w:p w14:paraId="15CC17A4" w14:textId="7261E93D" w:rsidR="00A63F5C" w:rsidRPr="00C519B6" w:rsidRDefault="00A63F5C" w:rsidP="00A63F5C">
      <w:pPr>
        <w:jc w:val="both"/>
        <w:rPr>
          <w:b/>
          <w:bCs/>
          <w:sz w:val="12"/>
          <w:szCs w:val="12"/>
        </w:rPr>
      </w:pPr>
    </w:p>
    <w:p w14:paraId="72F97401" w14:textId="4C29C687" w:rsidR="0068573F" w:rsidRPr="00CF14A7" w:rsidRDefault="0068573F" w:rsidP="0068573F">
      <w:pPr>
        <w:jc w:val="both"/>
        <w:rPr>
          <w:bCs/>
          <w:sz w:val="22"/>
          <w:szCs w:val="22"/>
        </w:rPr>
      </w:pPr>
      <w:r w:rsidRPr="00F07F66">
        <w:rPr>
          <w:bCs/>
          <w:sz w:val="22"/>
          <w:szCs w:val="22"/>
        </w:rPr>
        <w:t xml:space="preserve">En el mes de </w:t>
      </w:r>
      <w:r>
        <w:rPr>
          <w:bCs/>
          <w:sz w:val="22"/>
          <w:szCs w:val="22"/>
        </w:rPr>
        <w:t>noviembre de 2022 la amortización mensual asciende a la cantidad de $-17,528.87 (Diecisiete mil quinientos veintiocho pesos 87/100 m.n.), arrojándonos un importe total de $898,379.73 (Ochocientos noventa y ocho mil trescientos setenta y nueve pesos 73/100 m.n.).</w:t>
      </w:r>
    </w:p>
    <w:p w14:paraId="66E436A2" w14:textId="77777777" w:rsidR="0068573F" w:rsidRPr="00C519B6" w:rsidRDefault="0068573F" w:rsidP="0068573F">
      <w:pPr>
        <w:jc w:val="both"/>
        <w:rPr>
          <w:b/>
          <w:bCs/>
          <w:sz w:val="12"/>
          <w:szCs w:val="12"/>
        </w:rPr>
      </w:pPr>
    </w:p>
    <w:p w14:paraId="6FB4A420" w14:textId="54EA602F" w:rsidR="00A843D7" w:rsidRPr="00CF14A7" w:rsidRDefault="00A843D7" w:rsidP="00A843D7">
      <w:pPr>
        <w:jc w:val="both"/>
        <w:rPr>
          <w:bCs/>
          <w:sz w:val="22"/>
          <w:szCs w:val="22"/>
        </w:rPr>
      </w:pPr>
      <w:r w:rsidRPr="00F07F66">
        <w:rPr>
          <w:bCs/>
          <w:sz w:val="22"/>
          <w:szCs w:val="22"/>
        </w:rPr>
        <w:t xml:space="preserve">En el mes de </w:t>
      </w:r>
      <w:r>
        <w:rPr>
          <w:bCs/>
          <w:sz w:val="22"/>
          <w:szCs w:val="22"/>
        </w:rPr>
        <w:t>diciembre de 2022 la amortización mensual asciende a la cantidad de $-16,427.45 (Dieciséis mil cuatrocientos veintisiete pesos 45/100 m.n.), arrojándonos un importe total de $914,807.18 (Novecientos catorce mil ochocientos siete pesos 18/100 m.n.).</w:t>
      </w:r>
    </w:p>
    <w:p w14:paraId="783EE46E" w14:textId="30B9FBD0" w:rsidR="0068573F" w:rsidRDefault="0068573F" w:rsidP="00A63F5C">
      <w:pPr>
        <w:jc w:val="both"/>
        <w:rPr>
          <w:b/>
          <w:bCs/>
          <w:sz w:val="12"/>
          <w:szCs w:val="12"/>
        </w:rPr>
      </w:pPr>
    </w:p>
    <w:p w14:paraId="69FE1694" w14:textId="52A33E4A" w:rsidR="00A7584C" w:rsidRDefault="00410EA1" w:rsidP="00A63F5C">
      <w:pPr>
        <w:jc w:val="both"/>
        <w:rPr>
          <w:bCs/>
          <w:sz w:val="22"/>
          <w:szCs w:val="22"/>
        </w:rPr>
      </w:pPr>
      <w:r>
        <w:rPr>
          <w:bCs/>
          <w:sz w:val="22"/>
          <w:szCs w:val="22"/>
        </w:rPr>
        <w:t xml:space="preserve">A partir del </w:t>
      </w:r>
      <w:r w:rsidR="00A7584C">
        <w:rPr>
          <w:bCs/>
          <w:sz w:val="22"/>
          <w:szCs w:val="22"/>
        </w:rPr>
        <w:t xml:space="preserve">mes de enero de 2023, no se efectúa </w:t>
      </w:r>
      <w:r w:rsidR="00AE2D25">
        <w:rPr>
          <w:bCs/>
          <w:sz w:val="22"/>
          <w:szCs w:val="22"/>
        </w:rPr>
        <w:t>amortización,</w:t>
      </w:r>
      <w:r w:rsidR="00A7584C">
        <w:rPr>
          <w:bCs/>
          <w:sz w:val="22"/>
          <w:szCs w:val="22"/>
        </w:rPr>
        <w:t xml:space="preserve"> con motivo que se dio por concluida en el mes de diciembre de </w:t>
      </w:r>
      <w:r w:rsidR="00334281">
        <w:rPr>
          <w:bCs/>
          <w:sz w:val="22"/>
          <w:szCs w:val="22"/>
        </w:rPr>
        <w:t>2022 los activos para amortizar.</w:t>
      </w:r>
    </w:p>
    <w:p w14:paraId="5B998E9F" w14:textId="2D015FA0" w:rsidR="002C63D6" w:rsidRDefault="002C63D6" w:rsidP="00A63F5C">
      <w:pPr>
        <w:jc w:val="both"/>
        <w:rPr>
          <w:bCs/>
          <w:sz w:val="22"/>
          <w:szCs w:val="22"/>
        </w:rPr>
      </w:pPr>
    </w:p>
    <w:p w14:paraId="35F2193C" w14:textId="4C3A5B44" w:rsidR="002C63D6" w:rsidRPr="00CF14A7" w:rsidRDefault="002C63D6" w:rsidP="002C63D6">
      <w:pPr>
        <w:jc w:val="both"/>
        <w:rPr>
          <w:bCs/>
          <w:sz w:val="22"/>
          <w:szCs w:val="22"/>
        </w:rPr>
      </w:pPr>
      <w:r>
        <w:rPr>
          <w:bCs/>
          <w:sz w:val="22"/>
          <w:szCs w:val="22"/>
        </w:rPr>
        <w:t xml:space="preserve">En el mes de septiembre del 2024, se continúa con el proceso de amortización de activos intangibles del Poder judicial del Estado, de conformidad al oficio </w:t>
      </w:r>
      <w:r w:rsidR="00A22D0F">
        <w:rPr>
          <w:bCs/>
          <w:sz w:val="22"/>
          <w:szCs w:val="22"/>
        </w:rPr>
        <w:t>SA/5596</w:t>
      </w:r>
      <w:r>
        <w:rPr>
          <w:bCs/>
          <w:sz w:val="22"/>
          <w:szCs w:val="22"/>
        </w:rPr>
        <w:t>/202</w:t>
      </w:r>
      <w:r w:rsidR="00A22D0F">
        <w:rPr>
          <w:bCs/>
          <w:sz w:val="22"/>
          <w:szCs w:val="22"/>
        </w:rPr>
        <w:t>4</w:t>
      </w:r>
      <w:r>
        <w:rPr>
          <w:bCs/>
          <w:sz w:val="22"/>
          <w:szCs w:val="22"/>
        </w:rPr>
        <w:t xml:space="preserve"> suscrito por la </w:t>
      </w:r>
      <w:r w:rsidR="00A22D0F">
        <w:rPr>
          <w:bCs/>
          <w:sz w:val="22"/>
          <w:szCs w:val="22"/>
        </w:rPr>
        <w:t xml:space="preserve">Secretaría de Administración y oficio 305/2024 de la </w:t>
      </w:r>
      <w:r>
        <w:rPr>
          <w:bCs/>
          <w:sz w:val="22"/>
          <w:szCs w:val="22"/>
        </w:rPr>
        <w:t xml:space="preserve">Dirección de Contabilidad y Pagaduría, respecto del </w:t>
      </w:r>
      <w:r w:rsidR="00A22D0F">
        <w:rPr>
          <w:bCs/>
          <w:sz w:val="22"/>
          <w:szCs w:val="22"/>
        </w:rPr>
        <w:t>tercer</w:t>
      </w:r>
      <w:r>
        <w:rPr>
          <w:bCs/>
          <w:sz w:val="22"/>
          <w:szCs w:val="22"/>
        </w:rPr>
        <w:t xml:space="preserve"> envío de activos intangibles, realizado por el Departamento de Control Patrimonial, correspondiente al periodo del </w:t>
      </w:r>
      <w:r w:rsidR="00514B22">
        <w:rPr>
          <w:bCs/>
          <w:sz w:val="22"/>
          <w:szCs w:val="22"/>
        </w:rPr>
        <w:t xml:space="preserve">mes de </w:t>
      </w:r>
      <w:r w:rsidR="00A22D0F">
        <w:rPr>
          <w:bCs/>
          <w:sz w:val="22"/>
          <w:szCs w:val="22"/>
        </w:rPr>
        <w:t>abril del 2022 a septiembre 2024</w:t>
      </w:r>
      <w:r>
        <w:rPr>
          <w:bCs/>
          <w:sz w:val="22"/>
          <w:szCs w:val="22"/>
        </w:rPr>
        <w:t>, por una cantidad de $</w:t>
      </w:r>
      <w:r w:rsidR="00A22D0F">
        <w:rPr>
          <w:bCs/>
          <w:sz w:val="22"/>
          <w:szCs w:val="22"/>
        </w:rPr>
        <w:t>4,492</w:t>
      </w:r>
      <w:r>
        <w:rPr>
          <w:bCs/>
          <w:sz w:val="22"/>
          <w:szCs w:val="22"/>
        </w:rPr>
        <w:t>,</w:t>
      </w:r>
      <w:r w:rsidR="00A22D0F">
        <w:rPr>
          <w:bCs/>
          <w:sz w:val="22"/>
          <w:szCs w:val="22"/>
        </w:rPr>
        <w:t>810.92</w:t>
      </w:r>
      <w:r>
        <w:rPr>
          <w:bCs/>
          <w:sz w:val="22"/>
          <w:szCs w:val="22"/>
        </w:rPr>
        <w:t xml:space="preserve"> (</w:t>
      </w:r>
      <w:r w:rsidR="00A22D0F">
        <w:rPr>
          <w:bCs/>
          <w:sz w:val="22"/>
          <w:szCs w:val="22"/>
        </w:rPr>
        <w:t xml:space="preserve">Cuatro millones cuatrocientos noventa y dos mil ochocientos diez </w:t>
      </w:r>
      <w:r>
        <w:rPr>
          <w:bCs/>
          <w:sz w:val="22"/>
          <w:szCs w:val="22"/>
        </w:rPr>
        <w:t xml:space="preserve">pesos </w:t>
      </w:r>
      <w:r w:rsidR="00A22D0F">
        <w:rPr>
          <w:bCs/>
          <w:sz w:val="22"/>
          <w:szCs w:val="22"/>
        </w:rPr>
        <w:t>92</w:t>
      </w:r>
      <w:r>
        <w:rPr>
          <w:bCs/>
          <w:sz w:val="22"/>
          <w:szCs w:val="22"/>
        </w:rPr>
        <w:t>/100 m.n.), arrojándonos un importe total de $</w:t>
      </w:r>
      <w:r w:rsidR="00A22D0F">
        <w:rPr>
          <w:bCs/>
          <w:sz w:val="22"/>
          <w:szCs w:val="22"/>
        </w:rPr>
        <w:t>5,407</w:t>
      </w:r>
      <w:r>
        <w:rPr>
          <w:bCs/>
          <w:sz w:val="22"/>
          <w:szCs w:val="22"/>
        </w:rPr>
        <w:t>,</w:t>
      </w:r>
      <w:r w:rsidR="00A22D0F">
        <w:rPr>
          <w:bCs/>
          <w:sz w:val="22"/>
          <w:szCs w:val="22"/>
        </w:rPr>
        <w:t>618.10</w:t>
      </w:r>
      <w:r>
        <w:rPr>
          <w:bCs/>
          <w:sz w:val="22"/>
          <w:szCs w:val="22"/>
        </w:rPr>
        <w:t xml:space="preserve"> (</w:t>
      </w:r>
      <w:r w:rsidR="00A22D0F">
        <w:rPr>
          <w:bCs/>
          <w:sz w:val="22"/>
          <w:szCs w:val="22"/>
        </w:rPr>
        <w:t>Cinco millones cuatrocientos siete mil seiscientos dieciocho pesos 10</w:t>
      </w:r>
      <w:r>
        <w:rPr>
          <w:bCs/>
          <w:sz w:val="22"/>
          <w:szCs w:val="22"/>
        </w:rPr>
        <w:t>/100 m.n.).</w:t>
      </w:r>
    </w:p>
    <w:p w14:paraId="28BE4C40" w14:textId="78C1D64D" w:rsidR="002C63D6" w:rsidRDefault="002C63D6" w:rsidP="00A63F5C">
      <w:pPr>
        <w:jc w:val="both"/>
        <w:rPr>
          <w:bCs/>
          <w:sz w:val="22"/>
          <w:szCs w:val="22"/>
        </w:rPr>
      </w:pPr>
    </w:p>
    <w:p w14:paraId="15393460" w14:textId="33D64556" w:rsidR="00F80806" w:rsidRDefault="00F80806" w:rsidP="00F80806">
      <w:pPr>
        <w:jc w:val="both"/>
        <w:rPr>
          <w:bCs/>
          <w:sz w:val="22"/>
          <w:szCs w:val="22"/>
        </w:rPr>
      </w:pPr>
      <w:r w:rsidRPr="00F07F66">
        <w:rPr>
          <w:bCs/>
          <w:sz w:val="22"/>
          <w:szCs w:val="22"/>
        </w:rPr>
        <w:t xml:space="preserve">En el mes de </w:t>
      </w:r>
      <w:r>
        <w:rPr>
          <w:bCs/>
          <w:sz w:val="22"/>
          <w:szCs w:val="22"/>
        </w:rPr>
        <w:t>octubre de 2024 la amortización mensual asciende a la cantidad de $-</w:t>
      </w:r>
      <w:r w:rsidR="00032F31">
        <w:rPr>
          <w:bCs/>
          <w:sz w:val="22"/>
          <w:szCs w:val="22"/>
        </w:rPr>
        <w:t>25</w:t>
      </w:r>
      <w:r w:rsidR="00BB73DD">
        <w:rPr>
          <w:bCs/>
          <w:sz w:val="22"/>
          <w:szCs w:val="22"/>
        </w:rPr>
        <w:t>9</w:t>
      </w:r>
      <w:r>
        <w:rPr>
          <w:bCs/>
          <w:sz w:val="22"/>
          <w:szCs w:val="22"/>
        </w:rPr>
        <w:t>,</w:t>
      </w:r>
      <w:r w:rsidR="00032F31">
        <w:rPr>
          <w:bCs/>
          <w:sz w:val="22"/>
          <w:szCs w:val="22"/>
        </w:rPr>
        <w:t>494.09</w:t>
      </w:r>
      <w:r>
        <w:rPr>
          <w:bCs/>
          <w:sz w:val="22"/>
          <w:szCs w:val="22"/>
        </w:rPr>
        <w:t xml:space="preserve"> (D</w:t>
      </w:r>
      <w:r w:rsidR="00032F31">
        <w:rPr>
          <w:bCs/>
          <w:sz w:val="22"/>
          <w:szCs w:val="22"/>
        </w:rPr>
        <w:t xml:space="preserve">oscientos cincuenta y </w:t>
      </w:r>
      <w:r w:rsidR="00BB73DD">
        <w:rPr>
          <w:bCs/>
          <w:sz w:val="22"/>
          <w:szCs w:val="22"/>
        </w:rPr>
        <w:t>nueve</w:t>
      </w:r>
      <w:r w:rsidR="00032F31">
        <w:rPr>
          <w:bCs/>
          <w:sz w:val="22"/>
          <w:szCs w:val="22"/>
        </w:rPr>
        <w:t xml:space="preserve"> mil </w:t>
      </w:r>
      <w:r>
        <w:rPr>
          <w:bCs/>
          <w:sz w:val="22"/>
          <w:szCs w:val="22"/>
        </w:rPr>
        <w:t xml:space="preserve">cuatrocientos </w:t>
      </w:r>
      <w:r w:rsidR="00032F31">
        <w:rPr>
          <w:bCs/>
          <w:sz w:val="22"/>
          <w:szCs w:val="22"/>
        </w:rPr>
        <w:t xml:space="preserve">noventa y cuatro </w:t>
      </w:r>
      <w:r>
        <w:rPr>
          <w:bCs/>
          <w:sz w:val="22"/>
          <w:szCs w:val="22"/>
        </w:rPr>
        <w:t xml:space="preserve">pesos </w:t>
      </w:r>
      <w:r w:rsidR="00032F31">
        <w:rPr>
          <w:bCs/>
          <w:sz w:val="22"/>
          <w:szCs w:val="22"/>
        </w:rPr>
        <w:t>09</w:t>
      </w:r>
      <w:r>
        <w:rPr>
          <w:bCs/>
          <w:sz w:val="22"/>
          <w:szCs w:val="22"/>
        </w:rPr>
        <w:t>/100 m.n.), arrojándonos un importe total de $</w:t>
      </w:r>
      <w:r w:rsidR="00032F31">
        <w:rPr>
          <w:bCs/>
          <w:sz w:val="22"/>
          <w:szCs w:val="22"/>
        </w:rPr>
        <w:t>5,6</w:t>
      </w:r>
      <w:r w:rsidR="00715E94">
        <w:rPr>
          <w:bCs/>
          <w:sz w:val="22"/>
          <w:szCs w:val="22"/>
        </w:rPr>
        <w:t>6</w:t>
      </w:r>
      <w:r w:rsidR="00032F31">
        <w:rPr>
          <w:bCs/>
          <w:sz w:val="22"/>
          <w:szCs w:val="22"/>
        </w:rPr>
        <w:t>7</w:t>
      </w:r>
      <w:r>
        <w:rPr>
          <w:bCs/>
          <w:sz w:val="22"/>
          <w:szCs w:val="22"/>
        </w:rPr>
        <w:t>,</w:t>
      </w:r>
      <w:r w:rsidR="00032F31">
        <w:rPr>
          <w:bCs/>
          <w:sz w:val="22"/>
          <w:szCs w:val="22"/>
        </w:rPr>
        <w:t>112.19</w:t>
      </w:r>
      <w:r>
        <w:rPr>
          <w:bCs/>
          <w:sz w:val="22"/>
          <w:szCs w:val="22"/>
        </w:rPr>
        <w:t xml:space="preserve"> (</w:t>
      </w:r>
      <w:r w:rsidR="00032F31">
        <w:rPr>
          <w:bCs/>
          <w:sz w:val="22"/>
          <w:szCs w:val="22"/>
        </w:rPr>
        <w:t xml:space="preserve">Cinco </w:t>
      </w:r>
      <w:r>
        <w:rPr>
          <w:bCs/>
          <w:sz w:val="22"/>
          <w:szCs w:val="22"/>
        </w:rPr>
        <w:t>mil</w:t>
      </w:r>
      <w:r w:rsidR="00032F31">
        <w:rPr>
          <w:bCs/>
          <w:sz w:val="22"/>
          <w:szCs w:val="22"/>
        </w:rPr>
        <w:t>lones seiscientos se</w:t>
      </w:r>
      <w:r w:rsidR="002E7496">
        <w:rPr>
          <w:bCs/>
          <w:sz w:val="22"/>
          <w:szCs w:val="22"/>
        </w:rPr>
        <w:t>s</w:t>
      </w:r>
      <w:r w:rsidR="00032F31">
        <w:rPr>
          <w:bCs/>
          <w:sz w:val="22"/>
          <w:szCs w:val="22"/>
        </w:rPr>
        <w:t xml:space="preserve">enta y siete mil ciento doce </w:t>
      </w:r>
      <w:r>
        <w:rPr>
          <w:bCs/>
          <w:sz w:val="22"/>
          <w:szCs w:val="22"/>
        </w:rPr>
        <w:t>pesos 1</w:t>
      </w:r>
      <w:r w:rsidR="00032F31">
        <w:rPr>
          <w:bCs/>
          <w:sz w:val="22"/>
          <w:szCs w:val="22"/>
        </w:rPr>
        <w:t>9</w:t>
      </w:r>
      <w:r>
        <w:rPr>
          <w:bCs/>
          <w:sz w:val="22"/>
          <w:szCs w:val="22"/>
        </w:rPr>
        <w:t>/100 m.n.).</w:t>
      </w:r>
    </w:p>
    <w:p w14:paraId="3E2ECBD5" w14:textId="244E912F" w:rsidR="001078F5" w:rsidRDefault="001078F5" w:rsidP="00F80806">
      <w:pPr>
        <w:jc w:val="both"/>
        <w:rPr>
          <w:bCs/>
          <w:sz w:val="22"/>
          <w:szCs w:val="22"/>
        </w:rPr>
      </w:pPr>
    </w:p>
    <w:p w14:paraId="02DD8773" w14:textId="4ADF6034" w:rsidR="001078F5" w:rsidRDefault="001078F5" w:rsidP="001078F5">
      <w:pPr>
        <w:jc w:val="both"/>
        <w:rPr>
          <w:bCs/>
          <w:sz w:val="22"/>
          <w:szCs w:val="22"/>
        </w:rPr>
      </w:pPr>
      <w:r w:rsidRPr="00F07F66">
        <w:rPr>
          <w:bCs/>
          <w:sz w:val="22"/>
          <w:szCs w:val="22"/>
        </w:rPr>
        <w:t xml:space="preserve">En el mes de </w:t>
      </w:r>
      <w:r>
        <w:rPr>
          <w:bCs/>
          <w:sz w:val="22"/>
          <w:szCs w:val="22"/>
        </w:rPr>
        <w:t>noviembre de 2024 la amortización mensual asciende a la cantidad de $-259,494.</w:t>
      </w:r>
      <w:r w:rsidR="00DE6DFC">
        <w:rPr>
          <w:bCs/>
          <w:sz w:val="22"/>
          <w:szCs w:val="22"/>
        </w:rPr>
        <w:t>73</w:t>
      </w:r>
      <w:r>
        <w:rPr>
          <w:bCs/>
          <w:sz w:val="22"/>
          <w:szCs w:val="22"/>
        </w:rPr>
        <w:t xml:space="preserve"> (Doscientos cincuenta y nueve mil cuatrocientos noventa y cuatro pesos </w:t>
      </w:r>
      <w:r w:rsidR="00DE6DFC">
        <w:rPr>
          <w:bCs/>
          <w:sz w:val="22"/>
          <w:szCs w:val="22"/>
        </w:rPr>
        <w:t>73</w:t>
      </w:r>
      <w:r>
        <w:rPr>
          <w:bCs/>
          <w:sz w:val="22"/>
          <w:szCs w:val="22"/>
        </w:rPr>
        <w:t>/100 m.n.), arrojándonos un importe total de $5,926,606.</w:t>
      </w:r>
      <w:r w:rsidR="00251303">
        <w:rPr>
          <w:bCs/>
          <w:sz w:val="22"/>
          <w:szCs w:val="22"/>
        </w:rPr>
        <w:t>92</w:t>
      </w:r>
      <w:r>
        <w:rPr>
          <w:bCs/>
          <w:sz w:val="22"/>
          <w:szCs w:val="22"/>
        </w:rPr>
        <w:t xml:space="preserve"> (Cinco millones novecientos veintiséis mil seiscientos seis pesos </w:t>
      </w:r>
      <w:r w:rsidR="00251303">
        <w:rPr>
          <w:bCs/>
          <w:sz w:val="22"/>
          <w:szCs w:val="22"/>
        </w:rPr>
        <w:t>92</w:t>
      </w:r>
      <w:r>
        <w:rPr>
          <w:bCs/>
          <w:sz w:val="22"/>
          <w:szCs w:val="22"/>
        </w:rPr>
        <w:t>/100 m.n.).</w:t>
      </w:r>
    </w:p>
    <w:p w14:paraId="767A8F5E" w14:textId="56DAF93D" w:rsidR="00306CDE" w:rsidRDefault="00306CDE" w:rsidP="001078F5">
      <w:pPr>
        <w:jc w:val="both"/>
        <w:rPr>
          <w:bCs/>
          <w:sz w:val="22"/>
          <w:szCs w:val="22"/>
        </w:rPr>
      </w:pPr>
    </w:p>
    <w:p w14:paraId="5DAACE6E" w14:textId="4D287215" w:rsidR="00306CDE" w:rsidRDefault="004272EB" w:rsidP="00306CDE">
      <w:pPr>
        <w:jc w:val="both"/>
        <w:rPr>
          <w:bCs/>
          <w:sz w:val="22"/>
          <w:szCs w:val="22"/>
        </w:rPr>
      </w:pPr>
      <w:r>
        <w:rPr>
          <w:bCs/>
          <w:sz w:val="22"/>
          <w:szCs w:val="22"/>
        </w:rPr>
        <w:t xml:space="preserve">En el mes de diciembre de 2024 </w:t>
      </w:r>
      <w:r w:rsidR="00306CDE">
        <w:rPr>
          <w:bCs/>
          <w:sz w:val="22"/>
          <w:szCs w:val="22"/>
        </w:rPr>
        <w:t>la amortización mensual asciende a la cantidad de $-189,994.65 (Ciento ochenta y nueve mil novecientos noventa y cuatro pesos 65/100 m.n.), arrojándonos un importe total de $6,116,601.57 (Seis millones ciento dieciséis mil seiscientos un peso 57/100 m.n.).</w:t>
      </w:r>
    </w:p>
    <w:p w14:paraId="7CBE304B" w14:textId="77777777" w:rsidR="00306CDE" w:rsidRDefault="00306CDE" w:rsidP="00306CDE">
      <w:pPr>
        <w:jc w:val="both"/>
        <w:rPr>
          <w:bCs/>
          <w:sz w:val="22"/>
          <w:szCs w:val="22"/>
        </w:rPr>
      </w:pPr>
    </w:p>
    <w:p w14:paraId="29988F2D" w14:textId="5CB9680B" w:rsidR="00306CDE" w:rsidRDefault="00306CDE" w:rsidP="001078F5">
      <w:pPr>
        <w:jc w:val="both"/>
        <w:rPr>
          <w:bCs/>
          <w:sz w:val="22"/>
          <w:szCs w:val="22"/>
        </w:rPr>
      </w:pPr>
    </w:p>
    <w:tbl>
      <w:tblPr>
        <w:tblStyle w:val="Tablaconcuadrcula"/>
        <w:tblW w:w="8784" w:type="dxa"/>
        <w:jc w:val="center"/>
        <w:tblLook w:val="04A0" w:firstRow="1" w:lastRow="0" w:firstColumn="1" w:lastColumn="0" w:noHBand="0" w:noVBand="1"/>
      </w:tblPr>
      <w:tblGrid>
        <w:gridCol w:w="6658"/>
        <w:gridCol w:w="2126"/>
      </w:tblGrid>
      <w:tr w:rsidR="002F53F7" w:rsidRPr="00401A56" w14:paraId="1AABC55A" w14:textId="77777777" w:rsidTr="00BD7C23">
        <w:trPr>
          <w:trHeight w:val="273"/>
          <w:jc w:val="center"/>
        </w:trPr>
        <w:tc>
          <w:tcPr>
            <w:tcW w:w="6658" w:type="dxa"/>
          </w:tcPr>
          <w:p w14:paraId="1C91B721" w14:textId="77777777" w:rsidR="002F53F7" w:rsidRPr="00401A56" w:rsidRDefault="002F53F7" w:rsidP="00BD7C23">
            <w:pPr>
              <w:jc w:val="center"/>
              <w:rPr>
                <w:b/>
                <w:bCs/>
                <w:sz w:val="22"/>
                <w:szCs w:val="22"/>
              </w:rPr>
            </w:pPr>
            <w:r w:rsidRPr="00401A56">
              <w:rPr>
                <w:b/>
                <w:bCs/>
                <w:sz w:val="22"/>
                <w:szCs w:val="22"/>
              </w:rPr>
              <w:t>Concepto</w:t>
            </w:r>
          </w:p>
        </w:tc>
        <w:tc>
          <w:tcPr>
            <w:tcW w:w="2126" w:type="dxa"/>
          </w:tcPr>
          <w:p w14:paraId="1D2B215E" w14:textId="77777777" w:rsidR="002F53F7" w:rsidRPr="00401A56" w:rsidRDefault="002F53F7" w:rsidP="00BD7C23">
            <w:pPr>
              <w:jc w:val="center"/>
              <w:rPr>
                <w:b/>
                <w:bCs/>
                <w:sz w:val="22"/>
                <w:szCs w:val="22"/>
              </w:rPr>
            </w:pPr>
            <w:r w:rsidRPr="00401A56">
              <w:rPr>
                <w:b/>
                <w:bCs/>
                <w:sz w:val="22"/>
                <w:szCs w:val="22"/>
              </w:rPr>
              <w:t>Importe</w:t>
            </w:r>
          </w:p>
        </w:tc>
      </w:tr>
      <w:tr w:rsidR="00CA2ADD" w:rsidRPr="005F33AD" w14:paraId="119FBCC4" w14:textId="77777777" w:rsidTr="00BD7C23">
        <w:trPr>
          <w:jc w:val="center"/>
        </w:trPr>
        <w:tc>
          <w:tcPr>
            <w:tcW w:w="6658" w:type="dxa"/>
          </w:tcPr>
          <w:p w14:paraId="19AD4C99" w14:textId="5A13262E" w:rsidR="00CA2ADD" w:rsidRDefault="00CA2ADD" w:rsidP="002F53F7">
            <w:pPr>
              <w:jc w:val="both"/>
              <w:rPr>
                <w:bCs/>
                <w:sz w:val="22"/>
                <w:szCs w:val="22"/>
              </w:rPr>
            </w:pPr>
            <w:r>
              <w:rPr>
                <w:bCs/>
                <w:sz w:val="22"/>
                <w:szCs w:val="22"/>
              </w:rPr>
              <w:t xml:space="preserve">Amortización de Licencias ejercicio </w:t>
            </w:r>
            <w:r w:rsidRPr="005F33AD">
              <w:rPr>
                <w:bCs/>
                <w:sz w:val="22"/>
                <w:szCs w:val="22"/>
              </w:rPr>
              <w:t>20</w:t>
            </w:r>
            <w:r>
              <w:rPr>
                <w:bCs/>
                <w:sz w:val="22"/>
                <w:szCs w:val="22"/>
              </w:rPr>
              <w:t>16</w:t>
            </w:r>
          </w:p>
        </w:tc>
        <w:tc>
          <w:tcPr>
            <w:tcW w:w="2126" w:type="dxa"/>
          </w:tcPr>
          <w:p w14:paraId="28604E11" w14:textId="3D00AE8A" w:rsidR="00CA2ADD" w:rsidRDefault="00CA2ADD" w:rsidP="000F5093">
            <w:pPr>
              <w:jc w:val="right"/>
              <w:rPr>
                <w:bCs/>
                <w:sz w:val="22"/>
                <w:szCs w:val="22"/>
              </w:rPr>
            </w:pPr>
            <w:r>
              <w:rPr>
                <w:bCs/>
                <w:sz w:val="22"/>
                <w:szCs w:val="22"/>
              </w:rPr>
              <w:t>-$      26,772.24</w:t>
            </w:r>
          </w:p>
        </w:tc>
      </w:tr>
      <w:tr w:rsidR="00CA2ADD" w:rsidRPr="005F33AD" w14:paraId="5815626A" w14:textId="77777777" w:rsidTr="00BD7C23">
        <w:trPr>
          <w:jc w:val="center"/>
        </w:trPr>
        <w:tc>
          <w:tcPr>
            <w:tcW w:w="6658" w:type="dxa"/>
          </w:tcPr>
          <w:p w14:paraId="15AE6ECF" w14:textId="27AE0A8A" w:rsidR="00CA2ADD" w:rsidRDefault="00CA2ADD" w:rsidP="002F53F7">
            <w:pPr>
              <w:jc w:val="both"/>
              <w:rPr>
                <w:bCs/>
                <w:sz w:val="22"/>
                <w:szCs w:val="22"/>
              </w:rPr>
            </w:pPr>
            <w:r>
              <w:rPr>
                <w:bCs/>
                <w:sz w:val="22"/>
                <w:szCs w:val="22"/>
              </w:rPr>
              <w:t xml:space="preserve">Amortización de Licencias ejercicio </w:t>
            </w:r>
            <w:r w:rsidRPr="005F33AD">
              <w:rPr>
                <w:bCs/>
                <w:sz w:val="22"/>
                <w:szCs w:val="22"/>
              </w:rPr>
              <w:t>20</w:t>
            </w:r>
            <w:r>
              <w:rPr>
                <w:bCs/>
                <w:sz w:val="22"/>
                <w:szCs w:val="22"/>
              </w:rPr>
              <w:t>17</w:t>
            </w:r>
          </w:p>
        </w:tc>
        <w:tc>
          <w:tcPr>
            <w:tcW w:w="2126" w:type="dxa"/>
          </w:tcPr>
          <w:p w14:paraId="5FDDB92A" w14:textId="1B201540" w:rsidR="00CA2ADD" w:rsidRDefault="00CA2ADD" w:rsidP="000F5093">
            <w:pPr>
              <w:jc w:val="right"/>
              <w:rPr>
                <w:bCs/>
                <w:sz w:val="22"/>
                <w:szCs w:val="22"/>
              </w:rPr>
            </w:pPr>
            <w:r>
              <w:rPr>
                <w:bCs/>
                <w:sz w:val="22"/>
                <w:szCs w:val="22"/>
              </w:rPr>
              <w:t>-$      26,772.24</w:t>
            </w:r>
          </w:p>
        </w:tc>
      </w:tr>
      <w:tr w:rsidR="00CA2ADD" w:rsidRPr="005F33AD" w14:paraId="4EF7F2B7" w14:textId="77777777" w:rsidTr="00BD7C23">
        <w:trPr>
          <w:jc w:val="center"/>
        </w:trPr>
        <w:tc>
          <w:tcPr>
            <w:tcW w:w="6658" w:type="dxa"/>
          </w:tcPr>
          <w:p w14:paraId="3FAB9775" w14:textId="6A0E57CC" w:rsidR="00CA2ADD" w:rsidRDefault="00CA2ADD" w:rsidP="002F53F7">
            <w:pPr>
              <w:jc w:val="both"/>
              <w:rPr>
                <w:bCs/>
                <w:sz w:val="22"/>
                <w:szCs w:val="22"/>
              </w:rPr>
            </w:pPr>
            <w:r>
              <w:rPr>
                <w:bCs/>
                <w:sz w:val="22"/>
                <w:szCs w:val="22"/>
              </w:rPr>
              <w:t xml:space="preserve">Amortización de Licencias ejercicio </w:t>
            </w:r>
            <w:r w:rsidRPr="005F33AD">
              <w:rPr>
                <w:bCs/>
                <w:sz w:val="22"/>
                <w:szCs w:val="22"/>
              </w:rPr>
              <w:t>20</w:t>
            </w:r>
            <w:r>
              <w:rPr>
                <w:bCs/>
                <w:sz w:val="22"/>
                <w:szCs w:val="22"/>
              </w:rPr>
              <w:t>18</w:t>
            </w:r>
          </w:p>
        </w:tc>
        <w:tc>
          <w:tcPr>
            <w:tcW w:w="2126" w:type="dxa"/>
          </w:tcPr>
          <w:p w14:paraId="34DE4B35" w14:textId="4F82164A" w:rsidR="00CA2ADD" w:rsidRDefault="00CA2ADD" w:rsidP="00CA2ADD">
            <w:pPr>
              <w:jc w:val="right"/>
              <w:rPr>
                <w:bCs/>
                <w:sz w:val="22"/>
                <w:szCs w:val="22"/>
              </w:rPr>
            </w:pPr>
            <w:r>
              <w:rPr>
                <w:bCs/>
                <w:sz w:val="22"/>
                <w:szCs w:val="22"/>
              </w:rPr>
              <w:t>-$      26,852.80</w:t>
            </w:r>
          </w:p>
        </w:tc>
      </w:tr>
      <w:tr w:rsidR="00CA2ADD" w:rsidRPr="005F33AD" w14:paraId="1FFEC831" w14:textId="77777777" w:rsidTr="00BD7C23">
        <w:trPr>
          <w:jc w:val="center"/>
        </w:trPr>
        <w:tc>
          <w:tcPr>
            <w:tcW w:w="6658" w:type="dxa"/>
          </w:tcPr>
          <w:p w14:paraId="7B0A307E" w14:textId="654D2EE2" w:rsidR="00CA2ADD" w:rsidRDefault="00CA2ADD" w:rsidP="00CA2ADD">
            <w:pPr>
              <w:jc w:val="both"/>
              <w:rPr>
                <w:bCs/>
                <w:sz w:val="22"/>
                <w:szCs w:val="22"/>
              </w:rPr>
            </w:pPr>
            <w:r>
              <w:rPr>
                <w:bCs/>
                <w:sz w:val="22"/>
                <w:szCs w:val="22"/>
              </w:rPr>
              <w:t xml:space="preserve">Amortización de Licencias ejercicio </w:t>
            </w:r>
            <w:r w:rsidRPr="005F33AD">
              <w:rPr>
                <w:bCs/>
                <w:sz w:val="22"/>
                <w:szCs w:val="22"/>
              </w:rPr>
              <w:t>20</w:t>
            </w:r>
            <w:r>
              <w:rPr>
                <w:bCs/>
                <w:sz w:val="22"/>
                <w:szCs w:val="22"/>
              </w:rPr>
              <w:t>20</w:t>
            </w:r>
          </w:p>
        </w:tc>
        <w:tc>
          <w:tcPr>
            <w:tcW w:w="2126" w:type="dxa"/>
          </w:tcPr>
          <w:p w14:paraId="50F3472F" w14:textId="3E22EFDA" w:rsidR="00CA2ADD" w:rsidRDefault="00CA2ADD" w:rsidP="00CA2ADD">
            <w:pPr>
              <w:jc w:val="right"/>
              <w:rPr>
                <w:bCs/>
                <w:sz w:val="22"/>
                <w:szCs w:val="22"/>
              </w:rPr>
            </w:pPr>
            <w:r>
              <w:rPr>
                <w:bCs/>
                <w:sz w:val="22"/>
                <w:szCs w:val="22"/>
              </w:rPr>
              <w:t>-$        5,819.32</w:t>
            </w:r>
          </w:p>
        </w:tc>
      </w:tr>
      <w:tr w:rsidR="00CA2ADD" w:rsidRPr="005F33AD" w14:paraId="0635E5B9" w14:textId="77777777" w:rsidTr="00BD7C23">
        <w:trPr>
          <w:jc w:val="center"/>
        </w:trPr>
        <w:tc>
          <w:tcPr>
            <w:tcW w:w="6658" w:type="dxa"/>
          </w:tcPr>
          <w:p w14:paraId="0C83C948" w14:textId="300E313E" w:rsidR="00CA2ADD" w:rsidRPr="005F33AD" w:rsidRDefault="00CA2ADD" w:rsidP="00CA2ADD">
            <w:pPr>
              <w:jc w:val="both"/>
              <w:rPr>
                <w:bCs/>
                <w:sz w:val="22"/>
                <w:szCs w:val="22"/>
              </w:rPr>
            </w:pPr>
            <w:r>
              <w:rPr>
                <w:bCs/>
                <w:sz w:val="22"/>
                <w:szCs w:val="22"/>
              </w:rPr>
              <w:t xml:space="preserve">Amortización de Licencias ejercicio </w:t>
            </w:r>
            <w:r w:rsidRPr="005F33AD">
              <w:rPr>
                <w:bCs/>
                <w:sz w:val="22"/>
                <w:szCs w:val="22"/>
              </w:rPr>
              <w:t>20</w:t>
            </w:r>
            <w:r>
              <w:rPr>
                <w:bCs/>
                <w:sz w:val="22"/>
                <w:szCs w:val="22"/>
              </w:rPr>
              <w:t>21</w:t>
            </w:r>
          </w:p>
        </w:tc>
        <w:tc>
          <w:tcPr>
            <w:tcW w:w="2126" w:type="dxa"/>
          </w:tcPr>
          <w:p w14:paraId="36CD8A0D" w14:textId="7D3101B4" w:rsidR="00CA2ADD" w:rsidRPr="005F33AD" w:rsidRDefault="00CA2ADD" w:rsidP="00CA2ADD">
            <w:pPr>
              <w:jc w:val="right"/>
              <w:rPr>
                <w:bCs/>
                <w:sz w:val="22"/>
                <w:szCs w:val="22"/>
              </w:rPr>
            </w:pPr>
            <w:r>
              <w:rPr>
                <w:bCs/>
                <w:sz w:val="22"/>
                <w:szCs w:val="22"/>
              </w:rPr>
              <w:t>-</w:t>
            </w:r>
            <w:r w:rsidRPr="005F33AD">
              <w:rPr>
                <w:bCs/>
                <w:sz w:val="22"/>
                <w:szCs w:val="22"/>
              </w:rPr>
              <w:t>$</w:t>
            </w:r>
            <w:r>
              <w:rPr>
                <w:bCs/>
                <w:sz w:val="22"/>
                <w:szCs w:val="22"/>
              </w:rPr>
              <w:t xml:space="preserve">    136,864.37</w:t>
            </w:r>
          </w:p>
        </w:tc>
      </w:tr>
      <w:tr w:rsidR="00CA2ADD" w:rsidRPr="005F33AD" w14:paraId="5DDC282F" w14:textId="77777777" w:rsidTr="00BD7C23">
        <w:trPr>
          <w:jc w:val="center"/>
        </w:trPr>
        <w:tc>
          <w:tcPr>
            <w:tcW w:w="6658" w:type="dxa"/>
          </w:tcPr>
          <w:p w14:paraId="679189F7" w14:textId="0BBBB4CF" w:rsidR="00CA2ADD" w:rsidRDefault="00CA2ADD" w:rsidP="00CA2ADD">
            <w:pPr>
              <w:jc w:val="both"/>
              <w:rPr>
                <w:bCs/>
                <w:sz w:val="22"/>
                <w:szCs w:val="22"/>
              </w:rPr>
            </w:pPr>
            <w:r>
              <w:rPr>
                <w:bCs/>
                <w:sz w:val="22"/>
                <w:szCs w:val="22"/>
              </w:rPr>
              <w:t xml:space="preserve">Amortización de Licencias ejercicio </w:t>
            </w:r>
            <w:r w:rsidRPr="005F33AD">
              <w:rPr>
                <w:bCs/>
                <w:sz w:val="22"/>
                <w:szCs w:val="22"/>
              </w:rPr>
              <w:t>20</w:t>
            </w:r>
            <w:r>
              <w:rPr>
                <w:bCs/>
                <w:sz w:val="22"/>
                <w:szCs w:val="22"/>
              </w:rPr>
              <w:t xml:space="preserve">22 </w:t>
            </w:r>
          </w:p>
        </w:tc>
        <w:tc>
          <w:tcPr>
            <w:tcW w:w="2126" w:type="dxa"/>
          </w:tcPr>
          <w:p w14:paraId="5566A531" w14:textId="4339AA6C" w:rsidR="00CA2ADD" w:rsidRDefault="00CA2ADD" w:rsidP="0068573F">
            <w:pPr>
              <w:jc w:val="right"/>
              <w:rPr>
                <w:bCs/>
                <w:sz w:val="22"/>
                <w:szCs w:val="22"/>
              </w:rPr>
            </w:pPr>
            <w:r>
              <w:rPr>
                <w:bCs/>
                <w:sz w:val="22"/>
                <w:szCs w:val="22"/>
              </w:rPr>
              <w:t xml:space="preserve">-$    </w:t>
            </w:r>
            <w:r w:rsidR="002D5DF1">
              <w:rPr>
                <w:bCs/>
                <w:sz w:val="22"/>
                <w:szCs w:val="22"/>
              </w:rPr>
              <w:t>199</w:t>
            </w:r>
            <w:r>
              <w:rPr>
                <w:bCs/>
                <w:sz w:val="22"/>
                <w:szCs w:val="22"/>
              </w:rPr>
              <w:t>,</w:t>
            </w:r>
            <w:r w:rsidR="002D5DF1">
              <w:rPr>
                <w:bCs/>
                <w:sz w:val="22"/>
                <w:szCs w:val="22"/>
              </w:rPr>
              <w:t>242.43</w:t>
            </w:r>
          </w:p>
        </w:tc>
      </w:tr>
      <w:tr w:rsidR="009A0ADC" w:rsidRPr="005F33AD" w14:paraId="32A7A9EF" w14:textId="77777777" w:rsidTr="00BD7C23">
        <w:trPr>
          <w:jc w:val="center"/>
        </w:trPr>
        <w:tc>
          <w:tcPr>
            <w:tcW w:w="6658" w:type="dxa"/>
          </w:tcPr>
          <w:p w14:paraId="145FE89B" w14:textId="0CEBDACF" w:rsidR="009A0ADC" w:rsidRDefault="009A0ADC" w:rsidP="009A0ADC">
            <w:pPr>
              <w:jc w:val="both"/>
              <w:rPr>
                <w:bCs/>
                <w:sz w:val="22"/>
                <w:szCs w:val="22"/>
              </w:rPr>
            </w:pPr>
            <w:r>
              <w:rPr>
                <w:bCs/>
                <w:sz w:val="22"/>
                <w:szCs w:val="22"/>
              </w:rPr>
              <w:t xml:space="preserve">Amortización de Licencias ejercicio </w:t>
            </w:r>
            <w:r w:rsidRPr="005F33AD">
              <w:rPr>
                <w:bCs/>
                <w:sz w:val="22"/>
                <w:szCs w:val="22"/>
              </w:rPr>
              <w:t>20</w:t>
            </w:r>
            <w:r>
              <w:rPr>
                <w:bCs/>
                <w:sz w:val="22"/>
                <w:szCs w:val="22"/>
              </w:rPr>
              <w:t xml:space="preserve">23 </w:t>
            </w:r>
          </w:p>
        </w:tc>
        <w:tc>
          <w:tcPr>
            <w:tcW w:w="2126" w:type="dxa"/>
          </w:tcPr>
          <w:p w14:paraId="3E6B3A48" w14:textId="28E87EF4" w:rsidR="009A0ADC" w:rsidRDefault="009A0ADC" w:rsidP="009A0ADC">
            <w:pPr>
              <w:jc w:val="right"/>
              <w:rPr>
                <w:bCs/>
                <w:sz w:val="22"/>
                <w:szCs w:val="22"/>
              </w:rPr>
            </w:pPr>
            <w:r>
              <w:rPr>
                <w:bCs/>
                <w:sz w:val="22"/>
                <w:szCs w:val="22"/>
              </w:rPr>
              <w:t xml:space="preserve">       </w:t>
            </w:r>
            <w:r w:rsidR="002D5DF1">
              <w:rPr>
                <w:bCs/>
                <w:sz w:val="22"/>
                <w:szCs w:val="22"/>
              </w:rPr>
              <w:t>-$</w:t>
            </w:r>
            <w:r>
              <w:rPr>
                <w:bCs/>
                <w:sz w:val="22"/>
                <w:szCs w:val="22"/>
              </w:rPr>
              <w:t xml:space="preserve"> </w:t>
            </w:r>
            <w:r w:rsidR="002D5DF1">
              <w:rPr>
                <w:bCs/>
                <w:sz w:val="22"/>
                <w:szCs w:val="22"/>
              </w:rPr>
              <w:t>1,750,714.47</w:t>
            </w:r>
          </w:p>
        </w:tc>
      </w:tr>
      <w:tr w:rsidR="002D5DF1" w:rsidRPr="005F33AD" w14:paraId="036393BB" w14:textId="77777777" w:rsidTr="00BD7C23">
        <w:trPr>
          <w:jc w:val="center"/>
        </w:trPr>
        <w:tc>
          <w:tcPr>
            <w:tcW w:w="6658" w:type="dxa"/>
          </w:tcPr>
          <w:p w14:paraId="43B93258" w14:textId="4390B2FC" w:rsidR="002D5DF1" w:rsidRDefault="002D5DF1" w:rsidP="002D5DF1">
            <w:pPr>
              <w:jc w:val="both"/>
              <w:rPr>
                <w:bCs/>
                <w:sz w:val="22"/>
                <w:szCs w:val="22"/>
              </w:rPr>
            </w:pPr>
            <w:r>
              <w:rPr>
                <w:bCs/>
                <w:sz w:val="22"/>
                <w:szCs w:val="22"/>
              </w:rPr>
              <w:t xml:space="preserve">Amortización de Licencias ejercicio </w:t>
            </w:r>
            <w:r w:rsidRPr="005F33AD">
              <w:rPr>
                <w:bCs/>
                <w:sz w:val="22"/>
                <w:szCs w:val="22"/>
              </w:rPr>
              <w:t>20</w:t>
            </w:r>
            <w:r>
              <w:rPr>
                <w:bCs/>
                <w:sz w:val="22"/>
                <w:szCs w:val="22"/>
              </w:rPr>
              <w:t xml:space="preserve">24 </w:t>
            </w:r>
          </w:p>
        </w:tc>
        <w:tc>
          <w:tcPr>
            <w:tcW w:w="2126" w:type="dxa"/>
          </w:tcPr>
          <w:p w14:paraId="32CD2725" w14:textId="031B83D8" w:rsidR="002D5DF1" w:rsidRDefault="002D5DF1" w:rsidP="002D5DF1">
            <w:pPr>
              <w:jc w:val="right"/>
              <w:rPr>
                <w:bCs/>
                <w:sz w:val="22"/>
                <w:szCs w:val="22"/>
              </w:rPr>
            </w:pPr>
            <w:r>
              <w:rPr>
                <w:bCs/>
                <w:sz w:val="22"/>
                <w:szCs w:val="22"/>
              </w:rPr>
              <w:t xml:space="preserve">-$ </w:t>
            </w:r>
            <w:r w:rsidR="00A7142A">
              <w:rPr>
                <w:bCs/>
                <w:sz w:val="22"/>
                <w:szCs w:val="22"/>
              </w:rPr>
              <w:t>2</w:t>
            </w:r>
            <w:r>
              <w:rPr>
                <w:bCs/>
                <w:sz w:val="22"/>
                <w:szCs w:val="22"/>
              </w:rPr>
              <w:t>,</w:t>
            </w:r>
            <w:r w:rsidR="00A7142A">
              <w:rPr>
                <w:bCs/>
                <w:sz w:val="22"/>
                <w:szCs w:val="22"/>
              </w:rPr>
              <w:t>049</w:t>
            </w:r>
            <w:r>
              <w:rPr>
                <w:bCs/>
                <w:sz w:val="22"/>
                <w:szCs w:val="22"/>
              </w:rPr>
              <w:t>,</w:t>
            </w:r>
            <w:r w:rsidR="00A7142A">
              <w:rPr>
                <w:bCs/>
                <w:sz w:val="22"/>
                <w:szCs w:val="22"/>
              </w:rPr>
              <w:t>338.04</w:t>
            </w:r>
          </w:p>
        </w:tc>
      </w:tr>
      <w:tr w:rsidR="002D5DF1" w:rsidRPr="006664B9" w14:paraId="556EA6CB" w14:textId="77777777" w:rsidTr="00BD7C23">
        <w:trPr>
          <w:trHeight w:val="287"/>
          <w:jc w:val="center"/>
        </w:trPr>
        <w:tc>
          <w:tcPr>
            <w:tcW w:w="6658" w:type="dxa"/>
            <w:tcBorders>
              <w:bottom w:val="single" w:sz="4" w:space="0" w:color="auto"/>
            </w:tcBorders>
          </w:tcPr>
          <w:p w14:paraId="4342AAA2" w14:textId="77777777" w:rsidR="002D5DF1" w:rsidRPr="00401A56" w:rsidRDefault="002D5DF1" w:rsidP="002D5DF1">
            <w:pPr>
              <w:jc w:val="center"/>
              <w:rPr>
                <w:bCs/>
                <w:sz w:val="22"/>
                <w:szCs w:val="22"/>
              </w:rPr>
            </w:pPr>
            <w:r w:rsidRPr="00401A56">
              <w:rPr>
                <w:bCs/>
                <w:sz w:val="22"/>
                <w:szCs w:val="22"/>
              </w:rPr>
              <w:t>Total</w:t>
            </w:r>
          </w:p>
        </w:tc>
        <w:tc>
          <w:tcPr>
            <w:tcW w:w="2126" w:type="dxa"/>
            <w:tcBorders>
              <w:bottom w:val="single" w:sz="4" w:space="0" w:color="auto"/>
            </w:tcBorders>
          </w:tcPr>
          <w:p w14:paraId="6F98D6A0" w14:textId="0A4CC6D7" w:rsidR="002D5DF1" w:rsidRPr="006664B9" w:rsidRDefault="002D5DF1" w:rsidP="002D5DF1">
            <w:pPr>
              <w:jc w:val="right"/>
              <w:rPr>
                <w:b/>
                <w:bCs/>
                <w:sz w:val="22"/>
                <w:szCs w:val="22"/>
              </w:rPr>
            </w:pPr>
            <w:r>
              <w:rPr>
                <w:b/>
                <w:bCs/>
                <w:sz w:val="22"/>
                <w:szCs w:val="22"/>
              </w:rPr>
              <w:t>-</w:t>
            </w:r>
            <w:r w:rsidRPr="006664B9">
              <w:rPr>
                <w:b/>
                <w:bCs/>
                <w:sz w:val="22"/>
                <w:szCs w:val="22"/>
              </w:rPr>
              <w:t>$</w:t>
            </w:r>
            <w:r>
              <w:rPr>
                <w:b/>
                <w:bCs/>
                <w:sz w:val="22"/>
                <w:szCs w:val="22"/>
              </w:rPr>
              <w:t xml:space="preserve"> </w:t>
            </w:r>
            <w:r w:rsidR="001078F5">
              <w:rPr>
                <w:b/>
                <w:bCs/>
                <w:sz w:val="22"/>
                <w:szCs w:val="22"/>
              </w:rPr>
              <w:t>4</w:t>
            </w:r>
            <w:r>
              <w:rPr>
                <w:b/>
                <w:bCs/>
                <w:sz w:val="22"/>
                <w:szCs w:val="22"/>
              </w:rPr>
              <w:t>,</w:t>
            </w:r>
            <w:r w:rsidR="00A7142A">
              <w:rPr>
                <w:b/>
                <w:bCs/>
                <w:sz w:val="22"/>
                <w:szCs w:val="22"/>
              </w:rPr>
              <w:t>222</w:t>
            </w:r>
            <w:r>
              <w:rPr>
                <w:b/>
                <w:bCs/>
                <w:sz w:val="22"/>
                <w:szCs w:val="22"/>
              </w:rPr>
              <w:t>,</w:t>
            </w:r>
            <w:r w:rsidR="00A7142A">
              <w:rPr>
                <w:b/>
                <w:bCs/>
                <w:sz w:val="22"/>
                <w:szCs w:val="22"/>
              </w:rPr>
              <w:t>375.91</w:t>
            </w:r>
          </w:p>
        </w:tc>
      </w:tr>
    </w:tbl>
    <w:p w14:paraId="203BE9F1" w14:textId="66598124" w:rsidR="00F056E7" w:rsidRDefault="00F056E7" w:rsidP="00C726EA">
      <w:pPr>
        <w:jc w:val="both"/>
        <w:rPr>
          <w:b/>
          <w:bCs/>
          <w:sz w:val="22"/>
          <w:szCs w:val="22"/>
        </w:rPr>
      </w:pPr>
    </w:p>
    <w:p w14:paraId="7075E59A" w14:textId="77777777" w:rsidR="00F00C71" w:rsidRDefault="00F00C71" w:rsidP="00C726EA">
      <w:pPr>
        <w:jc w:val="both"/>
        <w:rPr>
          <w:b/>
          <w:bCs/>
          <w:sz w:val="22"/>
          <w:szCs w:val="22"/>
        </w:rPr>
      </w:pPr>
    </w:p>
    <w:tbl>
      <w:tblPr>
        <w:tblStyle w:val="Tablaconcuadrcula"/>
        <w:tblW w:w="8784" w:type="dxa"/>
        <w:jc w:val="center"/>
        <w:tblLook w:val="04A0" w:firstRow="1" w:lastRow="0" w:firstColumn="1" w:lastColumn="0" w:noHBand="0" w:noVBand="1"/>
      </w:tblPr>
      <w:tblGrid>
        <w:gridCol w:w="6658"/>
        <w:gridCol w:w="2126"/>
      </w:tblGrid>
      <w:tr w:rsidR="00CA2ADD" w:rsidRPr="00401A56" w14:paraId="467F5F8F" w14:textId="77777777" w:rsidTr="00753370">
        <w:trPr>
          <w:trHeight w:val="273"/>
          <w:jc w:val="center"/>
        </w:trPr>
        <w:tc>
          <w:tcPr>
            <w:tcW w:w="6658" w:type="dxa"/>
          </w:tcPr>
          <w:p w14:paraId="701E523B" w14:textId="77777777" w:rsidR="00CA2ADD" w:rsidRPr="00401A56" w:rsidRDefault="00CA2ADD" w:rsidP="00753370">
            <w:pPr>
              <w:jc w:val="center"/>
              <w:rPr>
                <w:b/>
                <w:bCs/>
                <w:sz w:val="22"/>
                <w:szCs w:val="22"/>
              </w:rPr>
            </w:pPr>
            <w:r w:rsidRPr="00401A56">
              <w:rPr>
                <w:b/>
                <w:bCs/>
                <w:sz w:val="22"/>
                <w:szCs w:val="22"/>
              </w:rPr>
              <w:t>Concepto</w:t>
            </w:r>
          </w:p>
        </w:tc>
        <w:tc>
          <w:tcPr>
            <w:tcW w:w="2126" w:type="dxa"/>
          </w:tcPr>
          <w:p w14:paraId="56459559" w14:textId="77777777" w:rsidR="00CA2ADD" w:rsidRPr="00401A56" w:rsidRDefault="00CA2ADD" w:rsidP="00753370">
            <w:pPr>
              <w:jc w:val="center"/>
              <w:rPr>
                <w:b/>
                <w:bCs/>
                <w:sz w:val="22"/>
                <w:szCs w:val="22"/>
              </w:rPr>
            </w:pPr>
            <w:r w:rsidRPr="00401A56">
              <w:rPr>
                <w:b/>
                <w:bCs/>
                <w:sz w:val="22"/>
                <w:szCs w:val="22"/>
              </w:rPr>
              <w:t>Importe</w:t>
            </w:r>
          </w:p>
        </w:tc>
      </w:tr>
      <w:tr w:rsidR="00CA2ADD" w14:paraId="37AB3DBF" w14:textId="77777777" w:rsidTr="00753370">
        <w:trPr>
          <w:jc w:val="center"/>
        </w:trPr>
        <w:tc>
          <w:tcPr>
            <w:tcW w:w="6658" w:type="dxa"/>
          </w:tcPr>
          <w:p w14:paraId="50C8C4F4" w14:textId="0BD8F0AF" w:rsidR="00CA2ADD" w:rsidRDefault="00CA2ADD" w:rsidP="00CA2ADD">
            <w:pPr>
              <w:jc w:val="both"/>
              <w:rPr>
                <w:bCs/>
                <w:sz w:val="22"/>
                <w:szCs w:val="22"/>
              </w:rPr>
            </w:pPr>
            <w:r>
              <w:rPr>
                <w:bCs/>
                <w:sz w:val="22"/>
                <w:szCs w:val="22"/>
              </w:rPr>
              <w:t xml:space="preserve">Amortización de Software ejercicio </w:t>
            </w:r>
            <w:r w:rsidRPr="005F33AD">
              <w:rPr>
                <w:bCs/>
                <w:sz w:val="22"/>
                <w:szCs w:val="22"/>
              </w:rPr>
              <w:t>20</w:t>
            </w:r>
            <w:r>
              <w:rPr>
                <w:bCs/>
                <w:sz w:val="22"/>
                <w:szCs w:val="22"/>
              </w:rPr>
              <w:t>20</w:t>
            </w:r>
          </w:p>
        </w:tc>
        <w:tc>
          <w:tcPr>
            <w:tcW w:w="2126" w:type="dxa"/>
          </w:tcPr>
          <w:p w14:paraId="4138B602" w14:textId="2CC246A5" w:rsidR="00CA2ADD" w:rsidRDefault="00CA2ADD" w:rsidP="00CA2ADD">
            <w:pPr>
              <w:jc w:val="right"/>
              <w:rPr>
                <w:bCs/>
                <w:sz w:val="22"/>
                <w:szCs w:val="22"/>
              </w:rPr>
            </w:pPr>
            <w:r>
              <w:rPr>
                <w:bCs/>
                <w:sz w:val="22"/>
                <w:szCs w:val="22"/>
              </w:rPr>
              <w:t>-$      46,846.30</w:t>
            </w:r>
          </w:p>
        </w:tc>
      </w:tr>
      <w:tr w:rsidR="00CA2ADD" w:rsidRPr="005F33AD" w14:paraId="5D7957FB" w14:textId="77777777" w:rsidTr="00753370">
        <w:trPr>
          <w:jc w:val="center"/>
        </w:trPr>
        <w:tc>
          <w:tcPr>
            <w:tcW w:w="6658" w:type="dxa"/>
          </w:tcPr>
          <w:p w14:paraId="3F6CAC1E" w14:textId="23DB2CFB" w:rsidR="00CA2ADD" w:rsidRPr="005F33AD" w:rsidRDefault="00CA2ADD" w:rsidP="00CA2ADD">
            <w:pPr>
              <w:jc w:val="both"/>
              <w:rPr>
                <w:bCs/>
                <w:sz w:val="22"/>
                <w:szCs w:val="22"/>
              </w:rPr>
            </w:pPr>
            <w:r>
              <w:rPr>
                <w:bCs/>
                <w:sz w:val="22"/>
                <w:szCs w:val="22"/>
              </w:rPr>
              <w:t xml:space="preserve">Amortización de </w:t>
            </w:r>
            <w:r w:rsidR="003505A3">
              <w:rPr>
                <w:bCs/>
                <w:sz w:val="22"/>
                <w:szCs w:val="22"/>
              </w:rPr>
              <w:t xml:space="preserve">Software </w:t>
            </w:r>
            <w:r>
              <w:rPr>
                <w:bCs/>
                <w:sz w:val="22"/>
                <w:szCs w:val="22"/>
              </w:rPr>
              <w:t xml:space="preserve">ejercicio </w:t>
            </w:r>
            <w:r w:rsidRPr="005F33AD">
              <w:rPr>
                <w:bCs/>
                <w:sz w:val="22"/>
                <w:szCs w:val="22"/>
              </w:rPr>
              <w:t>20</w:t>
            </w:r>
            <w:r>
              <w:rPr>
                <w:bCs/>
                <w:sz w:val="22"/>
                <w:szCs w:val="22"/>
              </w:rPr>
              <w:t>21</w:t>
            </w:r>
          </w:p>
        </w:tc>
        <w:tc>
          <w:tcPr>
            <w:tcW w:w="2126" w:type="dxa"/>
          </w:tcPr>
          <w:p w14:paraId="4713CBAC" w14:textId="794F3C1E" w:rsidR="00CA2ADD" w:rsidRPr="005F33AD" w:rsidRDefault="00CA2ADD" w:rsidP="003505A3">
            <w:pPr>
              <w:jc w:val="right"/>
              <w:rPr>
                <w:bCs/>
                <w:sz w:val="22"/>
                <w:szCs w:val="22"/>
              </w:rPr>
            </w:pPr>
            <w:r>
              <w:rPr>
                <w:bCs/>
                <w:sz w:val="22"/>
                <w:szCs w:val="22"/>
              </w:rPr>
              <w:t>-</w:t>
            </w:r>
            <w:r w:rsidRPr="005F33AD">
              <w:rPr>
                <w:bCs/>
                <w:sz w:val="22"/>
                <w:szCs w:val="22"/>
              </w:rPr>
              <w:t>$</w:t>
            </w:r>
            <w:r>
              <w:rPr>
                <w:bCs/>
                <w:sz w:val="22"/>
                <w:szCs w:val="22"/>
              </w:rPr>
              <w:t xml:space="preserve">    </w:t>
            </w:r>
            <w:r w:rsidR="003505A3">
              <w:rPr>
                <w:bCs/>
                <w:sz w:val="22"/>
                <w:szCs w:val="22"/>
              </w:rPr>
              <w:t>294</w:t>
            </w:r>
            <w:r>
              <w:rPr>
                <w:bCs/>
                <w:sz w:val="22"/>
                <w:szCs w:val="22"/>
              </w:rPr>
              <w:t>,</w:t>
            </w:r>
            <w:r w:rsidR="003505A3">
              <w:rPr>
                <w:bCs/>
                <w:sz w:val="22"/>
                <w:szCs w:val="22"/>
              </w:rPr>
              <w:t>237.48</w:t>
            </w:r>
          </w:p>
        </w:tc>
      </w:tr>
      <w:tr w:rsidR="002D5DF1" w14:paraId="2E373C5A" w14:textId="77777777" w:rsidTr="00753370">
        <w:trPr>
          <w:jc w:val="center"/>
        </w:trPr>
        <w:tc>
          <w:tcPr>
            <w:tcW w:w="6658" w:type="dxa"/>
          </w:tcPr>
          <w:p w14:paraId="13311180" w14:textId="6688FF29" w:rsidR="002D5DF1" w:rsidRDefault="002D5DF1" w:rsidP="002D5DF1">
            <w:pPr>
              <w:jc w:val="both"/>
              <w:rPr>
                <w:bCs/>
                <w:sz w:val="22"/>
                <w:szCs w:val="22"/>
              </w:rPr>
            </w:pPr>
            <w:r>
              <w:rPr>
                <w:bCs/>
                <w:sz w:val="22"/>
                <w:szCs w:val="22"/>
              </w:rPr>
              <w:t xml:space="preserve">Amortización de Software ejercicio </w:t>
            </w:r>
            <w:r w:rsidRPr="005F33AD">
              <w:rPr>
                <w:bCs/>
                <w:sz w:val="22"/>
                <w:szCs w:val="22"/>
              </w:rPr>
              <w:t>20</w:t>
            </w:r>
            <w:r>
              <w:rPr>
                <w:bCs/>
                <w:sz w:val="22"/>
                <w:szCs w:val="22"/>
              </w:rPr>
              <w:t xml:space="preserve">22 </w:t>
            </w:r>
          </w:p>
        </w:tc>
        <w:tc>
          <w:tcPr>
            <w:tcW w:w="2126" w:type="dxa"/>
          </w:tcPr>
          <w:p w14:paraId="5C7922C1" w14:textId="66354990" w:rsidR="002D5DF1" w:rsidRDefault="002D5DF1" w:rsidP="002D5DF1">
            <w:pPr>
              <w:jc w:val="right"/>
              <w:rPr>
                <w:bCs/>
                <w:sz w:val="22"/>
                <w:szCs w:val="22"/>
              </w:rPr>
            </w:pPr>
            <w:r>
              <w:rPr>
                <w:bCs/>
                <w:sz w:val="22"/>
                <w:szCs w:val="22"/>
              </w:rPr>
              <w:t>-$    335,871.13</w:t>
            </w:r>
          </w:p>
        </w:tc>
      </w:tr>
      <w:tr w:rsidR="002D5DF1" w14:paraId="34A0A961" w14:textId="77777777" w:rsidTr="00753370">
        <w:trPr>
          <w:jc w:val="center"/>
        </w:trPr>
        <w:tc>
          <w:tcPr>
            <w:tcW w:w="6658" w:type="dxa"/>
          </w:tcPr>
          <w:p w14:paraId="74E98FDC" w14:textId="11A501D7" w:rsidR="002D5DF1" w:rsidRDefault="002D5DF1" w:rsidP="002D5DF1">
            <w:pPr>
              <w:jc w:val="both"/>
              <w:rPr>
                <w:bCs/>
                <w:sz w:val="22"/>
                <w:szCs w:val="22"/>
              </w:rPr>
            </w:pPr>
            <w:r>
              <w:rPr>
                <w:bCs/>
                <w:sz w:val="22"/>
                <w:szCs w:val="22"/>
              </w:rPr>
              <w:t xml:space="preserve">Amortización de Software ejercicio </w:t>
            </w:r>
            <w:r w:rsidRPr="005F33AD">
              <w:rPr>
                <w:bCs/>
                <w:sz w:val="22"/>
                <w:szCs w:val="22"/>
              </w:rPr>
              <w:t>20</w:t>
            </w:r>
            <w:r>
              <w:rPr>
                <w:bCs/>
                <w:sz w:val="22"/>
                <w:szCs w:val="22"/>
              </w:rPr>
              <w:t xml:space="preserve">23 </w:t>
            </w:r>
          </w:p>
        </w:tc>
        <w:tc>
          <w:tcPr>
            <w:tcW w:w="2126" w:type="dxa"/>
          </w:tcPr>
          <w:p w14:paraId="3F40D10D" w14:textId="544357F6" w:rsidR="002D5DF1" w:rsidRDefault="002D5DF1" w:rsidP="002D5DF1">
            <w:pPr>
              <w:jc w:val="right"/>
              <w:rPr>
                <w:bCs/>
                <w:sz w:val="22"/>
                <w:szCs w:val="22"/>
              </w:rPr>
            </w:pPr>
            <w:r>
              <w:rPr>
                <w:bCs/>
                <w:sz w:val="22"/>
                <w:szCs w:val="22"/>
              </w:rPr>
              <w:t>-$    426,989.02</w:t>
            </w:r>
          </w:p>
        </w:tc>
      </w:tr>
      <w:tr w:rsidR="002D5DF1" w14:paraId="38050B87" w14:textId="77777777" w:rsidTr="00753370">
        <w:trPr>
          <w:jc w:val="center"/>
        </w:trPr>
        <w:tc>
          <w:tcPr>
            <w:tcW w:w="6658" w:type="dxa"/>
          </w:tcPr>
          <w:p w14:paraId="5795AF9D" w14:textId="1056912B" w:rsidR="002D5DF1" w:rsidRDefault="002D5DF1" w:rsidP="002D5DF1">
            <w:pPr>
              <w:jc w:val="both"/>
              <w:rPr>
                <w:bCs/>
                <w:sz w:val="22"/>
                <w:szCs w:val="22"/>
              </w:rPr>
            </w:pPr>
            <w:r>
              <w:rPr>
                <w:bCs/>
                <w:sz w:val="22"/>
                <w:szCs w:val="22"/>
              </w:rPr>
              <w:t xml:space="preserve">Amortización de Software ejercicio </w:t>
            </w:r>
            <w:r w:rsidRPr="005F33AD">
              <w:rPr>
                <w:bCs/>
                <w:sz w:val="22"/>
                <w:szCs w:val="22"/>
              </w:rPr>
              <w:t>20</w:t>
            </w:r>
            <w:r>
              <w:rPr>
                <w:bCs/>
                <w:sz w:val="22"/>
                <w:szCs w:val="22"/>
              </w:rPr>
              <w:t xml:space="preserve">24 </w:t>
            </w:r>
          </w:p>
        </w:tc>
        <w:tc>
          <w:tcPr>
            <w:tcW w:w="2126" w:type="dxa"/>
          </w:tcPr>
          <w:p w14:paraId="247F058F" w14:textId="3235BB38" w:rsidR="002D5DF1" w:rsidRDefault="002D5DF1" w:rsidP="002D5DF1">
            <w:pPr>
              <w:jc w:val="right"/>
              <w:rPr>
                <w:bCs/>
                <w:sz w:val="22"/>
                <w:szCs w:val="22"/>
              </w:rPr>
            </w:pPr>
            <w:r>
              <w:rPr>
                <w:bCs/>
                <w:sz w:val="22"/>
                <w:szCs w:val="22"/>
              </w:rPr>
              <w:t xml:space="preserve">-$    </w:t>
            </w:r>
            <w:r w:rsidR="001078F5">
              <w:rPr>
                <w:bCs/>
                <w:sz w:val="22"/>
                <w:szCs w:val="22"/>
              </w:rPr>
              <w:t>7</w:t>
            </w:r>
            <w:r w:rsidR="00A7142A">
              <w:rPr>
                <w:bCs/>
                <w:sz w:val="22"/>
                <w:szCs w:val="22"/>
              </w:rPr>
              <w:t>90</w:t>
            </w:r>
            <w:r>
              <w:rPr>
                <w:bCs/>
                <w:sz w:val="22"/>
                <w:szCs w:val="22"/>
              </w:rPr>
              <w:t>,</w:t>
            </w:r>
            <w:r w:rsidR="00A7142A">
              <w:rPr>
                <w:bCs/>
                <w:sz w:val="22"/>
                <w:szCs w:val="22"/>
              </w:rPr>
              <w:t>281.73</w:t>
            </w:r>
          </w:p>
        </w:tc>
      </w:tr>
      <w:tr w:rsidR="002D5DF1" w:rsidRPr="006664B9" w14:paraId="764E3836" w14:textId="77777777" w:rsidTr="00753370">
        <w:trPr>
          <w:trHeight w:val="287"/>
          <w:jc w:val="center"/>
        </w:trPr>
        <w:tc>
          <w:tcPr>
            <w:tcW w:w="6658" w:type="dxa"/>
            <w:tcBorders>
              <w:bottom w:val="single" w:sz="4" w:space="0" w:color="auto"/>
            </w:tcBorders>
          </w:tcPr>
          <w:p w14:paraId="1813144D" w14:textId="77777777" w:rsidR="002D5DF1" w:rsidRPr="00401A56" w:rsidRDefault="002D5DF1" w:rsidP="002D5DF1">
            <w:pPr>
              <w:jc w:val="center"/>
              <w:rPr>
                <w:bCs/>
                <w:sz w:val="22"/>
                <w:szCs w:val="22"/>
              </w:rPr>
            </w:pPr>
            <w:r w:rsidRPr="00401A56">
              <w:rPr>
                <w:bCs/>
                <w:sz w:val="22"/>
                <w:szCs w:val="22"/>
              </w:rPr>
              <w:t>Total</w:t>
            </w:r>
          </w:p>
        </w:tc>
        <w:tc>
          <w:tcPr>
            <w:tcW w:w="2126" w:type="dxa"/>
            <w:tcBorders>
              <w:bottom w:val="single" w:sz="4" w:space="0" w:color="auto"/>
            </w:tcBorders>
          </w:tcPr>
          <w:p w14:paraId="2EFE8C04" w14:textId="503B0262" w:rsidR="002D5DF1" w:rsidRPr="006664B9" w:rsidRDefault="002D5DF1" w:rsidP="002D5DF1">
            <w:pPr>
              <w:jc w:val="right"/>
              <w:rPr>
                <w:b/>
                <w:bCs/>
                <w:sz w:val="22"/>
                <w:szCs w:val="22"/>
              </w:rPr>
            </w:pPr>
            <w:r>
              <w:rPr>
                <w:b/>
                <w:bCs/>
                <w:sz w:val="22"/>
                <w:szCs w:val="22"/>
              </w:rPr>
              <w:t>-</w:t>
            </w:r>
            <w:r w:rsidRPr="006664B9">
              <w:rPr>
                <w:b/>
                <w:bCs/>
                <w:sz w:val="22"/>
                <w:szCs w:val="22"/>
              </w:rPr>
              <w:t>$</w:t>
            </w:r>
            <w:r>
              <w:rPr>
                <w:b/>
                <w:bCs/>
                <w:sz w:val="22"/>
                <w:szCs w:val="22"/>
              </w:rPr>
              <w:t xml:space="preserve"> 1,</w:t>
            </w:r>
            <w:r w:rsidR="001078F5">
              <w:rPr>
                <w:b/>
                <w:bCs/>
                <w:sz w:val="22"/>
                <w:szCs w:val="22"/>
              </w:rPr>
              <w:t>8</w:t>
            </w:r>
            <w:r w:rsidR="00A7142A">
              <w:rPr>
                <w:b/>
                <w:bCs/>
                <w:sz w:val="22"/>
                <w:szCs w:val="22"/>
              </w:rPr>
              <w:t>94</w:t>
            </w:r>
            <w:r w:rsidRPr="006664B9">
              <w:rPr>
                <w:b/>
                <w:bCs/>
                <w:sz w:val="22"/>
                <w:szCs w:val="22"/>
              </w:rPr>
              <w:t>,</w:t>
            </w:r>
            <w:r w:rsidR="00A7142A">
              <w:rPr>
                <w:b/>
                <w:bCs/>
                <w:sz w:val="22"/>
                <w:szCs w:val="22"/>
              </w:rPr>
              <w:t>225.66</w:t>
            </w:r>
          </w:p>
        </w:tc>
      </w:tr>
    </w:tbl>
    <w:p w14:paraId="5B7F62FC" w14:textId="77777777" w:rsidR="006F7368" w:rsidRDefault="006F7368" w:rsidP="000A09CD">
      <w:pPr>
        <w:jc w:val="both"/>
        <w:rPr>
          <w:b/>
          <w:bCs/>
          <w:sz w:val="22"/>
          <w:szCs w:val="22"/>
        </w:rPr>
      </w:pPr>
    </w:p>
    <w:p w14:paraId="2E663AB3" w14:textId="77777777" w:rsidR="00244A6B" w:rsidRDefault="00244A6B" w:rsidP="000A09CD">
      <w:pPr>
        <w:jc w:val="both"/>
        <w:rPr>
          <w:b/>
          <w:bCs/>
          <w:sz w:val="22"/>
          <w:szCs w:val="22"/>
        </w:rPr>
      </w:pPr>
    </w:p>
    <w:p w14:paraId="6D5CD10D" w14:textId="45612A9E" w:rsidR="0069610E" w:rsidRDefault="00B07E1B" w:rsidP="0069610E">
      <w:pPr>
        <w:jc w:val="both"/>
        <w:rPr>
          <w:b/>
          <w:bCs/>
          <w:sz w:val="22"/>
          <w:szCs w:val="22"/>
        </w:rPr>
      </w:pPr>
      <w:r>
        <w:rPr>
          <w:b/>
          <w:bCs/>
          <w:sz w:val="22"/>
          <w:szCs w:val="22"/>
        </w:rPr>
        <w:t>2.-</w:t>
      </w:r>
      <w:r w:rsidR="000A09CD" w:rsidRPr="0069610E">
        <w:rPr>
          <w:b/>
          <w:bCs/>
          <w:sz w:val="22"/>
          <w:szCs w:val="22"/>
        </w:rPr>
        <w:t>Pasivo</w:t>
      </w:r>
    </w:p>
    <w:p w14:paraId="41DE5B16" w14:textId="77777777" w:rsidR="0069610E" w:rsidRPr="00790B2A" w:rsidRDefault="0069610E" w:rsidP="0069610E">
      <w:pPr>
        <w:jc w:val="both"/>
        <w:rPr>
          <w:sz w:val="22"/>
          <w:szCs w:val="22"/>
        </w:rPr>
      </w:pPr>
    </w:p>
    <w:p w14:paraId="7A587D2F" w14:textId="4ED383C2" w:rsidR="000A09CD" w:rsidRPr="00080CE2" w:rsidRDefault="0069610E" w:rsidP="000A09CD">
      <w:pPr>
        <w:jc w:val="both"/>
        <w:rPr>
          <w:sz w:val="22"/>
          <w:szCs w:val="22"/>
        </w:rPr>
      </w:pPr>
      <w:r>
        <w:rPr>
          <w:sz w:val="22"/>
          <w:szCs w:val="22"/>
        </w:rPr>
        <w:t xml:space="preserve">Con un saldo a fin de mes de </w:t>
      </w:r>
      <w:r w:rsidRPr="00F10749">
        <w:rPr>
          <w:sz w:val="22"/>
          <w:szCs w:val="22"/>
        </w:rPr>
        <w:t>$</w:t>
      </w:r>
      <w:r w:rsidR="00011B47">
        <w:rPr>
          <w:sz w:val="22"/>
          <w:szCs w:val="22"/>
        </w:rPr>
        <w:t>245</w:t>
      </w:r>
      <w:r w:rsidR="000A09CD" w:rsidRPr="00F10749">
        <w:rPr>
          <w:sz w:val="22"/>
          <w:szCs w:val="22"/>
        </w:rPr>
        <w:t>,</w:t>
      </w:r>
      <w:r w:rsidR="00011B47">
        <w:rPr>
          <w:sz w:val="22"/>
          <w:szCs w:val="22"/>
        </w:rPr>
        <w:t>988</w:t>
      </w:r>
      <w:r w:rsidR="00B10E2E" w:rsidRPr="00F10749">
        <w:rPr>
          <w:sz w:val="22"/>
          <w:szCs w:val="22"/>
        </w:rPr>
        <w:t>,</w:t>
      </w:r>
      <w:r w:rsidR="00011B47">
        <w:rPr>
          <w:sz w:val="22"/>
          <w:szCs w:val="22"/>
        </w:rPr>
        <w:t>153.83</w:t>
      </w:r>
      <w:r w:rsidR="000A09CD" w:rsidRPr="00F10749">
        <w:rPr>
          <w:sz w:val="22"/>
          <w:szCs w:val="22"/>
        </w:rPr>
        <w:t xml:space="preserve"> (</w:t>
      </w:r>
      <w:r w:rsidR="00011B47">
        <w:rPr>
          <w:sz w:val="22"/>
          <w:szCs w:val="22"/>
        </w:rPr>
        <w:t xml:space="preserve">Doscientos cuarenta y cinco </w:t>
      </w:r>
      <w:r w:rsidR="000A09CD" w:rsidRPr="00F10749">
        <w:rPr>
          <w:sz w:val="22"/>
          <w:szCs w:val="22"/>
        </w:rPr>
        <w:t xml:space="preserve">millones </w:t>
      </w:r>
      <w:r w:rsidR="00011B47">
        <w:rPr>
          <w:sz w:val="22"/>
          <w:szCs w:val="22"/>
        </w:rPr>
        <w:t xml:space="preserve">novecientos ochenta y ocho </w:t>
      </w:r>
      <w:r w:rsidR="000A09CD" w:rsidRPr="00F10749">
        <w:rPr>
          <w:sz w:val="22"/>
          <w:szCs w:val="22"/>
        </w:rPr>
        <w:t xml:space="preserve">mil </w:t>
      </w:r>
      <w:r w:rsidR="00011B47">
        <w:rPr>
          <w:sz w:val="22"/>
          <w:szCs w:val="22"/>
        </w:rPr>
        <w:t xml:space="preserve">ciento cincuenta y tres </w:t>
      </w:r>
      <w:r w:rsidR="009E6B73" w:rsidRPr="00F10749">
        <w:rPr>
          <w:sz w:val="22"/>
          <w:szCs w:val="22"/>
        </w:rPr>
        <w:t>pe</w:t>
      </w:r>
      <w:r w:rsidR="000A09CD" w:rsidRPr="00F10749">
        <w:rPr>
          <w:sz w:val="22"/>
          <w:szCs w:val="22"/>
        </w:rPr>
        <w:t xml:space="preserve">sos </w:t>
      </w:r>
      <w:r w:rsidR="00011B47">
        <w:rPr>
          <w:sz w:val="22"/>
          <w:szCs w:val="22"/>
        </w:rPr>
        <w:t>83</w:t>
      </w:r>
      <w:r w:rsidR="000A09CD" w:rsidRPr="00F10749">
        <w:rPr>
          <w:sz w:val="22"/>
          <w:szCs w:val="22"/>
        </w:rPr>
        <w:t>/100 m.n.),</w:t>
      </w:r>
      <w:r w:rsidR="000A09CD" w:rsidRPr="005A5034">
        <w:rPr>
          <w:sz w:val="22"/>
          <w:szCs w:val="22"/>
        </w:rPr>
        <w:t xml:space="preserve"> i</w:t>
      </w:r>
      <w:r w:rsidR="000A09CD" w:rsidRPr="00136181">
        <w:rPr>
          <w:sz w:val="22"/>
          <w:szCs w:val="22"/>
        </w:rPr>
        <w:t>ntegrado como se detalla a continuación:</w:t>
      </w:r>
    </w:p>
    <w:p w14:paraId="2FC7704F" w14:textId="77777777" w:rsidR="000A09CD" w:rsidRPr="00080CE2" w:rsidRDefault="000A09CD" w:rsidP="000A09CD">
      <w:pPr>
        <w:jc w:val="both"/>
        <w:rPr>
          <w:sz w:val="22"/>
          <w:szCs w:val="22"/>
        </w:rPr>
      </w:pPr>
    </w:p>
    <w:p w14:paraId="112C4079" w14:textId="11B1FC42" w:rsidR="000A09CD" w:rsidRPr="00080CE2" w:rsidRDefault="000A09CD" w:rsidP="000A09CD">
      <w:pPr>
        <w:jc w:val="both"/>
        <w:rPr>
          <w:sz w:val="22"/>
          <w:szCs w:val="22"/>
        </w:rPr>
      </w:pPr>
      <w:r w:rsidRPr="00080CE2">
        <w:rPr>
          <w:sz w:val="22"/>
          <w:szCs w:val="22"/>
        </w:rPr>
        <w:t xml:space="preserve">El saldo que presenta la cuenta 2.1.1. Cuentas por pagar a corto plazo por la cantidad de </w:t>
      </w:r>
      <w:r w:rsidRPr="00D253EB">
        <w:rPr>
          <w:sz w:val="22"/>
          <w:szCs w:val="22"/>
        </w:rPr>
        <w:t>$</w:t>
      </w:r>
      <w:r w:rsidR="00D253EB" w:rsidRPr="00D253EB">
        <w:rPr>
          <w:sz w:val="22"/>
          <w:szCs w:val="22"/>
        </w:rPr>
        <w:t>93</w:t>
      </w:r>
      <w:r w:rsidRPr="00D253EB">
        <w:rPr>
          <w:sz w:val="22"/>
          <w:szCs w:val="22"/>
        </w:rPr>
        <w:t>,</w:t>
      </w:r>
      <w:r w:rsidR="00D253EB" w:rsidRPr="00D253EB">
        <w:rPr>
          <w:sz w:val="22"/>
          <w:szCs w:val="22"/>
        </w:rPr>
        <w:t>705</w:t>
      </w:r>
      <w:r w:rsidRPr="00D253EB">
        <w:rPr>
          <w:sz w:val="22"/>
          <w:szCs w:val="22"/>
        </w:rPr>
        <w:t>,</w:t>
      </w:r>
      <w:r w:rsidR="00D253EB" w:rsidRPr="00D253EB">
        <w:rPr>
          <w:sz w:val="22"/>
          <w:szCs w:val="22"/>
        </w:rPr>
        <w:t>425.46</w:t>
      </w:r>
      <w:r w:rsidR="009E6B73" w:rsidRPr="00D253EB">
        <w:rPr>
          <w:sz w:val="22"/>
          <w:szCs w:val="22"/>
        </w:rPr>
        <w:t xml:space="preserve"> </w:t>
      </w:r>
      <w:r w:rsidRPr="00D253EB">
        <w:rPr>
          <w:sz w:val="22"/>
          <w:szCs w:val="22"/>
        </w:rPr>
        <w:t>(</w:t>
      </w:r>
      <w:r w:rsidR="00D253EB">
        <w:rPr>
          <w:sz w:val="22"/>
          <w:szCs w:val="22"/>
        </w:rPr>
        <w:t xml:space="preserve">Noventa y tres </w:t>
      </w:r>
      <w:r w:rsidR="00C83731" w:rsidRPr="00D253EB">
        <w:rPr>
          <w:sz w:val="22"/>
          <w:szCs w:val="22"/>
        </w:rPr>
        <w:t>m</w:t>
      </w:r>
      <w:r w:rsidRPr="00D253EB">
        <w:rPr>
          <w:sz w:val="22"/>
          <w:szCs w:val="22"/>
        </w:rPr>
        <w:t>ill</w:t>
      </w:r>
      <w:r w:rsidR="00FE3C21" w:rsidRPr="00D253EB">
        <w:rPr>
          <w:sz w:val="22"/>
          <w:szCs w:val="22"/>
        </w:rPr>
        <w:t>ones</w:t>
      </w:r>
      <w:r w:rsidRPr="00D253EB">
        <w:rPr>
          <w:sz w:val="22"/>
          <w:szCs w:val="22"/>
        </w:rPr>
        <w:t xml:space="preserve"> </w:t>
      </w:r>
      <w:r w:rsidR="00D253EB">
        <w:rPr>
          <w:sz w:val="22"/>
          <w:szCs w:val="22"/>
        </w:rPr>
        <w:t xml:space="preserve">setecientos cinco </w:t>
      </w:r>
      <w:r w:rsidR="006B7D64" w:rsidRPr="00D253EB">
        <w:rPr>
          <w:sz w:val="22"/>
          <w:szCs w:val="22"/>
        </w:rPr>
        <w:t xml:space="preserve">mil </w:t>
      </w:r>
      <w:r w:rsidR="00121949">
        <w:rPr>
          <w:sz w:val="22"/>
          <w:szCs w:val="22"/>
        </w:rPr>
        <w:t xml:space="preserve">cuatrocientos veinticinco </w:t>
      </w:r>
      <w:r w:rsidRPr="00D253EB">
        <w:rPr>
          <w:sz w:val="22"/>
          <w:szCs w:val="22"/>
        </w:rPr>
        <w:t xml:space="preserve">pesos </w:t>
      </w:r>
      <w:r w:rsidR="00121949">
        <w:rPr>
          <w:sz w:val="22"/>
          <w:szCs w:val="22"/>
        </w:rPr>
        <w:t>46</w:t>
      </w:r>
      <w:r w:rsidRPr="00D253EB">
        <w:rPr>
          <w:sz w:val="22"/>
          <w:szCs w:val="22"/>
        </w:rPr>
        <w:t>/100 m.n.),</w:t>
      </w:r>
      <w:r w:rsidRPr="005A5034">
        <w:rPr>
          <w:sz w:val="22"/>
          <w:szCs w:val="22"/>
        </w:rPr>
        <w:t xml:space="preserve"> se</w:t>
      </w:r>
      <w:r w:rsidRPr="00080CE2">
        <w:rPr>
          <w:sz w:val="22"/>
          <w:szCs w:val="22"/>
        </w:rPr>
        <w:t xml:space="preserve"> integra por las siguientes subcuentas: </w:t>
      </w:r>
    </w:p>
    <w:p w14:paraId="37237558" w14:textId="77777777" w:rsidR="00393E10" w:rsidRDefault="00393E10" w:rsidP="000A09CD">
      <w:pPr>
        <w:ind w:firstLine="708"/>
        <w:jc w:val="both"/>
        <w:rPr>
          <w:sz w:val="22"/>
          <w:szCs w:val="22"/>
        </w:rPr>
      </w:pPr>
    </w:p>
    <w:p w14:paraId="3E4FCB2E" w14:textId="77777777" w:rsidR="0069095B" w:rsidRDefault="006F7368" w:rsidP="000A09CD">
      <w:pPr>
        <w:ind w:firstLine="708"/>
        <w:jc w:val="both"/>
        <w:rPr>
          <w:sz w:val="22"/>
          <w:szCs w:val="22"/>
        </w:rPr>
      </w:pPr>
      <w:r>
        <w:rPr>
          <w:sz w:val="22"/>
          <w:szCs w:val="22"/>
        </w:rPr>
        <w:t xml:space="preserve">2.1.1.1.1.3. </w:t>
      </w:r>
      <w:r w:rsidR="00B6542E">
        <w:rPr>
          <w:sz w:val="22"/>
          <w:szCs w:val="22"/>
        </w:rPr>
        <w:t>Nómina mecanizada-empleados, por un importe a fin de mes de $</w:t>
      </w:r>
      <w:r w:rsidR="00100BE1">
        <w:rPr>
          <w:sz w:val="22"/>
          <w:szCs w:val="22"/>
        </w:rPr>
        <w:t>747</w:t>
      </w:r>
      <w:r w:rsidR="00AC3346">
        <w:rPr>
          <w:sz w:val="22"/>
          <w:szCs w:val="22"/>
        </w:rPr>
        <w:t>,</w:t>
      </w:r>
      <w:r w:rsidR="00100BE1">
        <w:rPr>
          <w:sz w:val="22"/>
          <w:szCs w:val="22"/>
        </w:rPr>
        <w:t>246.66</w:t>
      </w:r>
      <w:r w:rsidR="00B6542E">
        <w:rPr>
          <w:sz w:val="22"/>
          <w:szCs w:val="22"/>
        </w:rPr>
        <w:t xml:space="preserve"> (</w:t>
      </w:r>
      <w:r w:rsidR="00100BE1">
        <w:rPr>
          <w:sz w:val="22"/>
          <w:szCs w:val="22"/>
        </w:rPr>
        <w:t xml:space="preserve">Setecientos cuarenta y siete </w:t>
      </w:r>
      <w:r w:rsidR="00B10E2E">
        <w:rPr>
          <w:sz w:val="22"/>
          <w:szCs w:val="22"/>
        </w:rPr>
        <w:t xml:space="preserve">mil </w:t>
      </w:r>
      <w:r w:rsidR="00100BE1">
        <w:rPr>
          <w:sz w:val="22"/>
          <w:szCs w:val="22"/>
        </w:rPr>
        <w:t xml:space="preserve">doscientos cuarenta y seis </w:t>
      </w:r>
      <w:r w:rsidR="00B10E2E">
        <w:rPr>
          <w:sz w:val="22"/>
          <w:szCs w:val="22"/>
        </w:rPr>
        <w:t>pe</w:t>
      </w:r>
      <w:r w:rsidR="00B6542E">
        <w:rPr>
          <w:sz w:val="22"/>
          <w:szCs w:val="22"/>
        </w:rPr>
        <w:t xml:space="preserve">sos </w:t>
      </w:r>
      <w:r w:rsidR="00100BE1">
        <w:rPr>
          <w:sz w:val="22"/>
          <w:szCs w:val="22"/>
        </w:rPr>
        <w:t>66</w:t>
      </w:r>
      <w:r w:rsidR="00B6542E">
        <w:rPr>
          <w:sz w:val="22"/>
          <w:szCs w:val="22"/>
        </w:rPr>
        <w:t>/100 m.n.), correspondiente a</w:t>
      </w:r>
      <w:r w:rsidR="0069095B">
        <w:rPr>
          <w:sz w:val="22"/>
          <w:szCs w:val="22"/>
        </w:rPr>
        <w:t>l registro de reservas contables mismas que se señalan a continuación:</w:t>
      </w:r>
    </w:p>
    <w:p w14:paraId="278EF859" w14:textId="5D52F485" w:rsidR="0069095B" w:rsidRDefault="0069095B" w:rsidP="000A09CD">
      <w:pPr>
        <w:ind w:firstLine="708"/>
        <w:jc w:val="both"/>
        <w:rPr>
          <w:sz w:val="22"/>
          <w:szCs w:val="22"/>
        </w:rPr>
      </w:pPr>
    </w:p>
    <w:p w14:paraId="527B7C44" w14:textId="77777777" w:rsidR="00E86B06" w:rsidRDefault="00E86B06" w:rsidP="000A09CD">
      <w:pPr>
        <w:ind w:firstLine="708"/>
        <w:jc w:val="both"/>
        <w:rPr>
          <w:sz w:val="22"/>
          <w:szCs w:val="22"/>
        </w:rPr>
      </w:pPr>
    </w:p>
    <w:tbl>
      <w:tblPr>
        <w:tblStyle w:val="Tablaconcuadrcula"/>
        <w:tblW w:w="7087" w:type="dxa"/>
        <w:tblInd w:w="704" w:type="dxa"/>
        <w:tblLook w:val="04A0" w:firstRow="1" w:lastRow="0" w:firstColumn="1" w:lastColumn="0" w:noHBand="0" w:noVBand="1"/>
      </w:tblPr>
      <w:tblGrid>
        <w:gridCol w:w="4819"/>
        <w:gridCol w:w="2268"/>
      </w:tblGrid>
      <w:tr w:rsidR="00E86B06" w14:paraId="286E9A68" w14:textId="77777777" w:rsidTr="00E86B06">
        <w:tc>
          <w:tcPr>
            <w:tcW w:w="4819" w:type="dxa"/>
          </w:tcPr>
          <w:p w14:paraId="0DB697A1" w14:textId="2D41CF76" w:rsidR="00E86B06" w:rsidRPr="00536097" w:rsidRDefault="00E86B06" w:rsidP="00D96EE3">
            <w:pPr>
              <w:ind w:left="166" w:hanging="166"/>
              <w:jc w:val="center"/>
              <w:rPr>
                <w:b/>
                <w:bCs/>
                <w:sz w:val="22"/>
                <w:szCs w:val="22"/>
              </w:rPr>
            </w:pPr>
            <w:r>
              <w:rPr>
                <w:b/>
                <w:bCs/>
                <w:sz w:val="22"/>
                <w:szCs w:val="22"/>
              </w:rPr>
              <w:t>Concepto</w:t>
            </w:r>
          </w:p>
        </w:tc>
        <w:tc>
          <w:tcPr>
            <w:tcW w:w="2268" w:type="dxa"/>
          </w:tcPr>
          <w:p w14:paraId="30E3A646" w14:textId="77777777" w:rsidR="00E86B06" w:rsidRPr="00536097" w:rsidRDefault="00E86B06" w:rsidP="00D96EE3">
            <w:pPr>
              <w:jc w:val="center"/>
              <w:rPr>
                <w:b/>
                <w:bCs/>
                <w:sz w:val="22"/>
                <w:szCs w:val="22"/>
              </w:rPr>
            </w:pPr>
            <w:r w:rsidRPr="00536097">
              <w:rPr>
                <w:b/>
                <w:bCs/>
                <w:sz w:val="22"/>
                <w:szCs w:val="22"/>
              </w:rPr>
              <w:t>Importe</w:t>
            </w:r>
          </w:p>
        </w:tc>
      </w:tr>
      <w:tr w:rsidR="00E86B06" w14:paraId="2719F08C" w14:textId="77777777" w:rsidTr="00E86B06">
        <w:tc>
          <w:tcPr>
            <w:tcW w:w="4819" w:type="dxa"/>
          </w:tcPr>
          <w:p w14:paraId="36264C7E" w14:textId="7F2C6268" w:rsidR="00E86B06" w:rsidRPr="00216380" w:rsidRDefault="00F52302" w:rsidP="00D96EE3">
            <w:pPr>
              <w:jc w:val="both"/>
              <w:rPr>
                <w:sz w:val="22"/>
                <w:szCs w:val="22"/>
              </w:rPr>
            </w:pPr>
            <w:r>
              <w:rPr>
                <w:sz w:val="22"/>
                <w:szCs w:val="22"/>
              </w:rPr>
              <w:t>Registro de r</w:t>
            </w:r>
            <w:r w:rsidR="00E86B06">
              <w:rPr>
                <w:sz w:val="22"/>
                <w:szCs w:val="22"/>
              </w:rPr>
              <w:t>eserva contable estímulos de antigüedad por 30 años de servicio al Poder Judicial del Estado.</w:t>
            </w:r>
          </w:p>
        </w:tc>
        <w:tc>
          <w:tcPr>
            <w:tcW w:w="2268" w:type="dxa"/>
          </w:tcPr>
          <w:p w14:paraId="765146E7" w14:textId="4CC47ADD" w:rsidR="00E86B06" w:rsidRPr="00C43C50" w:rsidRDefault="00E86B06" w:rsidP="00D96EE3">
            <w:pPr>
              <w:jc w:val="right"/>
              <w:rPr>
                <w:sz w:val="22"/>
                <w:szCs w:val="22"/>
              </w:rPr>
            </w:pPr>
            <w:r w:rsidRPr="00C43C50">
              <w:rPr>
                <w:sz w:val="22"/>
                <w:szCs w:val="22"/>
              </w:rPr>
              <w:t xml:space="preserve">$ </w:t>
            </w:r>
            <w:r w:rsidR="00F52302">
              <w:rPr>
                <w:sz w:val="22"/>
                <w:szCs w:val="22"/>
              </w:rPr>
              <w:t xml:space="preserve">  </w:t>
            </w:r>
            <w:r w:rsidRPr="00C43C50">
              <w:rPr>
                <w:sz w:val="22"/>
                <w:szCs w:val="22"/>
              </w:rPr>
              <w:t xml:space="preserve"> </w:t>
            </w:r>
            <w:r>
              <w:rPr>
                <w:sz w:val="22"/>
                <w:szCs w:val="22"/>
              </w:rPr>
              <w:t>402</w:t>
            </w:r>
            <w:r w:rsidRPr="00C43C50">
              <w:rPr>
                <w:sz w:val="22"/>
                <w:szCs w:val="22"/>
              </w:rPr>
              <w:t>,</w:t>
            </w:r>
            <w:r>
              <w:rPr>
                <w:sz w:val="22"/>
                <w:szCs w:val="22"/>
              </w:rPr>
              <w:t>369.59</w:t>
            </w:r>
          </w:p>
        </w:tc>
      </w:tr>
      <w:tr w:rsidR="00E86B06" w14:paraId="505105DD" w14:textId="77777777" w:rsidTr="00E86B06">
        <w:tc>
          <w:tcPr>
            <w:tcW w:w="4819" w:type="dxa"/>
          </w:tcPr>
          <w:p w14:paraId="33DFC946" w14:textId="20965AFD" w:rsidR="00E86B06" w:rsidRPr="00216380" w:rsidRDefault="00E86B06" w:rsidP="00D96EE3">
            <w:pPr>
              <w:jc w:val="both"/>
              <w:rPr>
                <w:sz w:val="22"/>
                <w:szCs w:val="22"/>
              </w:rPr>
            </w:pPr>
            <w:r w:rsidRPr="00E86B06">
              <w:rPr>
                <w:sz w:val="22"/>
                <w:szCs w:val="22"/>
              </w:rPr>
              <w:t xml:space="preserve">Registro de reserva contable para pago de los </w:t>
            </w:r>
            <w:r w:rsidR="00B1195D">
              <w:rPr>
                <w:sz w:val="22"/>
                <w:szCs w:val="22"/>
              </w:rPr>
              <w:t>r</w:t>
            </w:r>
            <w:r w:rsidRPr="00E86B06">
              <w:rPr>
                <w:sz w:val="22"/>
                <w:szCs w:val="22"/>
              </w:rPr>
              <w:t xml:space="preserve">ecibos de </w:t>
            </w:r>
            <w:r w:rsidR="00B1195D">
              <w:rPr>
                <w:sz w:val="22"/>
                <w:szCs w:val="22"/>
              </w:rPr>
              <w:t>n</w:t>
            </w:r>
            <w:r w:rsidRPr="00E86B06">
              <w:rPr>
                <w:sz w:val="22"/>
                <w:szCs w:val="22"/>
              </w:rPr>
              <w:t>ómina, de partes proporcionales de personal de base que laboró en el Poder Judicial en el ejercicio 2024.</w:t>
            </w:r>
          </w:p>
        </w:tc>
        <w:tc>
          <w:tcPr>
            <w:tcW w:w="2268" w:type="dxa"/>
          </w:tcPr>
          <w:p w14:paraId="2B394D23" w14:textId="62D3C4EB" w:rsidR="00E86B06" w:rsidRPr="00C43C50" w:rsidRDefault="00E86B06" w:rsidP="00D96EE3">
            <w:pPr>
              <w:jc w:val="right"/>
              <w:rPr>
                <w:sz w:val="22"/>
                <w:szCs w:val="22"/>
              </w:rPr>
            </w:pPr>
            <w:r w:rsidRPr="00C43C50">
              <w:rPr>
                <w:sz w:val="22"/>
                <w:szCs w:val="22"/>
              </w:rPr>
              <w:t xml:space="preserve">$ </w:t>
            </w:r>
            <w:r w:rsidR="00F52302">
              <w:rPr>
                <w:sz w:val="22"/>
                <w:szCs w:val="22"/>
              </w:rPr>
              <w:t xml:space="preserve">  </w:t>
            </w:r>
            <w:r w:rsidRPr="00C43C50">
              <w:rPr>
                <w:sz w:val="22"/>
                <w:szCs w:val="22"/>
              </w:rPr>
              <w:t xml:space="preserve"> </w:t>
            </w:r>
            <w:r>
              <w:rPr>
                <w:sz w:val="22"/>
                <w:szCs w:val="22"/>
              </w:rPr>
              <w:t>344</w:t>
            </w:r>
            <w:r w:rsidRPr="00C43C50">
              <w:rPr>
                <w:sz w:val="22"/>
                <w:szCs w:val="22"/>
              </w:rPr>
              <w:t>,</w:t>
            </w:r>
            <w:r>
              <w:rPr>
                <w:sz w:val="22"/>
                <w:szCs w:val="22"/>
              </w:rPr>
              <w:t>877.07</w:t>
            </w:r>
          </w:p>
        </w:tc>
      </w:tr>
      <w:tr w:rsidR="00E86B06" w14:paraId="5B02A3BE" w14:textId="77777777" w:rsidTr="00E86B06">
        <w:tc>
          <w:tcPr>
            <w:tcW w:w="4819" w:type="dxa"/>
          </w:tcPr>
          <w:p w14:paraId="4F5ADA6F" w14:textId="77777777" w:rsidR="00E86B06" w:rsidRPr="00536097" w:rsidRDefault="00E86B06" w:rsidP="00D96EE3">
            <w:pPr>
              <w:jc w:val="center"/>
              <w:rPr>
                <w:b/>
                <w:bCs/>
                <w:sz w:val="22"/>
                <w:szCs w:val="22"/>
              </w:rPr>
            </w:pPr>
            <w:r w:rsidRPr="00536097">
              <w:rPr>
                <w:b/>
                <w:bCs/>
                <w:sz w:val="22"/>
                <w:szCs w:val="22"/>
              </w:rPr>
              <w:t>Total</w:t>
            </w:r>
          </w:p>
        </w:tc>
        <w:tc>
          <w:tcPr>
            <w:tcW w:w="2268" w:type="dxa"/>
          </w:tcPr>
          <w:p w14:paraId="6B7AA46C" w14:textId="3CB24F0E" w:rsidR="00E86B06" w:rsidRPr="00536097" w:rsidRDefault="00E86B06" w:rsidP="00D96EE3">
            <w:pPr>
              <w:jc w:val="right"/>
              <w:rPr>
                <w:b/>
                <w:bCs/>
                <w:sz w:val="22"/>
                <w:szCs w:val="22"/>
              </w:rPr>
            </w:pPr>
            <w:r w:rsidRPr="00536097">
              <w:rPr>
                <w:b/>
                <w:bCs/>
                <w:sz w:val="22"/>
                <w:szCs w:val="22"/>
              </w:rPr>
              <w:t>$</w:t>
            </w:r>
            <w:r>
              <w:rPr>
                <w:b/>
                <w:bCs/>
                <w:sz w:val="22"/>
                <w:szCs w:val="22"/>
              </w:rPr>
              <w:t xml:space="preserve">    747</w:t>
            </w:r>
            <w:r w:rsidRPr="00536097">
              <w:rPr>
                <w:b/>
                <w:bCs/>
                <w:sz w:val="22"/>
                <w:szCs w:val="22"/>
              </w:rPr>
              <w:t>,</w:t>
            </w:r>
            <w:r>
              <w:rPr>
                <w:b/>
                <w:bCs/>
                <w:sz w:val="22"/>
                <w:szCs w:val="22"/>
              </w:rPr>
              <w:t>246.66</w:t>
            </w:r>
          </w:p>
        </w:tc>
      </w:tr>
    </w:tbl>
    <w:p w14:paraId="387CCEED" w14:textId="271B3C55" w:rsidR="0069095B" w:rsidRDefault="0069095B" w:rsidP="000A09CD">
      <w:pPr>
        <w:ind w:firstLine="708"/>
        <w:jc w:val="both"/>
        <w:rPr>
          <w:sz w:val="22"/>
          <w:szCs w:val="22"/>
        </w:rPr>
      </w:pPr>
    </w:p>
    <w:p w14:paraId="63B88899" w14:textId="77777777" w:rsidR="00FE3C21" w:rsidRDefault="00FE3C21" w:rsidP="00962481">
      <w:pPr>
        <w:ind w:firstLine="708"/>
        <w:jc w:val="both"/>
        <w:rPr>
          <w:sz w:val="22"/>
          <w:szCs w:val="22"/>
        </w:rPr>
      </w:pPr>
    </w:p>
    <w:p w14:paraId="28E650D1" w14:textId="0570DA6E" w:rsidR="00F52302" w:rsidRDefault="00F531AF" w:rsidP="00F52302">
      <w:pPr>
        <w:ind w:firstLine="708"/>
        <w:jc w:val="both"/>
        <w:rPr>
          <w:sz w:val="22"/>
          <w:szCs w:val="22"/>
        </w:rPr>
      </w:pPr>
      <w:r>
        <w:rPr>
          <w:sz w:val="22"/>
          <w:szCs w:val="22"/>
        </w:rPr>
        <w:t>2.1.1.1.1.8. Nómina mecanizada-acreedores diversos, con un saldo a fin de mes de $</w:t>
      </w:r>
      <w:r w:rsidR="00E86B06">
        <w:rPr>
          <w:sz w:val="22"/>
          <w:szCs w:val="22"/>
        </w:rPr>
        <w:t>31</w:t>
      </w:r>
      <w:r>
        <w:rPr>
          <w:sz w:val="22"/>
          <w:szCs w:val="22"/>
        </w:rPr>
        <w:t>,</w:t>
      </w:r>
      <w:r w:rsidR="00E86B06">
        <w:rPr>
          <w:sz w:val="22"/>
          <w:szCs w:val="22"/>
        </w:rPr>
        <w:t>456</w:t>
      </w:r>
      <w:r>
        <w:rPr>
          <w:sz w:val="22"/>
          <w:szCs w:val="22"/>
        </w:rPr>
        <w:t>.</w:t>
      </w:r>
      <w:r w:rsidR="00E86B06">
        <w:rPr>
          <w:sz w:val="22"/>
          <w:szCs w:val="22"/>
        </w:rPr>
        <w:t xml:space="preserve">320.66 (Treinta y un millones cuatrocientos cincuenta y seis </w:t>
      </w:r>
      <w:r>
        <w:rPr>
          <w:sz w:val="22"/>
          <w:szCs w:val="22"/>
        </w:rPr>
        <w:t xml:space="preserve">mil trescientos </w:t>
      </w:r>
      <w:r w:rsidR="00E86B06">
        <w:rPr>
          <w:sz w:val="22"/>
          <w:szCs w:val="22"/>
        </w:rPr>
        <w:t xml:space="preserve">veinte </w:t>
      </w:r>
      <w:r>
        <w:rPr>
          <w:sz w:val="22"/>
          <w:szCs w:val="22"/>
        </w:rPr>
        <w:t xml:space="preserve">pesos </w:t>
      </w:r>
      <w:r w:rsidR="00E86B06">
        <w:rPr>
          <w:sz w:val="22"/>
          <w:szCs w:val="22"/>
        </w:rPr>
        <w:t>66</w:t>
      </w:r>
      <w:r>
        <w:rPr>
          <w:sz w:val="22"/>
          <w:szCs w:val="22"/>
        </w:rPr>
        <w:t>/100 m.n.),</w:t>
      </w:r>
      <w:r w:rsidR="00F52302">
        <w:rPr>
          <w:sz w:val="22"/>
          <w:szCs w:val="22"/>
        </w:rPr>
        <w:t xml:space="preserve"> correspondiente al registro de reservas contables mismas que se señalan a continuación:</w:t>
      </w:r>
    </w:p>
    <w:p w14:paraId="6A71B907" w14:textId="77777777" w:rsidR="008443F6" w:rsidRDefault="008443F6" w:rsidP="00962481">
      <w:pPr>
        <w:ind w:firstLine="708"/>
        <w:jc w:val="both"/>
        <w:rPr>
          <w:sz w:val="22"/>
          <w:szCs w:val="22"/>
        </w:rPr>
      </w:pPr>
    </w:p>
    <w:tbl>
      <w:tblPr>
        <w:tblStyle w:val="Tablaconcuadrcula"/>
        <w:tblW w:w="7087" w:type="dxa"/>
        <w:tblInd w:w="704" w:type="dxa"/>
        <w:tblLook w:val="04A0" w:firstRow="1" w:lastRow="0" w:firstColumn="1" w:lastColumn="0" w:noHBand="0" w:noVBand="1"/>
      </w:tblPr>
      <w:tblGrid>
        <w:gridCol w:w="4819"/>
        <w:gridCol w:w="2268"/>
      </w:tblGrid>
      <w:tr w:rsidR="00F52302" w:rsidRPr="00536097" w14:paraId="07265852" w14:textId="77777777" w:rsidTr="00D96EE3">
        <w:tc>
          <w:tcPr>
            <w:tcW w:w="4819" w:type="dxa"/>
          </w:tcPr>
          <w:p w14:paraId="27D91420" w14:textId="77777777" w:rsidR="00F52302" w:rsidRPr="00536097" w:rsidRDefault="00F52302" w:rsidP="00D96EE3">
            <w:pPr>
              <w:ind w:left="166" w:hanging="166"/>
              <w:jc w:val="center"/>
              <w:rPr>
                <w:b/>
                <w:bCs/>
                <w:sz w:val="22"/>
                <w:szCs w:val="22"/>
              </w:rPr>
            </w:pPr>
            <w:r>
              <w:rPr>
                <w:b/>
                <w:bCs/>
                <w:sz w:val="22"/>
                <w:szCs w:val="22"/>
              </w:rPr>
              <w:t>Concepto</w:t>
            </w:r>
          </w:p>
        </w:tc>
        <w:tc>
          <w:tcPr>
            <w:tcW w:w="2268" w:type="dxa"/>
          </w:tcPr>
          <w:p w14:paraId="4DE5E245" w14:textId="77777777" w:rsidR="00F52302" w:rsidRPr="00536097" w:rsidRDefault="00F52302" w:rsidP="00D96EE3">
            <w:pPr>
              <w:jc w:val="center"/>
              <w:rPr>
                <w:b/>
                <w:bCs/>
                <w:sz w:val="22"/>
                <w:szCs w:val="22"/>
              </w:rPr>
            </w:pPr>
            <w:r w:rsidRPr="00536097">
              <w:rPr>
                <w:b/>
                <w:bCs/>
                <w:sz w:val="22"/>
                <w:szCs w:val="22"/>
              </w:rPr>
              <w:t>Importe</w:t>
            </w:r>
          </w:p>
        </w:tc>
      </w:tr>
      <w:tr w:rsidR="00F52302" w:rsidRPr="00C43C50" w14:paraId="5006066D" w14:textId="77777777" w:rsidTr="00D96EE3">
        <w:tc>
          <w:tcPr>
            <w:tcW w:w="4819" w:type="dxa"/>
          </w:tcPr>
          <w:p w14:paraId="651700CD" w14:textId="3A51F9AE" w:rsidR="00F52302" w:rsidRPr="00216380" w:rsidRDefault="00F52302" w:rsidP="00D96EE3">
            <w:pPr>
              <w:jc w:val="both"/>
              <w:rPr>
                <w:sz w:val="22"/>
                <w:szCs w:val="22"/>
              </w:rPr>
            </w:pPr>
            <w:r>
              <w:rPr>
                <w:sz w:val="22"/>
                <w:szCs w:val="22"/>
              </w:rPr>
              <w:t>Registro</w:t>
            </w:r>
            <w:r w:rsidRPr="00F52302">
              <w:rPr>
                <w:sz w:val="22"/>
                <w:szCs w:val="22"/>
              </w:rPr>
              <w:t xml:space="preserve"> de reserva contable para pago del impuesto estatal del 3% sobre nómina, correspondiente a</w:t>
            </w:r>
            <w:r>
              <w:rPr>
                <w:sz w:val="22"/>
                <w:szCs w:val="22"/>
              </w:rPr>
              <w:t>l</w:t>
            </w:r>
            <w:r w:rsidRPr="00F52302">
              <w:rPr>
                <w:sz w:val="22"/>
                <w:szCs w:val="22"/>
              </w:rPr>
              <w:t xml:space="preserve"> mes de </w:t>
            </w:r>
            <w:r>
              <w:rPr>
                <w:sz w:val="22"/>
                <w:szCs w:val="22"/>
              </w:rPr>
              <w:t>d</w:t>
            </w:r>
            <w:r w:rsidRPr="00F52302">
              <w:rPr>
                <w:sz w:val="22"/>
                <w:szCs w:val="22"/>
              </w:rPr>
              <w:t>iciembre 2024.</w:t>
            </w:r>
          </w:p>
        </w:tc>
        <w:tc>
          <w:tcPr>
            <w:tcW w:w="2268" w:type="dxa"/>
          </w:tcPr>
          <w:p w14:paraId="3E86AF76" w14:textId="1BAF9668" w:rsidR="00F52302" w:rsidRPr="00C43C50" w:rsidRDefault="00F52302" w:rsidP="00D96EE3">
            <w:pPr>
              <w:jc w:val="right"/>
              <w:rPr>
                <w:sz w:val="22"/>
                <w:szCs w:val="22"/>
              </w:rPr>
            </w:pPr>
            <w:r w:rsidRPr="00C43C50">
              <w:rPr>
                <w:sz w:val="22"/>
                <w:szCs w:val="22"/>
              </w:rPr>
              <w:t>$</w:t>
            </w:r>
            <w:r w:rsidR="008443F6">
              <w:rPr>
                <w:sz w:val="22"/>
                <w:szCs w:val="22"/>
              </w:rPr>
              <w:t xml:space="preserve">     </w:t>
            </w:r>
            <w:r w:rsidRPr="00C43C50">
              <w:rPr>
                <w:sz w:val="22"/>
                <w:szCs w:val="22"/>
              </w:rPr>
              <w:t xml:space="preserve"> </w:t>
            </w:r>
            <w:r>
              <w:rPr>
                <w:sz w:val="22"/>
                <w:szCs w:val="22"/>
              </w:rPr>
              <w:t>7,251</w:t>
            </w:r>
            <w:r w:rsidRPr="00C43C50">
              <w:rPr>
                <w:sz w:val="22"/>
                <w:szCs w:val="22"/>
              </w:rPr>
              <w:t>,</w:t>
            </w:r>
            <w:r>
              <w:rPr>
                <w:sz w:val="22"/>
                <w:szCs w:val="22"/>
              </w:rPr>
              <w:t>115.85</w:t>
            </w:r>
          </w:p>
        </w:tc>
      </w:tr>
      <w:tr w:rsidR="00F52302" w:rsidRPr="00C43C50" w14:paraId="5577348C" w14:textId="77777777" w:rsidTr="00D96EE3">
        <w:tc>
          <w:tcPr>
            <w:tcW w:w="4819" w:type="dxa"/>
          </w:tcPr>
          <w:p w14:paraId="12316528" w14:textId="305AB92D" w:rsidR="00F52302" w:rsidRPr="00216380" w:rsidRDefault="008443F6" w:rsidP="00D96EE3">
            <w:pPr>
              <w:jc w:val="both"/>
              <w:rPr>
                <w:sz w:val="22"/>
                <w:szCs w:val="22"/>
              </w:rPr>
            </w:pPr>
            <w:r w:rsidRPr="008443F6">
              <w:rPr>
                <w:sz w:val="22"/>
                <w:szCs w:val="22"/>
              </w:rPr>
              <w:t xml:space="preserve">Registro de reserva contable para pago de las cuotas obrero - patronales del IMSS, correspondiente del mes de </w:t>
            </w:r>
            <w:r>
              <w:rPr>
                <w:sz w:val="22"/>
                <w:szCs w:val="22"/>
              </w:rPr>
              <w:t>d</w:t>
            </w:r>
            <w:r w:rsidRPr="008443F6">
              <w:rPr>
                <w:sz w:val="22"/>
                <w:szCs w:val="22"/>
              </w:rPr>
              <w:t xml:space="preserve">iciembre, así como el sexto bimestre del año 2024, una cantidad que se adeuda del mes de </w:t>
            </w:r>
            <w:r>
              <w:rPr>
                <w:sz w:val="22"/>
                <w:szCs w:val="22"/>
              </w:rPr>
              <w:t>o</w:t>
            </w:r>
            <w:r w:rsidRPr="008443F6">
              <w:rPr>
                <w:sz w:val="22"/>
                <w:szCs w:val="22"/>
              </w:rPr>
              <w:t xml:space="preserve">ctubre y del bimestre </w:t>
            </w:r>
            <w:r>
              <w:rPr>
                <w:sz w:val="22"/>
                <w:szCs w:val="22"/>
              </w:rPr>
              <w:t>s</w:t>
            </w:r>
            <w:r w:rsidRPr="008443F6">
              <w:rPr>
                <w:sz w:val="22"/>
                <w:szCs w:val="22"/>
              </w:rPr>
              <w:t xml:space="preserve">eptiembre </w:t>
            </w:r>
            <w:r>
              <w:rPr>
                <w:sz w:val="22"/>
                <w:szCs w:val="22"/>
              </w:rPr>
              <w:t>- o</w:t>
            </w:r>
            <w:r w:rsidRPr="008443F6">
              <w:rPr>
                <w:sz w:val="22"/>
                <w:szCs w:val="22"/>
              </w:rPr>
              <w:t>ctubre</w:t>
            </w:r>
            <w:r>
              <w:rPr>
                <w:sz w:val="22"/>
                <w:szCs w:val="22"/>
              </w:rPr>
              <w:t xml:space="preserve"> 2024</w:t>
            </w:r>
            <w:r w:rsidR="00F52302" w:rsidRPr="00E86B06">
              <w:rPr>
                <w:sz w:val="22"/>
                <w:szCs w:val="22"/>
              </w:rPr>
              <w:t>.</w:t>
            </w:r>
          </w:p>
        </w:tc>
        <w:tc>
          <w:tcPr>
            <w:tcW w:w="2268" w:type="dxa"/>
          </w:tcPr>
          <w:p w14:paraId="0C02760B" w14:textId="730B9B1A" w:rsidR="00F52302" w:rsidRPr="00C43C50" w:rsidRDefault="00F52302" w:rsidP="00D96EE3">
            <w:pPr>
              <w:jc w:val="right"/>
              <w:rPr>
                <w:sz w:val="22"/>
                <w:szCs w:val="22"/>
              </w:rPr>
            </w:pPr>
            <w:r w:rsidRPr="00C43C50">
              <w:rPr>
                <w:sz w:val="22"/>
                <w:szCs w:val="22"/>
              </w:rPr>
              <w:t xml:space="preserve">$    </w:t>
            </w:r>
            <w:r w:rsidR="008443F6">
              <w:rPr>
                <w:sz w:val="22"/>
                <w:szCs w:val="22"/>
              </w:rPr>
              <w:t>24,205</w:t>
            </w:r>
            <w:r w:rsidRPr="00C43C50">
              <w:rPr>
                <w:sz w:val="22"/>
                <w:szCs w:val="22"/>
              </w:rPr>
              <w:t>,</w:t>
            </w:r>
            <w:r w:rsidR="008443F6">
              <w:rPr>
                <w:sz w:val="22"/>
                <w:szCs w:val="22"/>
              </w:rPr>
              <w:t>204.81</w:t>
            </w:r>
          </w:p>
        </w:tc>
      </w:tr>
      <w:tr w:rsidR="00F52302" w:rsidRPr="00536097" w14:paraId="08F2A10F" w14:textId="77777777" w:rsidTr="00D96EE3">
        <w:tc>
          <w:tcPr>
            <w:tcW w:w="4819" w:type="dxa"/>
          </w:tcPr>
          <w:p w14:paraId="5927D3AC" w14:textId="77777777" w:rsidR="00F52302" w:rsidRPr="00536097" w:rsidRDefault="00F52302" w:rsidP="00D96EE3">
            <w:pPr>
              <w:jc w:val="center"/>
              <w:rPr>
                <w:b/>
                <w:bCs/>
                <w:sz w:val="22"/>
                <w:szCs w:val="22"/>
              </w:rPr>
            </w:pPr>
            <w:r w:rsidRPr="00536097">
              <w:rPr>
                <w:b/>
                <w:bCs/>
                <w:sz w:val="22"/>
                <w:szCs w:val="22"/>
              </w:rPr>
              <w:t>Total</w:t>
            </w:r>
          </w:p>
        </w:tc>
        <w:tc>
          <w:tcPr>
            <w:tcW w:w="2268" w:type="dxa"/>
          </w:tcPr>
          <w:p w14:paraId="67F04E24" w14:textId="148409E9" w:rsidR="00F52302" w:rsidRPr="00536097" w:rsidRDefault="00F52302" w:rsidP="00D96EE3">
            <w:pPr>
              <w:jc w:val="right"/>
              <w:rPr>
                <w:b/>
                <w:bCs/>
                <w:sz w:val="22"/>
                <w:szCs w:val="22"/>
              </w:rPr>
            </w:pPr>
            <w:r w:rsidRPr="00536097">
              <w:rPr>
                <w:b/>
                <w:bCs/>
                <w:sz w:val="22"/>
                <w:szCs w:val="22"/>
              </w:rPr>
              <w:t>$</w:t>
            </w:r>
            <w:r>
              <w:rPr>
                <w:b/>
                <w:bCs/>
                <w:sz w:val="22"/>
                <w:szCs w:val="22"/>
              </w:rPr>
              <w:t xml:space="preserve"> </w:t>
            </w:r>
            <w:r w:rsidR="008443F6">
              <w:rPr>
                <w:b/>
                <w:bCs/>
                <w:sz w:val="22"/>
                <w:szCs w:val="22"/>
              </w:rPr>
              <w:t xml:space="preserve">   31,456,320.66</w:t>
            </w:r>
          </w:p>
        </w:tc>
      </w:tr>
    </w:tbl>
    <w:p w14:paraId="53B8F04B" w14:textId="77777777" w:rsidR="00E86B06" w:rsidRDefault="00E86B06" w:rsidP="00962481">
      <w:pPr>
        <w:ind w:firstLine="708"/>
        <w:jc w:val="both"/>
        <w:rPr>
          <w:sz w:val="22"/>
          <w:szCs w:val="22"/>
        </w:rPr>
      </w:pPr>
    </w:p>
    <w:p w14:paraId="5C0C23C0" w14:textId="77777777" w:rsidR="00E86B06" w:rsidRDefault="00E86B06" w:rsidP="00962481">
      <w:pPr>
        <w:ind w:firstLine="708"/>
        <w:jc w:val="both"/>
        <w:rPr>
          <w:sz w:val="22"/>
          <w:szCs w:val="22"/>
        </w:rPr>
      </w:pPr>
    </w:p>
    <w:p w14:paraId="63D3FBCC" w14:textId="4502B0D5" w:rsidR="000D1B64" w:rsidRDefault="000A09CD" w:rsidP="000D1B64">
      <w:pPr>
        <w:ind w:firstLine="708"/>
        <w:jc w:val="both"/>
        <w:rPr>
          <w:sz w:val="22"/>
          <w:szCs w:val="22"/>
        </w:rPr>
      </w:pPr>
      <w:r>
        <w:rPr>
          <w:sz w:val="22"/>
          <w:szCs w:val="22"/>
        </w:rPr>
        <w:t>2.1.1.1.2.3. Nómina compensaciones-empleados, con un saldo</w:t>
      </w:r>
      <w:r w:rsidR="00C83731">
        <w:rPr>
          <w:sz w:val="22"/>
          <w:szCs w:val="22"/>
        </w:rPr>
        <w:t xml:space="preserve"> a fin de mes </w:t>
      </w:r>
      <w:r>
        <w:rPr>
          <w:sz w:val="22"/>
          <w:szCs w:val="22"/>
        </w:rPr>
        <w:t>de $</w:t>
      </w:r>
      <w:r w:rsidR="000D1B64">
        <w:rPr>
          <w:sz w:val="22"/>
          <w:szCs w:val="22"/>
        </w:rPr>
        <w:t>204</w:t>
      </w:r>
      <w:r>
        <w:rPr>
          <w:sz w:val="22"/>
          <w:szCs w:val="22"/>
        </w:rPr>
        <w:t>,</w:t>
      </w:r>
      <w:r w:rsidR="000D1B64">
        <w:rPr>
          <w:sz w:val="22"/>
          <w:szCs w:val="22"/>
        </w:rPr>
        <w:t>904.22</w:t>
      </w:r>
      <w:r w:rsidR="00107B31">
        <w:rPr>
          <w:sz w:val="22"/>
          <w:szCs w:val="22"/>
        </w:rPr>
        <w:t xml:space="preserve"> </w:t>
      </w:r>
      <w:r>
        <w:rPr>
          <w:sz w:val="22"/>
          <w:szCs w:val="22"/>
        </w:rPr>
        <w:t>(</w:t>
      </w:r>
      <w:r w:rsidR="000D1B64">
        <w:rPr>
          <w:sz w:val="22"/>
          <w:szCs w:val="22"/>
        </w:rPr>
        <w:t xml:space="preserve">Doscientos cuatro mil novecientos cuatro </w:t>
      </w:r>
      <w:r>
        <w:rPr>
          <w:sz w:val="22"/>
          <w:szCs w:val="22"/>
        </w:rPr>
        <w:t xml:space="preserve">pesos </w:t>
      </w:r>
      <w:r w:rsidR="000D1B64">
        <w:rPr>
          <w:sz w:val="22"/>
          <w:szCs w:val="22"/>
        </w:rPr>
        <w:t>22</w:t>
      </w:r>
      <w:r>
        <w:rPr>
          <w:sz w:val="22"/>
          <w:szCs w:val="22"/>
        </w:rPr>
        <w:t>/100 m.n.),</w:t>
      </w:r>
      <w:r w:rsidR="00DE7884">
        <w:rPr>
          <w:sz w:val="22"/>
          <w:szCs w:val="22"/>
        </w:rPr>
        <w:t xml:space="preserve"> </w:t>
      </w:r>
      <w:r w:rsidR="00240596">
        <w:rPr>
          <w:sz w:val="22"/>
          <w:szCs w:val="22"/>
        </w:rPr>
        <w:t xml:space="preserve">correspondiente </w:t>
      </w:r>
      <w:r w:rsidR="000D1B64">
        <w:rPr>
          <w:sz w:val="22"/>
          <w:szCs w:val="22"/>
        </w:rPr>
        <w:t>al registro de reserva contable misma que se señala a continuación:</w:t>
      </w:r>
    </w:p>
    <w:p w14:paraId="7C27A149" w14:textId="17637AD6" w:rsidR="000D1B64" w:rsidRDefault="000D1B64" w:rsidP="000A09CD">
      <w:pPr>
        <w:ind w:firstLine="708"/>
        <w:jc w:val="both"/>
        <w:rPr>
          <w:sz w:val="22"/>
          <w:szCs w:val="22"/>
        </w:rPr>
      </w:pPr>
    </w:p>
    <w:tbl>
      <w:tblPr>
        <w:tblStyle w:val="Tablaconcuadrcula"/>
        <w:tblW w:w="7087" w:type="dxa"/>
        <w:tblInd w:w="704" w:type="dxa"/>
        <w:tblLook w:val="04A0" w:firstRow="1" w:lastRow="0" w:firstColumn="1" w:lastColumn="0" w:noHBand="0" w:noVBand="1"/>
      </w:tblPr>
      <w:tblGrid>
        <w:gridCol w:w="4819"/>
        <w:gridCol w:w="2268"/>
      </w:tblGrid>
      <w:tr w:rsidR="000D1B64" w:rsidRPr="00536097" w14:paraId="5B1BCE35" w14:textId="77777777" w:rsidTr="00D96EE3">
        <w:tc>
          <w:tcPr>
            <w:tcW w:w="4819" w:type="dxa"/>
          </w:tcPr>
          <w:p w14:paraId="15FBC2E6" w14:textId="77777777" w:rsidR="000D1B64" w:rsidRPr="00536097" w:rsidRDefault="000D1B64" w:rsidP="00D96EE3">
            <w:pPr>
              <w:ind w:left="166" w:hanging="166"/>
              <w:jc w:val="center"/>
              <w:rPr>
                <w:b/>
                <w:bCs/>
                <w:sz w:val="22"/>
                <w:szCs w:val="22"/>
              </w:rPr>
            </w:pPr>
            <w:r>
              <w:rPr>
                <w:b/>
                <w:bCs/>
                <w:sz w:val="22"/>
                <w:szCs w:val="22"/>
              </w:rPr>
              <w:t>Concepto</w:t>
            </w:r>
          </w:p>
        </w:tc>
        <w:tc>
          <w:tcPr>
            <w:tcW w:w="2268" w:type="dxa"/>
          </w:tcPr>
          <w:p w14:paraId="7670A94C" w14:textId="77777777" w:rsidR="000D1B64" w:rsidRPr="00536097" w:rsidRDefault="000D1B64" w:rsidP="00D96EE3">
            <w:pPr>
              <w:jc w:val="center"/>
              <w:rPr>
                <w:b/>
                <w:bCs/>
                <w:sz w:val="22"/>
                <w:szCs w:val="22"/>
              </w:rPr>
            </w:pPr>
            <w:r w:rsidRPr="00536097">
              <w:rPr>
                <w:b/>
                <w:bCs/>
                <w:sz w:val="22"/>
                <w:szCs w:val="22"/>
              </w:rPr>
              <w:t>Importe</w:t>
            </w:r>
          </w:p>
        </w:tc>
      </w:tr>
      <w:tr w:rsidR="000D1B64" w:rsidRPr="00C43C50" w14:paraId="71C7A026" w14:textId="77777777" w:rsidTr="00D96EE3">
        <w:tc>
          <w:tcPr>
            <w:tcW w:w="4819" w:type="dxa"/>
          </w:tcPr>
          <w:p w14:paraId="54C29BFF" w14:textId="0B65FE7C" w:rsidR="000D1B64" w:rsidRPr="00216380" w:rsidRDefault="000D1B64" w:rsidP="00D96EE3">
            <w:pPr>
              <w:jc w:val="both"/>
              <w:rPr>
                <w:sz w:val="22"/>
                <w:szCs w:val="22"/>
              </w:rPr>
            </w:pPr>
            <w:r w:rsidRPr="000D1B64">
              <w:rPr>
                <w:sz w:val="22"/>
                <w:szCs w:val="22"/>
              </w:rPr>
              <w:t xml:space="preserve">Registro de reserva contable para pago de los </w:t>
            </w:r>
            <w:r w:rsidR="00B1195D">
              <w:rPr>
                <w:sz w:val="22"/>
                <w:szCs w:val="22"/>
              </w:rPr>
              <w:t>r</w:t>
            </w:r>
            <w:r w:rsidRPr="000D1B64">
              <w:rPr>
                <w:sz w:val="22"/>
                <w:szCs w:val="22"/>
              </w:rPr>
              <w:t xml:space="preserve">ecibos de </w:t>
            </w:r>
            <w:r w:rsidR="00B1195D">
              <w:rPr>
                <w:sz w:val="22"/>
                <w:szCs w:val="22"/>
              </w:rPr>
              <w:t>n</w:t>
            </w:r>
            <w:r w:rsidRPr="000D1B64">
              <w:rPr>
                <w:sz w:val="22"/>
                <w:szCs w:val="22"/>
              </w:rPr>
              <w:t>ómina, de partes proporcionales de personal de base que laboró en el Poder Judicial en el ejercicio 2024.</w:t>
            </w:r>
          </w:p>
        </w:tc>
        <w:tc>
          <w:tcPr>
            <w:tcW w:w="2268" w:type="dxa"/>
          </w:tcPr>
          <w:p w14:paraId="48E7702F" w14:textId="0841D312" w:rsidR="000D1B64" w:rsidRPr="00C43C50" w:rsidRDefault="000D1B64" w:rsidP="00D96EE3">
            <w:pPr>
              <w:jc w:val="right"/>
              <w:rPr>
                <w:sz w:val="22"/>
                <w:szCs w:val="22"/>
              </w:rPr>
            </w:pPr>
            <w:r w:rsidRPr="00C43C50">
              <w:rPr>
                <w:sz w:val="22"/>
                <w:szCs w:val="22"/>
              </w:rPr>
              <w:t>$</w:t>
            </w:r>
            <w:r>
              <w:rPr>
                <w:sz w:val="22"/>
                <w:szCs w:val="22"/>
              </w:rPr>
              <w:t xml:space="preserve">     </w:t>
            </w:r>
            <w:r w:rsidRPr="00C43C50">
              <w:rPr>
                <w:sz w:val="22"/>
                <w:szCs w:val="22"/>
              </w:rPr>
              <w:t xml:space="preserve"> </w:t>
            </w:r>
            <w:r>
              <w:rPr>
                <w:sz w:val="22"/>
                <w:szCs w:val="22"/>
              </w:rPr>
              <w:t>204</w:t>
            </w:r>
            <w:r w:rsidRPr="00C43C50">
              <w:rPr>
                <w:sz w:val="22"/>
                <w:szCs w:val="22"/>
              </w:rPr>
              <w:t>,</w:t>
            </w:r>
            <w:r>
              <w:rPr>
                <w:sz w:val="22"/>
                <w:szCs w:val="22"/>
              </w:rPr>
              <w:t>904.22</w:t>
            </w:r>
          </w:p>
        </w:tc>
      </w:tr>
      <w:tr w:rsidR="000D1B64" w:rsidRPr="00536097" w14:paraId="65094A44" w14:textId="77777777" w:rsidTr="00D96EE3">
        <w:tc>
          <w:tcPr>
            <w:tcW w:w="4819" w:type="dxa"/>
          </w:tcPr>
          <w:p w14:paraId="35AD3916" w14:textId="77777777" w:rsidR="000D1B64" w:rsidRPr="00536097" w:rsidRDefault="000D1B64" w:rsidP="00D96EE3">
            <w:pPr>
              <w:jc w:val="center"/>
              <w:rPr>
                <w:b/>
                <w:bCs/>
                <w:sz w:val="22"/>
                <w:szCs w:val="22"/>
              </w:rPr>
            </w:pPr>
            <w:r w:rsidRPr="00536097">
              <w:rPr>
                <w:b/>
                <w:bCs/>
                <w:sz w:val="22"/>
                <w:szCs w:val="22"/>
              </w:rPr>
              <w:t>Total</w:t>
            </w:r>
          </w:p>
        </w:tc>
        <w:tc>
          <w:tcPr>
            <w:tcW w:w="2268" w:type="dxa"/>
          </w:tcPr>
          <w:p w14:paraId="5173DD9A" w14:textId="3D38DE19" w:rsidR="000D1B64" w:rsidRPr="00536097" w:rsidRDefault="000D1B64" w:rsidP="00D96EE3">
            <w:pPr>
              <w:jc w:val="right"/>
              <w:rPr>
                <w:b/>
                <w:bCs/>
                <w:sz w:val="22"/>
                <w:szCs w:val="22"/>
              </w:rPr>
            </w:pPr>
            <w:r w:rsidRPr="00536097">
              <w:rPr>
                <w:b/>
                <w:bCs/>
                <w:sz w:val="22"/>
                <w:szCs w:val="22"/>
              </w:rPr>
              <w:t>$</w:t>
            </w:r>
            <w:r>
              <w:rPr>
                <w:b/>
                <w:bCs/>
                <w:sz w:val="22"/>
                <w:szCs w:val="22"/>
              </w:rPr>
              <w:t xml:space="preserve">      204,904.22</w:t>
            </w:r>
          </w:p>
        </w:tc>
      </w:tr>
    </w:tbl>
    <w:p w14:paraId="24F0AE64" w14:textId="68A27998" w:rsidR="00496B73" w:rsidRDefault="00B6542E" w:rsidP="00496B73">
      <w:pPr>
        <w:ind w:firstLine="708"/>
        <w:jc w:val="both"/>
        <w:rPr>
          <w:sz w:val="22"/>
          <w:szCs w:val="22"/>
        </w:rPr>
      </w:pPr>
      <w:r>
        <w:rPr>
          <w:sz w:val="22"/>
          <w:szCs w:val="22"/>
        </w:rPr>
        <w:t>2.1.1.1.3.3. Nómina personal eventual</w:t>
      </w:r>
      <w:r w:rsidR="00445B89">
        <w:rPr>
          <w:sz w:val="22"/>
          <w:szCs w:val="22"/>
        </w:rPr>
        <w:t>-empleados</w:t>
      </w:r>
      <w:r>
        <w:rPr>
          <w:sz w:val="22"/>
          <w:szCs w:val="22"/>
        </w:rPr>
        <w:t>, co</w:t>
      </w:r>
      <w:r w:rsidR="00445B89">
        <w:rPr>
          <w:sz w:val="22"/>
          <w:szCs w:val="22"/>
        </w:rPr>
        <w:t xml:space="preserve">n un saldo a fin de mes de </w:t>
      </w:r>
      <w:r>
        <w:rPr>
          <w:sz w:val="22"/>
          <w:szCs w:val="22"/>
        </w:rPr>
        <w:t>$</w:t>
      </w:r>
      <w:r w:rsidR="00177459">
        <w:rPr>
          <w:sz w:val="22"/>
          <w:szCs w:val="22"/>
        </w:rPr>
        <w:t>419</w:t>
      </w:r>
      <w:r w:rsidR="00107B31">
        <w:rPr>
          <w:sz w:val="22"/>
          <w:szCs w:val="22"/>
        </w:rPr>
        <w:t>,</w:t>
      </w:r>
      <w:r w:rsidR="00177459">
        <w:rPr>
          <w:sz w:val="22"/>
          <w:szCs w:val="22"/>
        </w:rPr>
        <w:t>616.35</w:t>
      </w:r>
      <w:r w:rsidR="00EE0AEC">
        <w:rPr>
          <w:sz w:val="22"/>
          <w:szCs w:val="22"/>
        </w:rPr>
        <w:t xml:space="preserve"> </w:t>
      </w:r>
      <w:r w:rsidR="00177459">
        <w:rPr>
          <w:sz w:val="22"/>
          <w:szCs w:val="22"/>
        </w:rPr>
        <w:t xml:space="preserve">(Cuatrocientos diecinueve </w:t>
      </w:r>
      <w:r w:rsidR="00870522">
        <w:rPr>
          <w:sz w:val="22"/>
          <w:szCs w:val="22"/>
        </w:rPr>
        <w:t xml:space="preserve">mil </w:t>
      </w:r>
      <w:r w:rsidR="00177459">
        <w:rPr>
          <w:sz w:val="22"/>
          <w:szCs w:val="22"/>
        </w:rPr>
        <w:t>seiscientos dieciséis p</w:t>
      </w:r>
      <w:r w:rsidR="00107B31">
        <w:rPr>
          <w:sz w:val="22"/>
          <w:szCs w:val="22"/>
        </w:rPr>
        <w:t>esos</w:t>
      </w:r>
      <w:r w:rsidR="00870522">
        <w:rPr>
          <w:sz w:val="22"/>
          <w:szCs w:val="22"/>
        </w:rPr>
        <w:t xml:space="preserve"> </w:t>
      </w:r>
      <w:r w:rsidR="00177459">
        <w:rPr>
          <w:sz w:val="22"/>
          <w:szCs w:val="22"/>
        </w:rPr>
        <w:t>35</w:t>
      </w:r>
      <w:r>
        <w:rPr>
          <w:sz w:val="22"/>
          <w:szCs w:val="22"/>
        </w:rPr>
        <w:t>/100 m.n.)</w:t>
      </w:r>
      <w:r w:rsidR="00F25731">
        <w:rPr>
          <w:sz w:val="22"/>
          <w:szCs w:val="22"/>
        </w:rPr>
        <w:t xml:space="preserve">, </w:t>
      </w:r>
      <w:r w:rsidR="00496B73">
        <w:rPr>
          <w:sz w:val="22"/>
          <w:szCs w:val="22"/>
        </w:rPr>
        <w:t>correspondiente al registro de reserva contable misma que se señala a continuación:</w:t>
      </w:r>
    </w:p>
    <w:p w14:paraId="00704E3D" w14:textId="77777777" w:rsidR="003514A7" w:rsidRDefault="003514A7" w:rsidP="00496B73">
      <w:pPr>
        <w:ind w:firstLine="708"/>
        <w:jc w:val="both"/>
        <w:rPr>
          <w:sz w:val="22"/>
          <w:szCs w:val="22"/>
        </w:rPr>
      </w:pPr>
    </w:p>
    <w:p w14:paraId="374516E3" w14:textId="405EE880" w:rsidR="00C912AE" w:rsidRDefault="00C912AE" w:rsidP="00C912AE">
      <w:pPr>
        <w:ind w:firstLine="708"/>
        <w:jc w:val="both"/>
        <w:rPr>
          <w:sz w:val="22"/>
          <w:szCs w:val="22"/>
        </w:rPr>
      </w:pPr>
    </w:p>
    <w:tbl>
      <w:tblPr>
        <w:tblStyle w:val="Tablaconcuadrcula"/>
        <w:tblW w:w="7087" w:type="dxa"/>
        <w:tblInd w:w="704" w:type="dxa"/>
        <w:tblLook w:val="04A0" w:firstRow="1" w:lastRow="0" w:firstColumn="1" w:lastColumn="0" w:noHBand="0" w:noVBand="1"/>
      </w:tblPr>
      <w:tblGrid>
        <w:gridCol w:w="4819"/>
        <w:gridCol w:w="2268"/>
      </w:tblGrid>
      <w:tr w:rsidR="00177459" w:rsidRPr="00536097" w14:paraId="5E9E15AF" w14:textId="77777777" w:rsidTr="00D96EE3">
        <w:tc>
          <w:tcPr>
            <w:tcW w:w="4819" w:type="dxa"/>
          </w:tcPr>
          <w:p w14:paraId="29AC9B90" w14:textId="77777777" w:rsidR="00177459" w:rsidRPr="00536097" w:rsidRDefault="00177459" w:rsidP="00D96EE3">
            <w:pPr>
              <w:ind w:left="166" w:hanging="166"/>
              <w:jc w:val="center"/>
              <w:rPr>
                <w:b/>
                <w:bCs/>
                <w:sz w:val="22"/>
                <w:szCs w:val="22"/>
              </w:rPr>
            </w:pPr>
            <w:r>
              <w:rPr>
                <w:b/>
                <w:bCs/>
                <w:sz w:val="22"/>
                <w:szCs w:val="22"/>
              </w:rPr>
              <w:t>Concepto</w:t>
            </w:r>
          </w:p>
        </w:tc>
        <w:tc>
          <w:tcPr>
            <w:tcW w:w="2268" w:type="dxa"/>
          </w:tcPr>
          <w:p w14:paraId="5DD8BB80" w14:textId="77777777" w:rsidR="00177459" w:rsidRPr="00536097" w:rsidRDefault="00177459" w:rsidP="00D96EE3">
            <w:pPr>
              <w:jc w:val="center"/>
              <w:rPr>
                <w:b/>
                <w:bCs/>
                <w:sz w:val="22"/>
                <w:szCs w:val="22"/>
              </w:rPr>
            </w:pPr>
            <w:r w:rsidRPr="00536097">
              <w:rPr>
                <w:b/>
                <w:bCs/>
                <w:sz w:val="22"/>
                <w:szCs w:val="22"/>
              </w:rPr>
              <w:t>Importe</w:t>
            </w:r>
          </w:p>
        </w:tc>
      </w:tr>
      <w:tr w:rsidR="00177459" w:rsidRPr="00C43C50" w14:paraId="40EEEA92" w14:textId="77777777" w:rsidTr="00D96EE3">
        <w:tc>
          <w:tcPr>
            <w:tcW w:w="4819" w:type="dxa"/>
          </w:tcPr>
          <w:p w14:paraId="71B2C1E6" w14:textId="1B24BB3F" w:rsidR="00177459" w:rsidRPr="00216380" w:rsidRDefault="00177459" w:rsidP="00D96EE3">
            <w:pPr>
              <w:jc w:val="both"/>
              <w:rPr>
                <w:sz w:val="22"/>
                <w:szCs w:val="22"/>
              </w:rPr>
            </w:pPr>
            <w:r w:rsidRPr="000D1B64">
              <w:rPr>
                <w:sz w:val="22"/>
                <w:szCs w:val="22"/>
              </w:rPr>
              <w:t xml:space="preserve">Registro de reserva contable para pago de los </w:t>
            </w:r>
            <w:r w:rsidR="00EE0AEC">
              <w:rPr>
                <w:sz w:val="22"/>
                <w:szCs w:val="22"/>
              </w:rPr>
              <w:t>r</w:t>
            </w:r>
            <w:r w:rsidRPr="000D1B64">
              <w:rPr>
                <w:sz w:val="22"/>
                <w:szCs w:val="22"/>
              </w:rPr>
              <w:t xml:space="preserve">ecibos de </w:t>
            </w:r>
            <w:r w:rsidR="00EE0AEC">
              <w:rPr>
                <w:sz w:val="22"/>
                <w:szCs w:val="22"/>
              </w:rPr>
              <w:t>n</w:t>
            </w:r>
            <w:r w:rsidRPr="000D1B64">
              <w:rPr>
                <w:sz w:val="22"/>
                <w:szCs w:val="22"/>
              </w:rPr>
              <w:t xml:space="preserve">ómina, de partes proporcionales de personal </w:t>
            </w:r>
            <w:r>
              <w:rPr>
                <w:sz w:val="22"/>
                <w:szCs w:val="22"/>
              </w:rPr>
              <w:t>eventual</w:t>
            </w:r>
            <w:r w:rsidRPr="000D1B64">
              <w:rPr>
                <w:sz w:val="22"/>
                <w:szCs w:val="22"/>
              </w:rPr>
              <w:t xml:space="preserve"> que laboró en el Poder Judicial en el ejercicio 2024.</w:t>
            </w:r>
          </w:p>
        </w:tc>
        <w:tc>
          <w:tcPr>
            <w:tcW w:w="2268" w:type="dxa"/>
          </w:tcPr>
          <w:p w14:paraId="71C580E6" w14:textId="1C993CB1" w:rsidR="00177459" w:rsidRPr="00C43C50" w:rsidRDefault="00177459" w:rsidP="00D96EE3">
            <w:pPr>
              <w:jc w:val="right"/>
              <w:rPr>
                <w:sz w:val="22"/>
                <w:szCs w:val="22"/>
              </w:rPr>
            </w:pPr>
            <w:r w:rsidRPr="00C43C50">
              <w:rPr>
                <w:sz w:val="22"/>
                <w:szCs w:val="22"/>
              </w:rPr>
              <w:t>$</w:t>
            </w:r>
            <w:r>
              <w:rPr>
                <w:sz w:val="22"/>
                <w:szCs w:val="22"/>
              </w:rPr>
              <w:t xml:space="preserve">     </w:t>
            </w:r>
            <w:r w:rsidRPr="00C43C50">
              <w:rPr>
                <w:sz w:val="22"/>
                <w:szCs w:val="22"/>
              </w:rPr>
              <w:t xml:space="preserve"> </w:t>
            </w:r>
            <w:r>
              <w:rPr>
                <w:sz w:val="22"/>
                <w:szCs w:val="22"/>
              </w:rPr>
              <w:t>419</w:t>
            </w:r>
            <w:r w:rsidRPr="00C43C50">
              <w:rPr>
                <w:sz w:val="22"/>
                <w:szCs w:val="22"/>
              </w:rPr>
              <w:t>,</w:t>
            </w:r>
            <w:r>
              <w:rPr>
                <w:sz w:val="22"/>
                <w:szCs w:val="22"/>
              </w:rPr>
              <w:t>616.35</w:t>
            </w:r>
          </w:p>
        </w:tc>
      </w:tr>
      <w:tr w:rsidR="00177459" w:rsidRPr="00536097" w14:paraId="431CE898" w14:textId="77777777" w:rsidTr="00D96EE3">
        <w:tc>
          <w:tcPr>
            <w:tcW w:w="4819" w:type="dxa"/>
          </w:tcPr>
          <w:p w14:paraId="28A9B5FD" w14:textId="77777777" w:rsidR="00177459" w:rsidRPr="00536097" w:rsidRDefault="00177459" w:rsidP="00D96EE3">
            <w:pPr>
              <w:jc w:val="center"/>
              <w:rPr>
                <w:b/>
                <w:bCs/>
                <w:sz w:val="22"/>
                <w:szCs w:val="22"/>
              </w:rPr>
            </w:pPr>
            <w:r w:rsidRPr="00536097">
              <w:rPr>
                <w:b/>
                <w:bCs/>
                <w:sz w:val="22"/>
                <w:szCs w:val="22"/>
              </w:rPr>
              <w:t>Total</w:t>
            </w:r>
          </w:p>
        </w:tc>
        <w:tc>
          <w:tcPr>
            <w:tcW w:w="2268" w:type="dxa"/>
          </w:tcPr>
          <w:p w14:paraId="11B76150" w14:textId="7B12758C" w:rsidR="00177459" w:rsidRPr="00536097" w:rsidRDefault="00177459" w:rsidP="00D96EE3">
            <w:pPr>
              <w:jc w:val="right"/>
              <w:rPr>
                <w:b/>
                <w:bCs/>
                <w:sz w:val="22"/>
                <w:szCs w:val="22"/>
              </w:rPr>
            </w:pPr>
            <w:r w:rsidRPr="00536097">
              <w:rPr>
                <w:b/>
                <w:bCs/>
                <w:sz w:val="22"/>
                <w:szCs w:val="22"/>
              </w:rPr>
              <w:t>$</w:t>
            </w:r>
            <w:r>
              <w:rPr>
                <w:b/>
                <w:bCs/>
                <w:sz w:val="22"/>
                <w:szCs w:val="22"/>
              </w:rPr>
              <w:t xml:space="preserve">      419,616.35</w:t>
            </w:r>
          </w:p>
        </w:tc>
      </w:tr>
    </w:tbl>
    <w:p w14:paraId="6982CEFA" w14:textId="5A4B430E" w:rsidR="00177459" w:rsidRDefault="00177459" w:rsidP="00C912AE">
      <w:pPr>
        <w:ind w:firstLine="708"/>
        <w:jc w:val="both"/>
        <w:rPr>
          <w:sz w:val="22"/>
          <w:szCs w:val="22"/>
        </w:rPr>
      </w:pPr>
    </w:p>
    <w:p w14:paraId="464D5ECB" w14:textId="77777777" w:rsidR="00EB490A" w:rsidRDefault="00F420D4" w:rsidP="00F00C71">
      <w:pPr>
        <w:jc w:val="both"/>
        <w:rPr>
          <w:sz w:val="22"/>
          <w:szCs w:val="22"/>
        </w:rPr>
      </w:pPr>
      <w:r>
        <w:rPr>
          <w:sz w:val="22"/>
          <w:szCs w:val="22"/>
        </w:rPr>
        <w:tab/>
      </w:r>
    </w:p>
    <w:p w14:paraId="6C98F5AD" w14:textId="39237255" w:rsidR="00496B73" w:rsidRDefault="00EB490A" w:rsidP="00496B73">
      <w:pPr>
        <w:ind w:firstLine="708"/>
        <w:jc w:val="both"/>
        <w:rPr>
          <w:sz w:val="22"/>
          <w:szCs w:val="22"/>
        </w:rPr>
      </w:pPr>
      <w:r>
        <w:rPr>
          <w:sz w:val="22"/>
          <w:szCs w:val="22"/>
        </w:rPr>
        <w:t>2.1.1.2.1.3. Proveedores, con un saldo a fin de mes de $516,589.27</w:t>
      </w:r>
      <w:r w:rsidR="00496B73">
        <w:rPr>
          <w:sz w:val="22"/>
          <w:szCs w:val="22"/>
        </w:rPr>
        <w:t xml:space="preserve"> (Quinientos dieciséis mil quinientos ochenta y nueve pesos 27/100 m.n.)</w:t>
      </w:r>
      <w:r w:rsidR="00BE1864">
        <w:rPr>
          <w:sz w:val="22"/>
          <w:szCs w:val="22"/>
        </w:rPr>
        <w:t xml:space="preserve">, </w:t>
      </w:r>
      <w:r w:rsidR="00496B73">
        <w:rPr>
          <w:sz w:val="22"/>
          <w:szCs w:val="22"/>
        </w:rPr>
        <w:t>correspondiente al registro de reservas contables mismas que se señalan a continuación:</w:t>
      </w:r>
    </w:p>
    <w:p w14:paraId="45A4251C" w14:textId="45308E9E" w:rsidR="00496B73" w:rsidRDefault="00496B73" w:rsidP="00496B73">
      <w:pPr>
        <w:ind w:firstLine="708"/>
        <w:jc w:val="both"/>
        <w:rPr>
          <w:sz w:val="22"/>
          <w:szCs w:val="22"/>
        </w:rPr>
      </w:pPr>
    </w:p>
    <w:tbl>
      <w:tblPr>
        <w:tblStyle w:val="Tablaconcuadrcula"/>
        <w:tblW w:w="7087" w:type="dxa"/>
        <w:tblInd w:w="704" w:type="dxa"/>
        <w:tblLook w:val="04A0" w:firstRow="1" w:lastRow="0" w:firstColumn="1" w:lastColumn="0" w:noHBand="0" w:noVBand="1"/>
      </w:tblPr>
      <w:tblGrid>
        <w:gridCol w:w="4819"/>
        <w:gridCol w:w="2268"/>
      </w:tblGrid>
      <w:tr w:rsidR="00496B73" w:rsidRPr="00536097" w14:paraId="185448BC" w14:textId="77777777" w:rsidTr="00D96EE3">
        <w:tc>
          <w:tcPr>
            <w:tcW w:w="4819" w:type="dxa"/>
          </w:tcPr>
          <w:p w14:paraId="4BCAFC96" w14:textId="77777777" w:rsidR="00496B73" w:rsidRPr="00A84F8B" w:rsidRDefault="00496B73" w:rsidP="00D96EE3">
            <w:pPr>
              <w:ind w:left="166" w:hanging="166"/>
              <w:jc w:val="center"/>
              <w:rPr>
                <w:b/>
                <w:bCs/>
                <w:sz w:val="22"/>
                <w:szCs w:val="22"/>
              </w:rPr>
            </w:pPr>
            <w:r w:rsidRPr="00A84F8B">
              <w:rPr>
                <w:b/>
                <w:bCs/>
                <w:sz w:val="22"/>
                <w:szCs w:val="22"/>
              </w:rPr>
              <w:t>Concepto</w:t>
            </w:r>
          </w:p>
        </w:tc>
        <w:tc>
          <w:tcPr>
            <w:tcW w:w="2268" w:type="dxa"/>
          </w:tcPr>
          <w:p w14:paraId="4548E3B4" w14:textId="77777777" w:rsidR="00496B73" w:rsidRPr="00A84F8B" w:rsidRDefault="00496B73" w:rsidP="00D96EE3">
            <w:pPr>
              <w:jc w:val="center"/>
              <w:rPr>
                <w:b/>
                <w:bCs/>
                <w:sz w:val="22"/>
                <w:szCs w:val="22"/>
              </w:rPr>
            </w:pPr>
            <w:r w:rsidRPr="00A84F8B">
              <w:rPr>
                <w:b/>
                <w:bCs/>
                <w:sz w:val="22"/>
                <w:szCs w:val="22"/>
              </w:rPr>
              <w:t>Importe</w:t>
            </w:r>
          </w:p>
        </w:tc>
      </w:tr>
      <w:tr w:rsidR="00496B73" w:rsidRPr="00C43C50" w14:paraId="5A7B82C5" w14:textId="77777777" w:rsidTr="00D96EE3">
        <w:tc>
          <w:tcPr>
            <w:tcW w:w="4819" w:type="dxa"/>
          </w:tcPr>
          <w:p w14:paraId="74770DB0" w14:textId="0C6C904C" w:rsidR="00496B73" w:rsidRPr="00A84F8B" w:rsidRDefault="00555DAD" w:rsidP="00D96EE3">
            <w:pPr>
              <w:jc w:val="both"/>
              <w:rPr>
                <w:sz w:val="22"/>
                <w:szCs w:val="22"/>
              </w:rPr>
            </w:pPr>
            <w:r w:rsidRPr="00A84F8B">
              <w:rPr>
                <w:sz w:val="22"/>
                <w:szCs w:val="22"/>
              </w:rPr>
              <w:t>Instituto de la Judicatura del Consejo del Poder Judicial, r</w:t>
            </w:r>
            <w:r w:rsidR="00496B73" w:rsidRPr="00A84F8B">
              <w:rPr>
                <w:sz w:val="22"/>
                <w:szCs w:val="22"/>
              </w:rPr>
              <w:t>egistro de reserva contable para pago de cursos impartidos por el Instituto de la Judicatura del Consejo del Poder Judicial.</w:t>
            </w:r>
          </w:p>
        </w:tc>
        <w:tc>
          <w:tcPr>
            <w:tcW w:w="2268" w:type="dxa"/>
          </w:tcPr>
          <w:p w14:paraId="16551E63" w14:textId="6D820AE1" w:rsidR="00496B73" w:rsidRPr="00A84F8B" w:rsidRDefault="00496B73" w:rsidP="00D96EE3">
            <w:pPr>
              <w:jc w:val="right"/>
              <w:rPr>
                <w:sz w:val="22"/>
                <w:szCs w:val="22"/>
              </w:rPr>
            </w:pPr>
            <w:r w:rsidRPr="00A84F8B">
              <w:rPr>
                <w:sz w:val="22"/>
                <w:szCs w:val="22"/>
              </w:rPr>
              <w:t xml:space="preserve">$  </w:t>
            </w:r>
            <w:r w:rsidR="00AB13DD" w:rsidRPr="00A84F8B">
              <w:rPr>
                <w:sz w:val="22"/>
                <w:szCs w:val="22"/>
              </w:rPr>
              <w:t xml:space="preserve">    </w:t>
            </w:r>
            <w:r w:rsidRPr="00A84F8B">
              <w:rPr>
                <w:sz w:val="22"/>
                <w:szCs w:val="22"/>
              </w:rPr>
              <w:t xml:space="preserve">   374,589.27</w:t>
            </w:r>
          </w:p>
        </w:tc>
      </w:tr>
      <w:tr w:rsidR="00496B73" w:rsidRPr="00C43C50" w14:paraId="02B28520" w14:textId="77777777" w:rsidTr="00D96EE3">
        <w:tc>
          <w:tcPr>
            <w:tcW w:w="4819" w:type="dxa"/>
          </w:tcPr>
          <w:p w14:paraId="4F54B25B" w14:textId="3146EF4C" w:rsidR="00496B73" w:rsidRPr="00A84F8B" w:rsidRDefault="00555DAD" w:rsidP="00D96EE3">
            <w:pPr>
              <w:jc w:val="both"/>
              <w:rPr>
                <w:sz w:val="22"/>
                <w:szCs w:val="22"/>
              </w:rPr>
            </w:pPr>
            <w:r w:rsidRPr="00A84F8B">
              <w:rPr>
                <w:sz w:val="22"/>
                <w:szCs w:val="22"/>
              </w:rPr>
              <w:t xml:space="preserve">Secretaría de </w:t>
            </w:r>
            <w:r w:rsidR="00297635">
              <w:rPr>
                <w:sz w:val="22"/>
                <w:szCs w:val="22"/>
              </w:rPr>
              <w:t>A</w:t>
            </w:r>
            <w:r w:rsidRPr="00A84F8B">
              <w:rPr>
                <w:sz w:val="22"/>
                <w:szCs w:val="22"/>
              </w:rPr>
              <w:t>dministración de</w:t>
            </w:r>
            <w:r w:rsidR="00297635">
              <w:rPr>
                <w:sz w:val="22"/>
                <w:szCs w:val="22"/>
              </w:rPr>
              <w:t>l</w:t>
            </w:r>
            <w:r w:rsidRPr="00A84F8B">
              <w:rPr>
                <w:sz w:val="22"/>
                <w:szCs w:val="22"/>
              </w:rPr>
              <w:t xml:space="preserve"> </w:t>
            </w:r>
            <w:r w:rsidR="00297635">
              <w:rPr>
                <w:sz w:val="22"/>
                <w:szCs w:val="22"/>
              </w:rPr>
              <w:t>C</w:t>
            </w:r>
            <w:r w:rsidRPr="00A84F8B">
              <w:rPr>
                <w:sz w:val="22"/>
                <w:szCs w:val="22"/>
              </w:rPr>
              <w:t>onsejo</w:t>
            </w:r>
            <w:r w:rsidR="00297635">
              <w:rPr>
                <w:sz w:val="22"/>
                <w:szCs w:val="22"/>
              </w:rPr>
              <w:t xml:space="preserve"> del Poder Judicial del Estado</w:t>
            </w:r>
            <w:r w:rsidRPr="00A84F8B">
              <w:rPr>
                <w:sz w:val="22"/>
                <w:szCs w:val="22"/>
              </w:rPr>
              <w:t xml:space="preserve">, </w:t>
            </w:r>
            <w:r w:rsidR="00297635">
              <w:rPr>
                <w:sz w:val="22"/>
                <w:szCs w:val="22"/>
              </w:rPr>
              <w:t>re</w:t>
            </w:r>
            <w:r w:rsidR="00AB13DD" w:rsidRPr="00A84F8B">
              <w:rPr>
                <w:sz w:val="22"/>
                <w:szCs w:val="22"/>
              </w:rPr>
              <w:t xml:space="preserve">gistro de reserva contable para del </w:t>
            </w:r>
            <w:r w:rsidR="00297635">
              <w:rPr>
                <w:sz w:val="22"/>
                <w:szCs w:val="22"/>
              </w:rPr>
              <w:t>s</w:t>
            </w:r>
            <w:r w:rsidR="00AB13DD" w:rsidRPr="00A84F8B">
              <w:rPr>
                <w:sz w:val="22"/>
                <w:szCs w:val="22"/>
              </w:rPr>
              <w:t xml:space="preserve">ervicio de </w:t>
            </w:r>
            <w:r w:rsidR="00297635">
              <w:rPr>
                <w:sz w:val="22"/>
                <w:szCs w:val="22"/>
              </w:rPr>
              <w:t>a</w:t>
            </w:r>
            <w:r w:rsidR="00AB13DD" w:rsidRPr="00A84F8B">
              <w:rPr>
                <w:sz w:val="22"/>
                <w:szCs w:val="22"/>
              </w:rPr>
              <w:t xml:space="preserve">gua </w:t>
            </w:r>
            <w:r w:rsidR="00297635">
              <w:rPr>
                <w:sz w:val="22"/>
                <w:szCs w:val="22"/>
              </w:rPr>
              <w:t>p</w:t>
            </w:r>
            <w:r w:rsidR="00AB13DD" w:rsidRPr="00A84F8B">
              <w:rPr>
                <w:sz w:val="22"/>
                <w:szCs w:val="22"/>
              </w:rPr>
              <w:t xml:space="preserve">otable y </w:t>
            </w:r>
            <w:r w:rsidR="00297635">
              <w:rPr>
                <w:sz w:val="22"/>
                <w:szCs w:val="22"/>
              </w:rPr>
              <w:t>a</w:t>
            </w:r>
            <w:r w:rsidR="00AB13DD" w:rsidRPr="00A84F8B">
              <w:rPr>
                <w:sz w:val="22"/>
                <w:szCs w:val="22"/>
              </w:rPr>
              <w:t>lcantarillado</w:t>
            </w:r>
            <w:r w:rsidR="00297635">
              <w:rPr>
                <w:sz w:val="22"/>
                <w:szCs w:val="22"/>
              </w:rPr>
              <w:t xml:space="preserve"> y recargos</w:t>
            </w:r>
            <w:r w:rsidR="00AB13DD" w:rsidRPr="00A84F8B">
              <w:rPr>
                <w:sz w:val="22"/>
                <w:szCs w:val="22"/>
              </w:rPr>
              <w:t xml:space="preserve"> de los distintos organismos del PJEM, así como consumo de garrafones de agua, pendientes de pago durante el ejercicio 2024.</w:t>
            </w:r>
          </w:p>
        </w:tc>
        <w:tc>
          <w:tcPr>
            <w:tcW w:w="2268" w:type="dxa"/>
          </w:tcPr>
          <w:p w14:paraId="7F4B3162" w14:textId="5BEAA1F7" w:rsidR="00496B73" w:rsidRPr="00A84F8B" w:rsidRDefault="00496B73" w:rsidP="00D96EE3">
            <w:pPr>
              <w:jc w:val="right"/>
              <w:rPr>
                <w:sz w:val="22"/>
                <w:szCs w:val="22"/>
              </w:rPr>
            </w:pPr>
            <w:r w:rsidRPr="00A84F8B">
              <w:rPr>
                <w:sz w:val="22"/>
                <w:szCs w:val="22"/>
              </w:rPr>
              <w:t xml:space="preserve">$  </w:t>
            </w:r>
            <w:r w:rsidR="00AB13DD" w:rsidRPr="00A84F8B">
              <w:rPr>
                <w:sz w:val="22"/>
                <w:szCs w:val="22"/>
              </w:rPr>
              <w:t xml:space="preserve">    </w:t>
            </w:r>
            <w:r w:rsidRPr="00A84F8B">
              <w:rPr>
                <w:sz w:val="22"/>
                <w:szCs w:val="22"/>
              </w:rPr>
              <w:t xml:space="preserve">  </w:t>
            </w:r>
            <w:r w:rsidR="00AB13DD" w:rsidRPr="00A84F8B">
              <w:rPr>
                <w:sz w:val="22"/>
                <w:szCs w:val="22"/>
              </w:rPr>
              <w:t>142</w:t>
            </w:r>
            <w:r w:rsidRPr="00A84F8B">
              <w:rPr>
                <w:sz w:val="22"/>
                <w:szCs w:val="22"/>
              </w:rPr>
              <w:t>,</w:t>
            </w:r>
            <w:r w:rsidR="00AB13DD" w:rsidRPr="00A84F8B">
              <w:rPr>
                <w:sz w:val="22"/>
                <w:szCs w:val="22"/>
              </w:rPr>
              <w:t>000.00</w:t>
            </w:r>
          </w:p>
        </w:tc>
      </w:tr>
      <w:tr w:rsidR="00496B73" w:rsidRPr="00536097" w14:paraId="25984CEB" w14:textId="77777777" w:rsidTr="00D96EE3">
        <w:tc>
          <w:tcPr>
            <w:tcW w:w="4819" w:type="dxa"/>
          </w:tcPr>
          <w:p w14:paraId="15A9CE4E" w14:textId="77777777" w:rsidR="00496B73" w:rsidRPr="00A84F8B" w:rsidRDefault="00496B73" w:rsidP="00D96EE3">
            <w:pPr>
              <w:jc w:val="center"/>
              <w:rPr>
                <w:b/>
                <w:bCs/>
                <w:sz w:val="22"/>
                <w:szCs w:val="22"/>
              </w:rPr>
            </w:pPr>
            <w:r w:rsidRPr="00A84F8B">
              <w:rPr>
                <w:b/>
                <w:bCs/>
                <w:sz w:val="22"/>
                <w:szCs w:val="22"/>
              </w:rPr>
              <w:t>Total</w:t>
            </w:r>
          </w:p>
        </w:tc>
        <w:tc>
          <w:tcPr>
            <w:tcW w:w="2268" w:type="dxa"/>
          </w:tcPr>
          <w:p w14:paraId="2E5C4A3A" w14:textId="430EC4D7" w:rsidR="00496B73" w:rsidRPr="00A84F8B" w:rsidRDefault="00496B73" w:rsidP="00D96EE3">
            <w:pPr>
              <w:jc w:val="right"/>
              <w:rPr>
                <w:b/>
                <w:bCs/>
                <w:sz w:val="22"/>
                <w:szCs w:val="22"/>
              </w:rPr>
            </w:pPr>
            <w:r w:rsidRPr="00A84F8B">
              <w:rPr>
                <w:b/>
                <w:bCs/>
                <w:sz w:val="22"/>
                <w:szCs w:val="22"/>
              </w:rPr>
              <w:t xml:space="preserve">$ </w:t>
            </w:r>
            <w:r w:rsidR="00024351" w:rsidRPr="00A84F8B">
              <w:rPr>
                <w:b/>
                <w:bCs/>
                <w:sz w:val="22"/>
                <w:szCs w:val="22"/>
              </w:rPr>
              <w:t xml:space="preserve">   </w:t>
            </w:r>
            <w:r w:rsidRPr="00A84F8B">
              <w:rPr>
                <w:b/>
                <w:bCs/>
                <w:sz w:val="22"/>
                <w:szCs w:val="22"/>
              </w:rPr>
              <w:t xml:space="preserve">   </w:t>
            </w:r>
            <w:r w:rsidR="00024351" w:rsidRPr="00A84F8B">
              <w:rPr>
                <w:b/>
                <w:bCs/>
                <w:sz w:val="22"/>
                <w:szCs w:val="22"/>
              </w:rPr>
              <w:t>516</w:t>
            </w:r>
            <w:r w:rsidRPr="00A84F8B">
              <w:rPr>
                <w:b/>
                <w:bCs/>
                <w:sz w:val="22"/>
                <w:szCs w:val="22"/>
              </w:rPr>
              <w:t>,</w:t>
            </w:r>
            <w:r w:rsidR="00024351" w:rsidRPr="00A84F8B">
              <w:rPr>
                <w:b/>
                <w:bCs/>
                <w:sz w:val="22"/>
                <w:szCs w:val="22"/>
              </w:rPr>
              <w:t>589.27</w:t>
            </w:r>
          </w:p>
        </w:tc>
      </w:tr>
    </w:tbl>
    <w:p w14:paraId="5ECB8F89" w14:textId="6F745A4E" w:rsidR="00496B73" w:rsidRDefault="00496B73" w:rsidP="00496B73">
      <w:pPr>
        <w:ind w:firstLine="708"/>
        <w:jc w:val="both"/>
        <w:rPr>
          <w:sz w:val="22"/>
          <w:szCs w:val="22"/>
        </w:rPr>
      </w:pPr>
    </w:p>
    <w:p w14:paraId="5DB95B45" w14:textId="10DA40C0" w:rsidR="00BE1864" w:rsidRDefault="00BE1864" w:rsidP="00496B73">
      <w:pPr>
        <w:ind w:firstLine="708"/>
        <w:jc w:val="both"/>
        <w:rPr>
          <w:sz w:val="22"/>
          <w:szCs w:val="22"/>
        </w:rPr>
      </w:pPr>
    </w:p>
    <w:p w14:paraId="784C03F4" w14:textId="77777777" w:rsidR="00BE1864" w:rsidRDefault="00BE1864" w:rsidP="00BE1864">
      <w:pPr>
        <w:ind w:firstLine="708"/>
        <w:jc w:val="both"/>
        <w:rPr>
          <w:sz w:val="22"/>
          <w:szCs w:val="22"/>
        </w:rPr>
      </w:pPr>
      <w:r>
        <w:rPr>
          <w:sz w:val="22"/>
          <w:szCs w:val="22"/>
        </w:rPr>
        <w:t>2.1.1.2.1.5. Proveedores-proveedores, con un saldo a fin de mes de $1,577,905.15 (Un millón quinientos setenta y siete mil novecientos cinco pesos 15/100 m.n.), correspondiente al registro de reservas contables mismas que se señalan a continuación:</w:t>
      </w:r>
    </w:p>
    <w:p w14:paraId="453A4CFA" w14:textId="6F763B58" w:rsidR="00BE1864" w:rsidRDefault="00BE1864" w:rsidP="00496B73">
      <w:pPr>
        <w:ind w:firstLine="708"/>
        <w:jc w:val="both"/>
        <w:rPr>
          <w:sz w:val="22"/>
          <w:szCs w:val="22"/>
        </w:rPr>
      </w:pPr>
      <w:r>
        <w:rPr>
          <w:sz w:val="22"/>
          <w:szCs w:val="22"/>
        </w:rPr>
        <w:t xml:space="preserve"> </w:t>
      </w:r>
    </w:p>
    <w:tbl>
      <w:tblPr>
        <w:tblStyle w:val="Tablaconcuadrcula"/>
        <w:tblW w:w="7087" w:type="dxa"/>
        <w:tblInd w:w="704" w:type="dxa"/>
        <w:tblLook w:val="04A0" w:firstRow="1" w:lastRow="0" w:firstColumn="1" w:lastColumn="0" w:noHBand="0" w:noVBand="1"/>
      </w:tblPr>
      <w:tblGrid>
        <w:gridCol w:w="4819"/>
        <w:gridCol w:w="2268"/>
      </w:tblGrid>
      <w:tr w:rsidR="00E35650" w:rsidRPr="00536097" w14:paraId="7206665E" w14:textId="77777777" w:rsidTr="00D96EE3">
        <w:tc>
          <w:tcPr>
            <w:tcW w:w="4819" w:type="dxa"/>
          </w:tcPr>
          <w:p w14:paraId="22BE84D1" w14:textId="77777777" w:rsidR="00E35650" w:rsidRPr="00536097" w:rsidRDefault="00E35650" w:rsidP="00D96EE3">
            <w:pPr>
              <w:ind w:left="166" w:hanging="166"/>
              <w:jc w:val="center"/>
              <w:rPr>
                <w:b/>
                <w:bCs/>
                <w:sz w:val="22"/>
                <w:szCs w:val="22"/>
              </w:rPr>
            </w:pPr>
            <w:r>
              <w:rPr>
                <w:b/>
                <w:bCs/>
                <w:sz w:val="22"/>
                <w:szCs w:val="22"/>
              </w:rPr>
              <w:t>Concepto</w:t>
            </w:r>
          </w:p>
        </w:tc>
        <w:tc>
          <w:tcPr>
            <w:tcW w:w="2268" w:type="dxa"/>
          </w:tcPr>
          <w:p w14:paraId="01FA150E" w14:textId="77777777" w:rsidR="00E35650" w:rsidRPr="00536097" w:rsidRDefault="00E35650" w:rsidP="00D96EE3">
            <w:pPr>
              <w:jc w:val="center"/>
              <w:rPr>
                <w:b/>
                <w:bCs/>
                <w:sz w:val="22"/>
                <w:szCs w:val="22"/>
              </w:rPr>
            </w:pPr>
            <w:r w:rsidRPr="00536097">
              <w:rPr>
                <w:b/>
                <w:bCs/>
                <w:sz w:val="22"/>
                <w:szCs w:val="22"/>
              </w:rPr>
              <w:t>Importe</w:t>
            </w:r>
          </w:p>
        </w:tc>
      </w:tr>
      <w:tr w:rsidR="00E35650" w:rsidRPr="0006281D" w14:paraId="6A6D2430" w14:textId="77777777" w:rsidTr="00D96EE3">
        <w:tc>
          <w:tcPr>
            <w:tcW w:w="4819" w:type="dxa"/>
          </w:tcPr>
          <w:p w14:paraId="7A920B66" w14:textId="315AC680" w:rsidR="00E35650" w:rsidRPr="0006281D" w:rsidRDefault="00A84F8B" w:rsidP="00D96EE3">
            <w:pPr>
              <w:jc w:val="both"/>
              <w:rPr>
                <w:sz w:val="22"/>
                <w:szCs w:val="22"/>
              </w:rPr>
            </w:pPr>
            <w:r>
              <w:rPr>
                <w:sz w:val="22"/>
                <w:szCs w:val="22"/>
              </w:rPr>
              <w:t>Comisión Federal de Electricidad, r</w:t>
            </w:r>
            <w:r w:rsidRPr="00A84F8B">
              <w:rPr>
                <w:sz w:val="22"/>
                <w:szCs w:val="22"/>
              </w:rPr>
              <w:t xml:space="preserve">egistro de la </w:t>
            </w:r>
            <w:r>
              <w:rPr>
                <w:sz w:val="22"/>
                <w:szCs w:val="22"/>
              </w:rPr>
              <w:t xml:space="preserve">reserva </w:t>
            </w:r>
            <w:r w:rsidRPr="00A84F8B">
              <w:rPr>
                <w:sz w:val="22"/>
                <w:szCs w:val="22"/>
              </w:rPr>
              <w:t>contable por el Servicio Centralizado de energía del PJEM por el mes de diciembre de 2024.</w:t>
            </w:r>
          </w:p>
        </w:tc>
        <w:tc>
          <w:tcPr>
            <w:tcW w:w="2268" w:type="dxa"/>
          </w:tcPr>
          <w:p w14:paraId="4FCC4483" w14:textId="3B3EDB01" w:rsidR="00E35650" w:rsidRPr="0006281D" w:rsidRDefault="00A84F8B" w:rsidP="00D96EE3">
            <w:pPr>
              <w:jc w:val="right"/>
              <w:rPr>
                <w:sz w:val="22"/>
                <w:szCs w:val="22"/>
              </w:rPr>
            </w:pPr>
            <w:r>
              <w:rPr>
                <w:sz w:val="22"/>
                <w:szCs w:val="22"/>
              </w:rPr>
              <w:t>$1,200,000.00</w:t>
            </w:r>
          </w:p>
        </w:tc>
      </w:tr>
      <w:tr w:rsidR="00E35650" w:rsidRPr="0006281D" w14:paraId="08501A6A" w14:textId="77777777" w:rsidTr="00D96EE3">
        <w:tc>
          <w:tcPr>
            <w:tcW w:w="4819" w:type="dxa"/>
          </w:tcPr>
          <w:p w14:paraId="78123407" w14:textId="65552A16" w:rsidR="00E35650" w:rsidRPr="0006281D" w:rsidRDefault="00957395" w:rsidP="00D96EE3">
            <w:pPr>
              <w:jc w:val="both"/>
              <w:rPr>
                <w:sz w:val="22"/>
                <w:szCs w:val="22"/>
              </w:rPr>
            </w:pPr>
            <w:r>
              <w:rPr>
                <w:sz w:val="22"/>
                <w:szCs w:val="22"/>
              </w:rPr>
              <w:t xml:space="preserve">Lic. </w:t>
            </w:r>
            <w:r w:rsidR="00A84F8B">
              <w:rPr>
                <w:sz w:val="22"/>
                <w:szCs w:val="22"/>
              </w:rPr>
              <w:t>Gilberto Campbell Calderón, r</w:t>
            </w:r>
            <w:r w:rsidR="00A84F8B" w:rsidRPr="00A84F8B">
              <w:rPr>
                <w:sz w:val="22"/>
                <w:szCs w:val="22"/>
              </w:rPr>
              <w:t xml:space="preserve">egistro de reserva contable para pago de honorarios </w:t>
            </w:r>
            <w:r>
              <w:rPr>
                <w:sz w:val="22"/>
                <w:szCs w:val="22"/>
              </w:rPr>
              <w:t xml:space="preserve">al perito por su participación </w:t>
            </w:r>
            <w:r w:rsidR="00A84F8B" w:rsidRPr="00A84F8B">
              <w:rPr>
                <w:sz w:val="22"/>
                <w:szCs w:val="22"/>
              </w:rPr>
              <w:t>en los exp</w:t>
            </w:r>
            <w:r w:rsidR="00A84F8B">
              <w:rPr>
                <w:sz w:val="22"/>
                <w:szCs w:val="22"/>
              </w:rPr>
              <w:t>edientes</w:t>
            </w:r>
            <w:r w:rsidR="00A84F8B" w:rsidRPr="00A84F8B">
              <w:rPr>
                <w:sz w:val="22"/>
                <w:szCs w:val="22"/>
              </w:rPr>
              <w:t xml:space="preserve"> 220/2024 aut</w:t>
            </w:r>
            <w:r w:rsidR="00A84F8B">
              <w:rPr>
                <w:sz w:val="22"/>
                <w:szCs w:val="22"/>
              </w:rPr>
              <w:t xml:space="preserve">orizado </w:t>
            </w:r>
            <w:r w:rsidR="00A84F8B" w:rsidRPr="00A84F8B">
              <w:rPr>
                <w:sz w:val="22"/>
                <w:szCs w:val="22"/>
              </w:rPr>
              <w:t>en oficio SA/CA/1727/2024, 228/2024, aut</w:t>
            </w:r>
            <w:r w:rsidR="00A84F8B">
              <w:rPr>
                <w:sz w:val="22"/>
                <w:szCs w:val="22"/>
              </w:rPr>
              <w:t>orizado</w:t>
            </w:r>
            <w:r w:rsidR="00A84F8B" w:rsidRPr="00A84F8B">
              <w:rPr>
                <w:sz w:val="22"/>
                <w:szCs w:val="22"/>
              </w:rPr>
              <w:t xml:space="preserve"> en oficio SA/CA/1863/2024, 270/2024 aut</w:t>
            </w:r>
            <w:r w:rsidR="00A84F8B">
              <w:rPr>
                <w:sz w:val="22"/>
                <w:szCs w:val="22"/>
              </w:rPr>
              <w:t>orizado</w:t>
            </w:r>
            <w:r w:rsidR="00A84F8B" w:rsidRPr="00A84F8B">
              <w:rPr>
                <w:sz w:val="22"/>
                <w:szCs w:val="22"/>
              </w:rPr>
              <w:t xml:space="preserve"> en oficio SA/CA/1986/2024, 393/2024 autorizado en of</w:t>
            </w:r>
            <w:r w:rsidR="005E3BFC">
              <w:rPr>
                <w:sz w:val="22"/>
                <w:szCs w:val="22"/>
              </w:rPr>
              <w:t>icio</w:t>
            </w:r>
            <w:r w:rsidR="00A84F8B" w:rsidRPr="00A84F8B">
              <w:rPr>
                <w:sz w:val="22"/>
                <w:szCs w:val="22"/>
              </w:rPr>
              <w:t>. SA/CA/1987/2024.</w:t>
            </w:r>
          </w:p>
        </w:tc>
        <w:tc>
          <w:tcPr>
            <w:tcW w:w="2268" w:type="dxa"/>
          </w:tcPr>
          <w:p w14:paraId="6D62F4A4" w14:textId="0956FA0C" w:rsidR="00E35650" w:rsidRPr="0006281D" w:rsidRDefault="005E3BFC" w:rsidP="00D96EE3">
            <w:pPr>
              <w:jc w:val="right"/>
              <w:rPr>
                <w:sz w:val="22"/>
                <w:szCs w:val="22"/>
              </w:rPr>
            </w:pPr>
            <w:r>
              <w:rPr>
                <w:sz w:val="22"/>
                <w:szCs w:val="22"/>
              </w:rPr>
              <w:t>$   12,000.00</w:t>
            </w:r>
          </w:p>
        </w:tc>
      </w:tr>
      <w:tr w:rsidR="005E3BFC" w:rsidRPr="0006281D" w14:paraId="65DDD9B6" w14:textId="77777777" w:rsidTr="00D96EE3">
        <w:tc>
          <w:tcPr>
            <w:tcW w:w="4819" w:type="dxa"/>
          </w:tcPr>
          <w:p w14:paraId="07CB3128" w14:textId="0156908C" w:rsidR="005E3BFC" w:rsidRDefault="00957395" w:rsidP="00D96EE3">
            <w:pPr>
              <w:jc w:val="both"/>
              <w:rPr>
                <w:sz w:val="22"/>
                <w:szCs w:val="22"/>
              </w:rPr>
            </w:pPr>
            <w:r>
              <w:rPr>
                <w:sz w:val="22"/>
                <w:szCs w:val="22"/>
              </w:rPr>
              <w:t xml:space="preserve">Química </w:t>
            </w:r>
            <w:r w:rsidR="005E3BFC">
              <w:rPr>
                <w:sz w:val="22"/>
                <w:szCs w:val="22"/>
              </w:rPr>
              <w:t>María de Jesús Guevara Landeros, r</w:t>
            </w:r>
            <w:r w:rsidR="005E3BFC" w:rsidRPr="005E3BFC">
              <w:rPr>
                <w:sz w:val="22"/>
                <w:szCs w:val="22"/>
              </w:rPr>
              <w:t xml:space="preserve">egistro de reserva contable para pago de honorarios </w:t>
            </w:r>
            <w:r>
              <w:rPr>
                <w:sz w:val="22"/>
                <w:szCs w:val="22"/>
              </w:rPr>
              <w:t>al perito</w:t>
            </w:r>
            <w:r w:rsidR="005E3BFC" w:rsidRPr="005E3BFC">
              <w:rPr>
                <w:sz w:val="22"/>
                <w:szCs w:val="22"/>
              </w:rPr>
              <w:t>, por concepto de prueba de ADN, dentro del juicio ordinario oral familiar número 77/2022. Autorizado en oficio SA/CA/1519/2024.</w:t>
            </w:r>
          </w:p>
        </w:tc>
        <w:tc>
          <w:tcPr>
            <w:tcW w:w="2268" w:type="dxa"/>
          </w:tcPr>
          <w:p w14:paraId="192970EC" w14:textId="791547E7" w:rsidR="005E3BFC" w:rsidRDefault="005E3BFC" w:rsidP="00D96EE3">
            <w:pPr>
              <w:jc w:val="right"/>
              <w:rPr>
                <w:sz w:val="22"/>
                <w:szCs w:val="22"/>
              </w:rPr>
            </w:pPr>
            <w:r>
              <w:rPr>
                <w:sz w:val="22"/>
                <w:szCs w:val="22"/>
              </w:rPr>
              <w:t>$       9</w:t>
            </w:r>
            <w:r w:rsidR="0098327B">
              <w:rPr>
                <w:sz w:val="22"/>
                <w:szCs w:val="22"/>
              </w:rPr>
              <w:t>,</w:t>
            </w:r>
            <w:r>
              <w:rPr>
                <w:sz w:val="22"/>
                <w:szCs w:val="22"/>
              </w:rPr>
              <w:t>000.00</w:t>
            </w:r>
          </w:p>
        </w:tc>
      </w:tr>
      <w:tr w:rsidR="00957395" w:rsidRPr="0006281D" w14:paraId="0A8619AD" w14:textId="77777777" w:rsidTr="00D96EE3">
        <w:tc>
          <w:tcPr>
            <w:tcW w:w="4819" w:type="dxa"/>
          </w:tcPr>
          <w:p w14:paraId="7F28C49C" w14:textId="1599FB62" w:rsidR="00957395" w:rsidRDefault="00957395" w:rsidP="00D96EE3">
            <w:pPr>
              <w:jc w:val="both"/>
              <w:rPr>
                <w:sz w:val="22"/>
                <w:szCs w:val="22"/>
              </w:rPr>
            </w:pPr>
            <w:r>
              <w:rPr>
                <w:sz w:val="22"/>
                <w:szCs w:val="22"/>
              </w:rPr>
              <w:t>Dr. Antonio Hermenegildo Contreras Lara,</w:t>
            </w:r>
            <w:r>
              <w:t xml:space="preserve"> r</w:t>
            </w:r>
            <w:r w:rsidRPr="00957395">
              <w:rPr>
                <w:sz w:val="22"/>
                <w:szCs w:val="22"/>
              </w:rPr>
              <w:t>egistro de reserva contable para pago de honorarios al perito</w:t>
            </w:r>
            <w:r>
              <w:rPr>
                <w:sz w:val="22"/>
                <w:szCs w:val="22"/>
              </w:rPr>
              <w:t>,</w:t>
            </w:r>
            <w:r w:rsidRPr="00957395">
              <w:rPr>
                <w:sz w:val="22"/>
                <w:szCs w:val="22"/>
              </w:rPr>
              <w:t xml:space="preserve"> por su participación como perito tercero en discordia dentro del proceso penal número 1059/2023-III. Autorizado en oficio SA/CA/1321/2024.</w:t>
            </w:r>
          </w:p>
        </w:tc>
        <w:tc>
          <w:tcPr>
            <w:tcW w:w="2268" w:type="dxa"/>
          </w:tcPr>
          <w:p w14:paraId="5A0B9CAA" w14:textId="40745C88" w:rsidR="00957395" w:rsidRDefault="00957395" w:rsidP="00D96EE3">
            <w:pPr>
              <w:jc w:val="right"/>
              <w:rPr>
                <w:sz w:val="22"/>
                <w:szCs w:val="22"/>
              </w:rPr>
            </w:pPr>
            <w:r>
              <w:rPr>
                <w:sz w:val="22"/>
                <w:szCs w:val="22"/>
              </w:rPr>
              <w:t>$      3</w:t>
            </w:r>
            <w:r w:rsidR="0098327B">
              <w:rPr>
                <w:sz w:val="22"/>
                <w:szCs w:val="22"/>
              </w:rPr>
              <w:t>,</w:t>
            </w:r>
            <w:r>
              <w:rPr>
                <w:sz w:val="22"/>
                <w:szCs w:val="22"/>
              </w:rPr>
              <w:t>000.00</w:t>
            </w:r>
          </w:p>
        </w:tc>
      </w:tr>
      <w:tr w:rsidR="00C44E52" w:rsidRPr="0006281D" w14:paraId="44C02B4B" w14:textId="77777777" w:rsidTr="00D96EE3">
        <w:tc>
          <w:tcPr>
            <w:tcW w:w="4819" w:type="dxa"/>
          </w:tcPr>
          <w:p w14:paraId="549BFE67" w14:textId="6EFB504B" w:rsidR="00C44E52" w:rsidRDefault="00C44E52" w:rsidP="009C3DE8">
            <w:pPr>
              <w:jc w:val="both"/>
              <w:rPr>
                <w:sz w:val="22"/>
                <w:szCs w:val="22"/>
              </w:rPr>
            </w:pPr>
            <w:r>
              <w:rPr>
                <w:sz w:val="22"/>
                <w:szCs w:val="22"/>
              </w:rPr>
              <w:t xml:space="preserve">Ing. Juan Roberto Aguilar Magaña, </w:t>
            </w:r>
            <w:r w:rsidR="009C3DE8">
              <w:rPr>
                <w:sz w:val="22"/>
                <w:szCs w:val="22"/>
              </w:rPr>
              <w:t>r</w:t>
            </w:r>
            <w:r w:rsidRPr="00C44E52">
              <w:rPr>
                <w:sz w:val="22"/>
                <w:szCs w:val="22"/>
              </w:rPr>
              <w:t xml:space="preserve">egistro de reserva contable para pago de honorarios al </w:t>
            </w:r>
            <w:r w:rsidR="009C3DE8" w:rsidRPr="00C44E52">
              <w:rPr>
                <w:sz w:val="22"/>
                <w:szCs w:val="22"/>
              </w:rPr>
              <w:t>perito</w:t>
            </w:r>
            <w:r w:rsidR="009C3DE8">
              <w:rPr>
                <w:sz w:val="22"/>
                <w:szCs w:val="22"/>
              </w:rPr>
              <w:t>,</w:t>
            </w:r>
            <w:r w:rsidR="009C3DE8" w:rsidRPr="00C44E52">
              <w:rPr>
                <w:sz w:val="22"/>
                <w:szCs w:val="22"/>
              </w:rPr>
              <w:t xml:space="preserve"> por</w:t>
            </w:r>
            <w:r w:rsidRPr="00C44E52">
              <w:rPr>
                <w:sz w:val="22"/>
                <w:szCs w:val="22"/>
              </w:rPr>
              <w:t xml:space="preserve"> su participación dentro del exp</w:t>
            </w:r>
            <w:r w:rsidR="009C3DE8">
              <w:rPr>
                <w:sz w:val="22"/>
                <w:szCs w:val="22"/>
              </w:rPr>
              <w:t>ediente</w:t>
            </w:r>
            <w:r w:rsidRPr="00C44E52">
              <w:rPr>
                <w:sz w:val="22"/>
                <w:szCs w:val="22"/>
              </w:rPr>
              <w:t xml:space="preserve"> 55/2022, autorizado en oficio SA/CA/1322/2024; y dentro del exp</w:t>
            </w:r>
            <w:r w:rsidR="009C3DE8">
              <w:rPr>
                <w:sz w:val="22"/>
                <w:szCs w:val="22"/>
              </w:rPr>
              <w:t xml:space="preserve">ediente </w:t>
            </w:r>
            <w:r w:rsidRPr="00C44E52">
              <w:rPr>
                <w:sz w:val="22"/>
                <w:szCs w:val="22"/>
              </w:rPr>
              <w:t>208/2024, autorizado en oficio SA/CA/1657/2024.</w:t>
            </w:r>
          </w:p>
        </w:tc>
        <w:tc>
          <w:tcPr>
            <w:tcW w:w="2268" w:type="dxa"/>
          </w:tcPr>
          <w:p w14:paraId="7F7BA043" w14:textId="11DCA8DB" w:rsidR="00C44E52" w:rsidRDefault="009C3DE8" w:rsidP="00D96EE3">
            <w:pPr>
              <w:jc w:val="right"/>
              <w:rPr>
                <w:sz w:val="22"/>
                <w:szCs w:val="22"/>
              </w:rPr>
            </w:pPr>
            <w:r>
              <w:rPr>
                <w:sz w:val="22"/>
                <w:szCs w:val="22"/>
              </w:rPr>
              <w:t>$     6,000.00</w:t>
            </w:r>
          </w:p>
        </w:tc>
      </w:tr>
      <w:tr w:rsidR="009C3DE8" w:rsidRPr="0006281D" w14:paraId="7D5EBB1F" w14:textId="77777777" w:rsidTr="00D96EE3">
        <w:tc>
          <w:tcPr>
            <w:tcW w:w="4819" w:type="dxa"/>
          </w:tcPr>
          <w:p w14:paraId="283597D9" w14:textId="067D4D97" w:rsidR="009C3DE8" w:rsidRDefault="009C3DE8" w:rsidP="009C3DE8">
            <w:pPr>
              <w:jc w:val="both"/>
              <w:rPr>
                <w:sz w:val="22"/>
                <w:szCs w:val="22"/>
              </w:rPr>
            </w:pPr>
            <w:r>
              <w:rPr>
                <w:sz w:val="22"/>
                <w:szCs w:val="22"/>
              </w:rPr>
              <w:t>Lic. Eunice María Ayala Albor, r</w:t>
            </w:r>
            <w:r w:rsidRPr="009C3DE8">
              <w:rPr>
                <w:sz w:val="22"/>
                <w:szCs w:val="22"/>
              </w:rPr>
              <w:t>egistro de reserva contable para pago de honorarios al perito, por concepto de prueba en dactiloscopia dentro del expediente número 640/2023. Autorizado en oficio SA/CA/1406/2024.</w:t>
            </w:r>
            <w:r>
              <w:rPr>
                <w:sz w:val="22"/>
                <w:szCs w:val="22"/>
              </w:rPr>
              <w:t xml:space="preserve"> </w:t>
            </w:r>
          </w:p>
        </w:tc>
        <w:tc>
          <w:tcPr>
            <w:tcW w:w="2268" w:type="dxa"/>
          </w:tcPr>
          <w:p w14:paraId="2B0F19D5" w14:textId="6C877D44" w:rsidR="009C3DE8" w:rsidRDefault="009C3DE8" w:rsidP="00D96EE3">
            <w:pPr>
              <w:jc w:val="right"/>
              <w:rPr>
                <w:sz w:val="22"/>
                <w:szCs w:val="22"/>
              </w:rPr>
            </w:pPr>
            <w:r>
              <w:rPr>
                <w:sz w:val="22"/>
                <w:szCs w:val="22"/>
              </w:rPr>
              <w:t>$       3,000.00</w:t>
            </w:r>
          </w:p>
        </w:tc>
      </w:tr>
      <w:tr w:rsidR="0098327B" w:rsidRPr="0006281D" w14:paraId="1242C785" w14:textId="77777777" w:rsidTr="00D96EE3">
        <w:tc>
          <w:tcPr>
            <w:tcW w:w="4819" w:type="dxa"/>
          </w:tcPr>
          <w:p w14:paraId="708A1D64" w14:textId="23664E9B" w:rsidR="0098327B" w:rsidRDefault="0098327B" w:rsidP="009C3DE8">
            <w:pPr>
              <w:jc w:val="both"/>
              <w:rPr>
                <w:sz w:val="22"/>
                <w:szCs w:val="22"/>
              </w:rPr>
            </w:pPr>
            <w:r>
              <w:rPr>
                <w:sz w:val="22"/>
                <w:szCs w:val="22"/>
              </w:rPr>
              <w:t xml:space="preserve">Lic. María del Pilar </w:t>
            </w:r>
            <w:proofErr w:type="spellStart"/>
            <w:r>
              <w:rPr>
                <w:sz w:val="22"/>
                <w:szCs w:val="22"/>
              </w:rPr>
              <w:t>Arciga</w:t>
            </w:r>
            <w:proofErr w:type="spellEnd"/>
            <w:r>
              <w:rPr>
                <w:sz w:val="22"/>
                <w:szCs w:val="22"/>
              </w:rPr>
              <w:t xml:space="preserve"> Cruz, re</w:t>
            </w:r>
            <w:r w:rsidRPr="0098327B">
              <w:rPr>
                <w:sz w:val="22"/>
                <w:szCs w:val="22"/>
              </w:rPr>
              <w:t>gistro de reserva contable para pago de honorarios al perito</w:t>
            </w:r>
            <w:r>
              <w:rPr>
                <w:sz w:val="22"/>
                <w:szCs w:val="22"/>
              </w:rPr>
              <w:t xml:space="preserve"> d</w:t>
            </w:r>
            <w:r w:rsidRPr="0098327B">
              <w:rPr>
                <w:sz w:val="22"/>
                <w:szCs w:val="22"/>
              </w:rPr>
              <w:t>esignad</w:t>
            </w:r>
            <w:r>
              <w:rPr>
                <w:sz w:val="22"/>
                <w:szCs w:val="22"/>
              </w:rPr>
              <w:t>o</w:t>
            </w:r>
            <w:r w:rsidRPr="0098327B">
              <w:rPr>
                <w:sz w:val="22"/>
                <w:szCs w:val="22"/>
              </w:rPr>
              <w:t xml:space="preserve"> tercero en discordia dentro de la causa penal no. 2/2019, que se instruye al inculpado Javier Pérez López y otros, por el delito de extorsión. Autorizado en oficio SA/CA/1730/2024.</w:t>
            </w:r>
          </w:p>
        </w:tc>
        <w:tc>
          <w:tcPr>
            <w:tcW w:w="2268" w:type="dxa"/>
          </w:tcPr>
          <w:p w14:paraId="7D968394" w14:textId="0F6960C2" w:rsidR="0098327B" w:rsidRDefault="0098327B" w:rsidP="00D96EE3">
            <w:pPr>
              <w:jc w:val="right"/>
              <w:rPr>
                <w:sz w:val="22"/>
                <w:szCs w:val="22"/>
              </w:rPr>
            </w:pPr>
            <w:r>
              <w:rPr>
                <w:sz w:val="22"/>
                <w:szCs w:val="22"/>
              </w:rPr>
              <w:t>$      3,000.00</w:t>
            </w:r>
          </w:p>
        </w:tc>
      </w:tr>
      <w:tr w:rsidR="0098327B" w:rsidRPr="0006281D" w14:paraId="5BBC7B5A" w14:textId="77777777" w:rsidTr="00D96EE3">
        <w:tc>
          <w:tcPr>
            <w:tcW w:w="4819" w:type="dxa"/>
          </w:tcPr>
          <w:p w14:paraId="7506F8F2" w14:textId="265D7C82" w:rsidR="0098327B" w:rsidRDefault="0098327B" w:rsidP="009C3DE8">
            <w:pPr>
              <w:jc w:val="both"/>
              <w:rPr>
                <w:sz w:val="22"/>
                <w:szCs w:val="22"/>
              </w:rPr>
            </w:pPr>
            <w:r>
              <w:rPr>
                <w:sz w:val="22"/>
                <w:szCs w:val="22"/>
              </w:rPr>
              <w:t>Lic. Alfredo Israel Álvarez Tinoco, r</w:t>
            </w:r>
            <w:r w:rsidRPr="0098327B">
              <w:rPr>
                <w:sz w:val="22"/>
                <w:szCs w:val="22"/>
              </w:rPr>
              <w:t>egistro de reserva contable para pago de honorarios por su participación en el exp</w:t>
            </w:r>
            <w:r>
              <w:rPr>
                <w:sz w:val="22"/>
                <w:szCs w:val="22"/>
              </w:rPr>
              <w:t>ediente</w:t>
            </w:r>
            <w:r w:rsidRPr="0098327B">
              <w:rPr>
                <w:sz w:val="22"/>
                <w:szCs w:val="22"/>
              </w:rPr>
              <w:t xml:space="preserve"> 320/2023, que sobre indemnización constitucional promueve Laura Nayeli Salomé M., frente a Servicios Industriales e Institucionales SA de CV, aut</w:t>
            </w:r>
            <w:r>
              <w:rPr>
                <w:sz w:val="22"/>
                <w:szCs w:val="22"/>
              </w:rPr>
              <w:t>orizado</w:t>
            </w:r>
            <w:r w:rsidRPr="0098327B">
              <w:rPr>
                <w:sz w:val="22"/>
                <w:szCs w:val="22"/>
              </w:rPr>
              <w:t>. en of</w:t>
            </w:r>
            <w:r>
              <w:rPr>
                <w:sz w:val="22"/>
                <w:szCs w:val="22"/>
              </w:rPr>
              <w:t>icio</w:t>
            </w:r>
            <w:r w:rsidRPr="0098327B">
              <w:rPr>
                <w:sz w:val="22"/>
                <w:szCs w:val="22"/>
              </w:rPr>
              <w:t xml:space="preserve"> SA/CA/1778/2024.</w:t>
            </w:r>
          </w:p>
        </w:tc>
        <w:tc>
          <w:tcPr>
            <w:tcW w:w="2268" w:type="dxa"/>
          </w:tcPr>
          <w:p w14:paraId="27895CDE" w14:textId="6A5C7C31" w:rsidR="0098327B" w:rsidRDefault="0098327B" w:rsidP="00D96EE3">
            <w:pPr>
              <w:jc w:val="right"/>
              <w:rPr>
                <w:sz w:val="22"/>
                <w:szCs w:val="22"/>
              </w:rPr>
            </w:pPr>
            <w:r>
              <w:rPr>
                <w:sz w:val="22"/>
                <w:szCs w:val="22"/>
              </w:rPr>
              <w:t>$      3,000.00</w:t>
            </w:r>
          </w:p>
        </w:tc>
      </w:tr>
      <w:tr w:rsidR="00A84F8B" w:rsidRPr="0006281D" w14:paraId="0F57B96E" w14:textId="77777777" w:rsidTr="00D96EE3">
        <w:tc>
          <w:tcPr>
            <w:tcW w:w="4819" w:type="dxa"/>
          </w:tcPr>
          <w:p w14:paraId="4D29CF67" w14:textId="3B9278D7" w:rsidR="00A84F8B" w:rsidRPr="0006281D" w:rsidRDefault="005E3BFC" w:rsidP="00D96EE3">
            <w:pPr>
              <w:jc w:val="both"/>
              <w:rPr>
                <w:sz w:val="22"/>
                <w:szCs w:val="22"/>
              </w:rPr>
            </w:pPr>
            <w:r>
              <w:rPr>
                <w:sz w:val="22"/>
                <w:szCs w:val="22"/>
              </w:rPr>
              <w:t>Elevadores Otis, S. de R.L. de C.V.,</w:t>
            </w:r>
            <w:r>
              <w:t xml:space="preserve"> r</w:t>
            </w:r>
            <w:r w:rsidRPr="005E3BFC">
              <w:rPr>
                <w:sz w:val="22"/>
                <w:szCs w:val="22"/>
              </w:rPr>
              <w:t>egistro de reserva contable para pago restante a la empresa "Elevadores OTIS, S.A de R.L. de C.V.", derivado del suministro e instalación de un elevador, en la Ciudad Judicial de Jiquilpan, Michoacán.</w:t>
            </w:r>
          </w:p>
        </w:tc>
        <w:tc>
          <w:tcPr>
            <w:tcW w:w="2268" w:type="dxa"/>
          </w:tcPr>
          <w:p w14:paraId="5806938F" w14:textId="58833424" w:rsidR="00A84F8B" w:rsidRPr="0006281D" w:rsidRDefault="005E3BFC" w:rsidP="00D96EE3">
            <w:pPr>
              <w:jc w:val="right"/>
              <w:rPr>
                <w:sz w:val="22"/>
                <w:szCs w:val="22"/>
              </w:rPr>
            </w:pPr>
            <w:r>
              <w:rPr>
                <w:sz w:val="22"/>
                <w:szCs w:val="22"/>
              </w:rPr>
              <w:t>$   103,808.40</w:t>
            </w:r>
          </w:p>
        </w:tc>
      </w:tr>
      <w:tr w:rsidR="005E3BFC" w:rsidRPr="0006281D" w14:paraId="304A95E9" w14:textId="77777777" w:rsidTr="00D96EE3">
        <w:tc>
          <w:tcPr>
            <w:tcW w:w="4819" w:type="dxa"/>
          </w:tcPr>
          <w:p w14:paraId="5DEBFC7F" w14:textId="39BE2CD7" w:rsidR="005E3BFC" w:rsidRDefault="005E3BFC" w:rsidP="00D96EE3">
            <w:pPr>
              <w:jc w:val="both"/>
              <w:rPr>
                <w:sz w:val="22"/>
                <w:szCs w:val="22"/>
              </w:rPr>
            </w:pPr>
            <w:proofErr w:type="spellStart"/>
            <w:r>
              <w:rPr>
                <w:sz w:val="22"/>
                <w:szCs w:val="22"/>
              </w:rPr>
              <w:t>Trimax</w:t>
            </w:r>
            <w:proofErr w:type="spellEnd"/>
            <w:r>
              <w:rPr>
                <w:sz w:val="22"/>
                <w:szCs w:val="22"/>
              </w:rPr>
              <w:t xml:space="preserve"> Soluciones Digitales, r</w:t>
            </w:r>
            <w:r w:rsidRPr="005E3BFC">
              <w:rPr>
                <w:sz w:val="22"/>
                <w:szCs w:val="22"/>
              </w:rPr>
              <w:t xml:space="preserve">egistro de reserva contable para pago del servicio de fotocopias del mes de </w:t>
            </w:r>
            <w:r>
              <w:rPr>
                <w:sz w:val="22"/>
                <w:szCs w:val="22"/>
              </w:rPr>
              <w:t>di</w:t>
            </w:r>
            <w:r w:rsidRPr="005E3BFC">
              <w:rPr>
                <w:sz w:val="22"/>
                <w:szCs w:val="22"/>
              </w:rPr>
              <w:t>ciembre 2024.</w:t>
            </w:r>
          </w:p>
        </w:tc>
        <w:tc>
          <w:tcPr>
            <w:tcW w:w="2268" w:type="dxa"/>
          </w:tcPr>
          <w:p w14:paraId="4142873A" w14:textId="42AB0070" w:rsidR="005E3BFC" w:rsidRDefault="005E3BFC" w:rsidP="00D96EE3">
            <w:pPr>
              <w:jc w:val="right"/>
              <w:rPr>
                <w:sz w:val="22"/>
                <w:szCs w:val="22"/>
              </w:rPr>
            </w:pPr>
            <w:r>
              <w:rPr>
                <w:sz w:val="22"/>
                <w:szCs w:val="22"/>
              </w:rPr>
              <w:t>$        95,000.00</w:t>
            </w:r>
          </w:p>
        </w:tc>
      </w:tr>
      <w:tr w:rsidR="00A84F8B" w:rsidRPr="0006281D" w14:paraId="35EA3ABB" w14:textId="77777777" w:rsidTr="00D96EE3">
        <w:tc>
          <w:tcPr>
            <w:tcW w:w="4819" w:type="dxa"/>
          </w:tcPr>
          <w:p w14:paraId="0043F258" w14:textId="3CBD0E56" w:rsidR="00A84F8B" w:rsidRPr="0006281D" w:rsidRDefault="005E3BFC" w:rsidP="00D96EE3">
            <w:pPr>
              <w:jc w:val="both"/>
              <w:rPr>
                <w:sz w:val="22"/>
                <w:szCs w:val="22"/>
              </w:rPr>
            </w:pPr>
            <w:proofErr w:type="spellStart"/>
            <w:r>
              <w:rPr>
                <w:sz w:val="22"/>
                <w:szCs w:val="22"/>
              </w:rPr>
              <w:t>Proadvise</w:t>
            </w:r>
            <w:proofErr w:type="spellEnd"/>
            <w:r>
              <w:rPr>
                <w:sz w:val="22"/>
                <w:szCs w:val="22"/>
              </w:rPr>
              <w:t>, r</w:t>
            </w:r>
            <w:r w:rsidRPr="005E3BFC">
              <w:rPr>
                <w:sz w:val="22"/>
                <w:szCs w:val="22"/>
              </w:rPr>
              <w:t>egistro de reserva contable para pago de la adquisición de 65,000 timbres de nómina para el ejercicio fiscal 2024.</w:t>
            </w:r>
          </w:p>
        </w:tc>
        <w:tc>
          <w:tcPr>
            <w:tcW w:w="2268" w:type="dxa"/>
          </w:tcPr>
          <w:p w14:paraId="49B4BE02" w14:textId="77BD9B88" w:rsidR="00A84F8B" w:rsidRPr="0006281D" w:rsidRDefault="005E3BFC" w:rsidP="00D96EE3">
            <w:pPr>
              <w:jc w:val="right"/>
              <w:rPr>
                <w:sz w:val="22"/>
                <w:szCs w:val="22"/>
              </w:rPr>
            </w:pPr>
            <w:r>
              <w:rPr>
                <w:sz w:val="22"/>
                <w:szCs w:val="22"/>
              </w:rPr>
              <w:t>$         28,652.00</w:t>
            </w:r>
          </w:p>
        </w:tc>
      </w:tr>
      <w:tr w:rsidR="00A84F8B" w:rsidRPr="0006281D" w14:paraId="023B03EB" w14:textId="77777777" w:rsidTr="00D96EE3">
        <w:tc>
          <w:tcPr>
            <w:tcW w:w="4819" w:type="dxa"/>
          </w:tcPr>
          <w:p w14:paraId="75DBDE4A" w14:textId="54910D67" w:rsidR="00A84F8B" w:rsidRPr="0006281D" w:rsidRDefault="00957395" w:rsidP="00D96EE3">
            <w:pPr>
              <w:jc w:val="both"/>
              <w:rPr>
                <w:sz w:val="22"/>
                <w:szCs w:val="22"/>
              </w:rPr>
            </w:pPr>
            <w:r>
              <w:rPr>
                <w:sz w:val="22"/>
                <w:szCs w:val="22"/>
              </w:rPr>
              <w:t xml:space="preserve">Lic. </w:t>
            </w:r>
            <w:r w:rsidR="00E333D1">
              <w:rPr>
                <w:sz w:val="22"/>
                <w:szCs w:val="22"/>
              </w:rPr>
              <w:t xml:space="preserve">Elizabeth Flores Santamaria, </w:t>
            </w:r>
            <w:r w:rsidR="00C27691">
              <w:rPr>
                <w:sz w:val="22"/>
                <w:szCs w:val="22"/>
              </w:rPr>
              <w:t>r</w:t>
            </w:r>
            <w:r w:rsidR="00C27691" w:rsidRPr="00C27691">
              <w:rPr>
                <w:sz w:val="22"/>
                <w:szCs w:val="22"/>
              </w:rPr>
              <w:t>egistro de reserva contable</w:t>
            </w:r>
            <w:r w:rsidR="00C21006">
              <w:rPr>
                <w:sz w:val="22"/>
                <w:szCs w:val="22"/>
              </w:rPr>
              <w:t>,</w:t>
            </w:r>
            <w:r w:rsidR="00C27691" w:rsidRPr="00C27691">
              <w:rPr>
                <w:sz w:val="22"/>
                <w:szCs w:val="22"/>
              </w:rPr>
              <w:t xml:space="preserve"> </w:t>
            </w:r>
            <w:r w:rsidR="00C27691" w:rsidRPr="00C21006">
              <w:rPr>
                <w:sz w:val="22"/>
                <w:szCs w:val="22"/>
              </w:rPr>
              <w:t xml:space="preserve">para </w:t>
            </w:r>
            <w:r w:rsidR="00C21006" w:rsidRPr="00C21006">
              <w:rPr>
                <w:sz w:val="22"/>
                <w:szCs w:val="22"/>
              </w:rPr>
              <w:t xml:space="preserve">pago </w:t>
            </w:r>
            <w:r w:rsidR="00150222" w:rsidRPr="00C21006">
              <w:rPr>
                <w:sz w:val="22"/>
                <w:szCs w:val="22"/>
              </w:rPr>
              <w:t xml:space="preserve">a </w:t>
            </w:r>
            <w:r w:rsidR="00C21006">
              <w:rPr>
                <w:sz w:val="22"/>
                <w:szCs w:val="22"/>
              </w:rPr>
              <w:t xml:space="preserve">la </w:t>
            </w:r>
            <w:r w:rsidR="00150222" w:rsidRPr="00C21006">
              <w:rPr>
                <w:sz w:val="22"/>
                <w:szCs w:val="22"/>
              </w:rPr>
              <w:t xml:space="preserve">ponente </w:t>
            </w:r>
            <w:r w:rsidR="00C21006">
              <w:rPr>
                <w:sz w:val="22"/>
                <w:szCs w:val="22"/>
              </w:rPr>
              <w:t xml:space="preserve">por </w:t>
            </w:r>
            <w:r w:rsidR="00C27691" w:rsidRPr="00C27691">
              <w:rPr>
                <w:sz w:val="22"/>
                <w:szCs w:val="22"/>
              </w:rPr>
              <w:t>capacitación</w:t>
            </w:r>
            <w:r w:rsidR="00C21006">
              <w:rPr>
                <w:sz w:val="22"/>
                <w:szCs w:val="22"/>
              </w:rPr>
              <w:t xml:space="preserve"> en curso</w:t>
            </w:r>
            <w:r>
              <w:rPr>
                <w:sz w:val="22"/>
                <w:szCs w:val="22"/>
              </w:rPr>
              <w:t>,</w:t>
            </w:r>
            <w:r w:rsidR="00C21006">
              <w:rPr>
                <w:sz w:val="22"/>
                <w:szCs w:val="22"/>
              </w:rPr>
              <w:t xml:space="preserve"> del </w:t>
            </w:r>
            <w:r w:rsidR="00C27691" w:rsidRPr="00C27691">
              <w:rPr>
                <w:sz w:val="22"/>
                <w:szCs w:val="22"/>
              </w:rPr>
              <w:t>módulo: La Administración y Gestión del Tribunal Laboral</w:t>
            </w:r>
            <w:r w:rsidR="00C27691">
              <w:rPr>
                <w:sz w:val="22"/>
                <w:szCs w:val="22"/>
              </w:rPr>
              <w:t>.</w:t>
            </w:r>
          </w:p>
        </w:tc>
        <w:tc>
          <w:tcPr>
            <w:tcW w:w="2268" w:type="dxa"/>
          </w:tcPr>
          <w:p w14:paraId="0EEBAC3B" w14:textId="1EA3B516" w:rsidR="00A84F8B" w:rsidRPr="0006281D" w:rsidRDefault="00C27691" w:rsidP="00D96EE3">
            <w:pPr>
              <w:jc w:val="right"/>
              <w:rPr>
                <w:sz w:val="22"/>
                <w:szCs w:val="22"/>
              </w:rPr>
            </w:pPr>
            <w:r>
              <w:rPr>
                <w:sz w:val="22"/>
                <w:szCs w:val="22"/>
              </w:rPr>
              <w:t>$          8,444.50</w:t>
            </w:r>
          </w:p>
        </w:tc>
      </w:tr>
      <w:tr w:rsidR="00C27691" w:rsidRPr="0006281D" w14:paraId="4691199A" w14:textId="77777777" w:rsidTr="00D96EE3">
        <w:tc>
          <w:tcPr>
            <w:tcW w:w="4819" w:type="dxa"/>
          </w:tcPr>
          <w:p w14:paraId="1D2EA6A7" w14:textId="580BA7DF" w:rsidR="00C27691" w:rsidRDefault="00957395" w:rsidP="00D96EE3">
            <w:pPr>
              <w:jc w:val="both"/>
              <w:rPr>
                <w:sz w:val="22"/>
                <w:szCs w:val="22"/>
              </w:rPr>
            </w:pPr>
            <w:r>
              <w:rPr>
                <w:sz w:val="22"/>
                <w:szCs w:val="22"/>
              </w:rPr>
              <w:t xml:space="preserve">Lic. </w:t>
            </w:r>
            <w:r w:rsidR="00C27691">
              <w:rPr>
                <w:sz w:val="22"/>
                <w:szCs w:val="22"/>
              </w:rPr>
              <w:t xml:space="preserve">Evelia Palmira Carranza González, </w:t>
            </w:r>
            <w:r>
              <w:rPr>
                <w:sz w:val="22"/>
                <w:szCs w:val="22"/>
              </w:rPr>
              <w:t>r</w:t>
            </w:r>
            <w:r w:rsidR="00C27691" w:rsidRPr="00C27691">
              <w:rPr>
                <w:sz w:val="22"/>
                <w:szCs w:val="22"/>
              </w:rPr>
              <w:t>egistro de reserva contable</w:t>
            </w:r>
            <w:r w:rsidR="00C21006">
              <w:rPr>
                <w:sz w:val="22"/>
                <w:szCs w:val="22"/>
              </w:rPr>
              <w:t>,</w:t>
            </w:r>
            <w:r w:rsidR="00C27691" w:rsidRPr="00C27691">
              <w:rPr>
                <w:sz w:val="22"/>
                <w:szCs w:val="22"/>
              </w:rPr>
              <w:t xml:space="preserve"> </w:t>
            </w:r>
            <w:r w:rsidR="00C27691" w:rsidRPr="00C21006">
              <w:rPr>
                <w:sz w:val="22"/>
                <w:szCs w:val="22"/>
              </w:rPr>
              <w:t xml:space="preserve">para pago </w:t>
            </w:r>
            <w:r w:rsidR="00C21006" w:rsidRPr="00C21006">
              <w:rPr>
                <w:sz w:val="22"/>
                <w:szCs w:val="22"/>
              </w:rPr>
              <w:t>a la ponente p</w:t>
            </w:r>
            <w:r w:rsidR="00C27691" w:rsidRPr="00C21006">
              <w:rPr>
                <w:sz w:val="22"/>
                <w:szCs w:val="22"/>
              </w:rPr>
              <w:t>or</w:t>
            </w:r>
            <w:r w:rsidR="00C27691" w:rsidRPr="00C27691">
              <w:rPr>
                <w:sz w:val="22"/>
                <w:szCs w:val="22"/>
              </w:rPr>
              <w:t xml:space="preserve"> capacitación</w:t>
            </w:r>
            <w:r w:rsidR="00C21006">
              <w:rPr>
                <w:sz w:val="22"/>
                <w:szCs w:val="22"/>
              </w:rPr>
              <w:t xml:space="preserve"> en el curso, del</w:t>
            </w:r>
            <w:r w:rsidR="00C21006" w:rsidRPr="00C27691">
              <w:rPr>
                <w:sz w:val="22"/>
                <w:szCs w:val="22"/>
              </w:rPr>
              <w:t xml:space="preserve"> </w:t>
            </w:r>
            <w:r w:rsidR="00C21006">
              <w:rPr>
                <w:sz w:val="22"/>
                <w:szCs w:val="22"/>
              </w:rPr>
              <w:t>módulo</w:t>
            </w:r>
            <w:r w:rsidR="00C27691" w:rsidRPr="00C27691">
              <w:rPr>
                <w:sz w:val="22"/>
                <w:szCs w:val="22"/>
              </w:rPr>
              <w:t>:</w:t>
            </w:r>
            <w:r w:rsidR="00C27691">
              <w:rPr>
                <w:sz w:val="22"/>
                <w:szCs w:val="22"/>
              </w:rPr>
              <w:t xml:space="preserve"> </w:t>
            </w:r>
            <w:r w:rsidR="00C27691" w:rsidRPr="00C27691">
              <w:rPr>
                <w:sz w:val="22"/>
                <w:szCs w:val="22"/>
              </w:rPr>
              <w:t xml:space="preserve">Elaboración de Decisiones Judiciales. </w:t>
            </w:r>
          </w:p>
        </w:tc>
        <w:tc>
          <w:tcPr>
            <w:tcW w:w="2268" w:type="dxa"/>
          </w:tcPr>
          <w:p w14:paraId="21BC0ED1" w14:textId="32711441" w:rsidR="00C27691" w:rsidRDefault="00C27691" w:rsidP="00D96EE3">
            <w:pPr>
              <w:jc w:val="right"/>
              <w:rPr>
                <w:sz w:val="22"/>
                <w:szCs w:val="22"/>
              </w:rPr>
            </w:pPr>
            <w:r>
              <w:rPr>
                <w:sz w:val="22"/>
                <w:szCs w:val="22"/>
              </w:rPr>
              <w:t>$</w:t>
            </w:r>
            <w:r w:rsidR="00957395">
              <w:rPr>
                <w:sz w:val="22"/>
                <w:szCs w:val="22"/>
              </w:rPr>
              <w:t xml:space="preserve">        </w:t>
            </w:r>
            <w:r>
              <w:rPr>
                <w:sz w:val="22"/>
                <w:szCs w:val="22"/>
              </w:rPr>
              <w:t>16,889.00</w:t>
            </w:r>
          </w:p>
        </w:tc>
      </w:tr>
      <w:tr w:rsidR="00C27691" w:rsidRPr="0006281D" w14:paraId="3F3DB19B" w14:textId="77777777" w:rsidTr="00D96EE3">
        <w:tc>
          <w:tcPr>
            <w:tcW w:w="4819" w:type="dxa"/>
          </w:tcPr>
          <w:p w14:paraId="2F28B7BF" w14:textId="5D4F1810" w:rsidR="00C27691" w:rsidRDefault="00957395" w:rsidP="00D96EE3">
            <w:pPr>
              <w:jc w:val="both"/>
              <w:rPr>
                <w:sz w:val="22"/>
                <w:szCs w:val="22"/>
              </w:rPr>
            </w:pPr>
            <w:r>
              <w:rPr>
                <w:sz w:val="22"/>
                <w:szCs w:val="22"/>
              </w:rPr>
              <w:t xml:space="preserve">Lic. </w:t>
            </w:r>
            <w:r w:rsidR="00C27691">
              <w:rPr>
                <w:sz w:val="22"/>
                <w:szCs w:val="22"/>
              </w:rPr>
              <w:t>José Gabriel Reyes Ochoa, r</w:t>
            </w:r>
            <w:r w:rsidR="00C27691" w:rsidRPr="00C27691">
              <w:rPr>
                <w:sz w:val="22"/>
                <w:szCs w:val="22"/>
              </w:rPr>
              <w:t>egistro de reserva contable</w:t>
            </w:r>
            <w:r w:rsidR="00C21006">
              <w:rPr>
                <w:sz w:val="22"/>
                <w:szCs w:val="22"/>
              </w:rPr>
              <w:t>,</w:t>
            </w:r>
            <w:r w:rsidR="00C27691" w:rsidRPr="00C27691">
              <w:rPr>
                <w:sz w:val="22"/>
                <w:szCs w:val="22"/>
              </w:rPr>
              <w:t xml:space="preserve"> </w:t>
            </w:r>
            <w:r w:rsidR="00C27691" w:rsidRPr="00C21006">
              <w:rPr>
                <w:sz w:val="22"/>
                <w:szCs w:val="22"/>
              </w:rPr>
              <w:t>para pago</w:t>
            </w:r>
            <w:r w:rsidR="00C21006" w:rsidRPr="00C21006">
              <w:rPr>
                <w:sz w:val="22"/>
                <w:szCs w:val="22"/>
              </w:rPr>
              <w:t xml:space="preserve"> al ponente por capacitación en el </w:t>
            </w:r>
            <w:r w:rsidR="00C21006">
              <w:rPr>
                <w:sz w:val="22"/>
                <w:szCs w:val="22"/>
              </w:rPr>
              <w:t xml:space="preserve">curso, del </w:t>
            </w:r>
            <w:r>
              <w:rPr>
                <w:sz w:val="22"/>
                <w:szCs w:val="22"/>
              </w:rPr>
              <w:t>m</w:t>
            </w:r>
            <w:r w:rsidR="00C27691" w:rsidRPr="00C27691">
              <w:rPr>
                <w:sz w:val="22"/>
                <w:szCs w:val="22"/>
              </w:rPr>
              <w:t xml:space="preserve">ódulo: Las Diligencias del </w:t>
            </w:r>
            <w:proofErr w:type="gramStart"/>
            <w:r w:rsidR="00C27691" w:rsidRPr="00C27691">
              <w:rPr>
                <w:sz w:val="22"/>
                <w:szCs w:val="22"/>
              </w:rPr>
              <w:t>Secretario</w:t>
            </w:r>
            <w:proofErr w:type="gramEnd"/>
            <w:r w:rsidR="00C27691" w:rsidRPr="00C27691">
              <w:rPr>
                <w:sz w:val="22"/>
                <w:szCs w:val="22"/>
              </w:rPr>
              <w:t xml:space="preserve"> Instructor en las Fases Escrita y Oral del Juicio Laboral.</w:t>
            </w:r>
            <w:r w:rsidR="00C27691">
              <w:rPr>
                <w:sz w:val="22"/>
                <w:szCs w:val="22"/>
              </w:rPr>
              <w:t xml:space="preserve"> </w:t>
            </w:r>
          </w:p>
        </w:tc>
        <w:tc>
          <w:tcPr>
            <w:tcW w:w="2268" w:type="dxa"/>
          </w:tcPr>
          <w:p w14:paraId="481DEDEE" w14:textId="2B2D3576" w:rsidR="00C27691" w:rsidRDefault="00957395" w:rsidP="00D96EE3">
            <w:pPr>
              <w:jc w:val="right"/>
              <w:rPr>
                <w:sz w:val="22"/>
                <w:szCs w:val="22"/>
              </w:rPr>
            </w:pPr>
            <w:r>
              <w:rPr>
                <w:sz w:val="22"/>
                <w:szCs w:val="22"/>
              </w:rPr>
              <w:t>$         8,444.50</w:t>
            </w:r>
          </w:p>
        </w:tc>
      </w:tr>
      <w:tr w:rsidR="00C27691" w:rsidRPr="0006281D" w14:paraId="4A18A4E5" w14:textId="77777777" w:rsidTr="00D96EE3">
        <w:tc>
          <w:tcPr>
            <w:tcW w:w="4819" w:type="dxa"/>
          </w:tcPr>
          <w:p w14:paraId="04388D79" w14:textId="1C6967F3" w:rsidR="00C27691" w:rsidRDefault="00957395" w:rsidP="00D96EE3">
            <w:pPr>
              <w:jc w:val="both"/>
              <w:rPr>
                <w:sz w:val="22"/>
                <w:szCs w:val="22"/>
              </w:rPr>
            </w:pPr>
            <w:r>
              <w:rPr>
                <w:sz w:val="22"/>
                <w:szCs w:val="22"/>
              </w:rPr>
              <w:t>Lic.</w:t>
            </w:r>
            <w:r w:rsidRPr="00957395">
              <w:rPr>
                <w:sz w:val="22"/>
                <w:szCs w:val="22"/>
              </w:rPr>
              <w:t xml:space="preserve"> Marco Tulio Núñez Durán</w:t>
            </w:r>
            <w:r>
              <w:rPr>
                <w:sz w:val="22"/>
                <w:szCs w:val="22"/>
              </w:rPr>
              <w:t>, r</w:t>
            </w:r>
            <w:r w:rsidRPr="00957395">
              <w:rPr>
                <w:sz w:val="22"/>
                <w:szCs w:val="22"/>
              </w:rPr>
              <w:t>egistro de reserva contable</w:t>
            </w:r>
            <w:r w:rsidR="00C21006">
              <w:rPr>
                <w:sz w:val="22"/>
                <w:szCs w:val="22"/>
              </w:rPr>
              <w:t>,</w:t>
            </w:r>
            <w:r w:rsidRPr="00957395">
              <w:rPr>
                <w:sz w:val="22"/>
                <w:szCs w:val="22"/>
              </w:rPr>
              <w:t xml:space="preserve"> </w:t>
            </w:r>
            <w:r w:rsidRPr="00C21006">
              <w:rPr>
                <w:sz w:val="22"/>
                <w:szCs w:val="22"/>
              </w:rPr>
              <w:t>para pago</w:t>
            </w:r>
            <w:r w:rsidR="00C21006" w:rsidRPr="00C21006">
              <w:rPr>
                <w:sz w:val="22"/>
                <w:szCs w:val="22"/>
              </w:rPr>
              <w:t xml:space="preserve"> al ponente por capacitación en el cu</w:t>
            </w:r>
            <w:r w:rsidRPr="00C21006">
              <w:rPr>
                <w:sz w:val="22"/>
                <w:szCs w:val="22"/>
              </w:rPr>
              <w:t>rso</w:t>
            </w:r>
            <w:r w:rsidR="00C21006" w:rsidRPr="00C21006">
              <w:rPr>
                <w:sz w:val="22"/>
                <w:szCs w:val="22"/>
              </w:rPr>
              <w:t>, de</w:t>
            </w:r>
            <w:r w:rsidR="00C21006">
              <w:rPr>
                <w:sz w:val="22"/>
                <w:szCs w:val="22"/>
              </w:rPr>
              <w:t>l</w:t>
            </w:r>
            <w:r w:rsidRPr="00957395">
              <w:rPr>
                <w:sz w:val="22"/>
                <w:szCs w:val="22"/>
              </w:rPr>
              <w:t xml:space="preserve"> módulo: Taller de Análisis de Casos Prácticos</w:t>
            </w:r>
          </w:p>
        </w:tc>
        <w:tc>
          <w:tcPr>
            <w:tcW w:w="2268" w:type="dxa"/>
          </w:tcPr>
          <w:p w14:paraId="0897FEDA" w14:textId="202B2E6D" w:rsidR="00C27691" w:rsidRDefault="00957395" w:rsidP="00D96EE3">
            <w:pPr>
              <w:jc w:val="right"/>
              <w:rPr>
                <w:sz w:val="22"/>
                <w:szCs w:val="22"/>
              </w:rPr>
            </w:pPr>
            <w:r>
              <w:rPr>
                <w:sz w:val="22"/>
                <w:szCs w:val="22"/>
              </w:rPr>
              <w:t xml:space="preserve">      $      12,666.75</w:t>
            </w:r>
          </w:p>
        </w:tc>
      </w:tr>
      <w:tr w:rsidR="00C27691" w:rsidRPr="0006281D" w14:paraId="4481F516" w14:textId="77777777" w:rsidTr="00D96EE3">
        <w:tc>
          <w:tcPr>
            <w:tcW w:w="4819" w:type="dxa"/>
          </w:tcPr>
          <w:p w14:paraId="75855D0D" w14:textId="18AEA5B3" w:rsidR="00C27691" w:rsidRDefault="0098327B" w:rsidP="00D96EE3">
            <w:pPr>
              <w:jc w:val="both"/>
              <w:rPr>
                <w:sz w:val="22"/>
                <w:szCs w:val="22"/>
              </w:rPr>
            </w:pPr>
            <w:r>
              <w:rPr>
                <w:sz w:val="22"/>
                <w:szCs w:val="22"/>
              </w:rPr>
              <w:t xml:space="preserve">Oficina de Defensoría de los Derechos de la Infancia A.C., </w:t>
            </w:r>
            <w:r w:rsidR="00B06F1E">
              <w:rPr>
                <w:sz w:val="22"/>
                <w:szCs w:val="22"/>
              </w:rPr>
              <w:t>r</w:t>
            </w:r>
            <w:r w:rsidR="00B06F1E" w:rsidRPr="00B06F1E">
              <w:rPr>
                <w:sz w:val="22"/>
                <w:szCs w:val="22"/>
              </w:rPr>
              <w:t xml:space="preserve">egistro de reserva contable para pago de </w:t>
            </w:r>
            <w:r w:rsidR="00B06F1E">
              <w:rPr>
                <w:sz w:val="22"/>
                <w:szCs w:val="22"/>
              </w:rPr>
              <w:t>d</w:t>
            </w:r>
            <w:r w:rsidR="00B06F1E" w:rsidRPr="00B06F1E">
              <w:rPr>
                <w:sz w:val="22"/>
                <w:szCs w:val="22"/>
              </w:rPr>
              <w:t xml:space="preserve">onativo por el desarrollo del curso de Capacitación para el uso de salas de </w:t>
            </w:r>
            <w:r w:rsidR="00B06F1E">
              <w:rPr>
                <w:sz w:val="22"/>
                <w:szCs w:val="22"/>
              </w:rPr>
              <w:t>a</w:t>
            </w:r>
            <w:r w:rsidR="00B06F1E" w:rsidRPr="00B06F1E">
              <w:rPr>
                <w:sz w:val="22"/>
                <w:szCs w:val="22"/>
              </w:rPr>
              <w:t>udiencia</w:t>
            </w:r>
            <w:r w:rsidR="00B06F1E">
              <w:rPr>
                <w:sz w:val="22"/>
                <w:szCs w:val="22"/>
              </w:rPr>
              <w:t>,</w:t>
            </w:r>
            <w:r w:rsidR="00B06F1E" w:rsidRPr="00B06F1E">
              <w:rPr>
                <w:sz w:val="22"/>
                <w:szCs w:val="22"/>
              </w:rPr>
              <w:t xml:space="preserve"> para las personas en Condición de Vulnerabilidad (SAPCOV) de forma presencial, en curso de 18 horas impartido en 2 días.</w:t>
            </w:r>
          </w:p>
        </w:tc>
        <w:tc>
          <w:tcPr>
            <w:tcW w:w="2268" w:type="dxa"/>
          </w:tcPr>
          <w:p w14:paraId="184FB290" w14:textId="0B51A659" w:rsidR="00C27691" w:rsidRDefault="0098327B" w:rsidP="00D96EE3">
            <w:pPr>
              <w:jc w:val="right"/>
              <w:rPr>
                <w:sz w:val="22"/>
                <w:szCs w:val="22"/>
              </w:rPr>
            </w:pPr>
            <w:r>
              <w:rPr>
                <w:sz w:val="22"/>
                <w:szCs w:val="22"/>
              </w:rPr>
              <w:t>$</w:t>
            </w:r>
            <w:r w:rsidR="00B06F1E">
              <w:rPr>
                <w:sz w:val="22"/>
                <w:szCs w:val="22"/>
              </w:rPr>
              <w:t xml:space="preserve">     </w:t>
            </w:r>
            <w:r>
              <w:rPr>
                <w:sz w:val="22"/>
                <w:szCs w:val="22"/>
              </w:rPr>
              <w:t>65,000.00</w:t>
            </w:r>
          </w:p>
        </w:tc>
      </w:tr>
      <w:tr w:rsidR="00E35650" w:rsidRPr="00536097" w14:paraId="66962CE9" w14:textId="77777777" w:rsidTr="00D96EE3">
        <w:tc>
          <w:tcPr>
            <w:tcW w:w="4819" w:type="dxa"/>
          </w:tcPr>
          <w:p w14:paraId="0411F81A" w14:textId="19D65D45" w:rsidR="00E35650" w:rsidRPr="0006281D" w:rsidRDefault="00E35650" w:rsidP="00D96EE3">
            <w:pPr>
              <w:jc w:val="center"/>
              <w:rPr>
                <w:b/>
                <w:bCs/>
                <w:sz w:val="22"/>
                <w:szCs w:val="22"/>
              </w:rPr>
            </w:pPr>
            <w:r w:rsidRPr="0006281D">
              <w:rPr>
                <w:b/>
                <w:bCs/>
                <w:sz w:val="22"/>
                <w:szCs w:val="22"/>
              </w:rPr>
              <w:t>Total</w:t>
            </w:r>
          </w:p>
        </w:tc>
        <w:tc>
          <w:tcPr>
            <w:tcW w:w="2268" w:type="dxa"/>
          </w:tcPr>
          <w:p w14:paraId="4067BBA3" w14:textId="56A2C763" w:rsidR="00E35650" w:rsidRPr="0006281D" w:rsidRDefault="00E35650" w:rsidP="00D96EE3">
            <w:pPr>
              <w:jc w:val="right"/>
              <w:rPr>
                <w:b/>
                <w:bCs/>
                <w:sz w:val="22"/>
                <w:szCs w:val="22"/>
              </w:rPr>
            </w:pPr>
            <w:r w:rsidRPr="0006281D">
              <w:rPr>
                <w:b/>
                <w:bCs/>
                <w:sz w:val="22"/>
                <w:szCs w:val="22"/>
              </w:rPr>
              <w:t xml:space="preserve">$ </w:t>
            </w:r>
            <w:r w:rsidR="00B06F1E">
              <w:rPr>
                <w:b/>
                <w:bCs/>
                <w:sz w:val="22"/>
                <w:szCs w:val="22"/>
              </w:rPr>
              <w:t>1,577</w:t>
            </w:r>
            <w:r w:rsidRPr="0006281D">
              <w:rPr>
                <w:b/>
                <w:bCs/>
                <w:sz w:val="22"/>
                <w:szCs w:val="22"/>
              </w:rPr>
              <w:t>,</w:t>
            </w:r>
            <w:r w:rsidR="00B06F1E">
              <w:rPr>
                <w:b/>
                <w:bCs/>
                <w:sz w:val="22"/>
                <w:szCs w:val="22"/>
              </w:rPr>
              <w:t>905.15</w:t>
            </w:r>
          </w:p>
        </w:tc>
      </w:tr>
    </w:tbl>
    <w:p w14:paraId="2A45D88A" w14:textId="77777777" w:rsidR="00E35650" w:rsidRDefault="00E35650" w:rsidP="00E35650">
      <w:pPr>
        <w:ind w:firstLine="708"/>
        <w:jc w:val="both"/>
        <w:rPr>
          <w:sz w:val="22"/>
          <w:szCs w:val="22"/>
        </w:rPr>
      </w:pPr>
    </w:p>
    <w:p w14:paraId="0A9F7E8E" w14:textId="23C6D37F" w:rsidR="00BE1864" w:rsidRDefault="00BE1864" w:rsidP="00496B73">
      <w:pPr>
        <w:ind w:firstLine="708"/>
        <w:jc w:val="both"/>
        <w:rPr>
          <w:sz w:val="22"/>
          <w:szCs w:val="22"/>
        </w:rPr>
      </w:pPr>
    </w:p>
    <w:p w14:paraId="2AD4101E" w14:textId="0AC10900" w:rsidR="00417764" w:rsidRDefault="000A09CD" w:rsidP="00024351">
      <w:pPr>
        <w:ind w:firstLine="708"/>
        <w:jc w:val="both"/>
        <w:rPr>
          <w:sz w:val="22"/>
          <w:szCs w:val="22"/>
        </w:rPr>
      </w:pPr>
      <w:r w:rsidRPr="004C789A">
        <w:rPr>
          <w:sz w:val="22"/>
          <w:szCs w:val="22"/>
        </w:rPr>
        <w:t>2.1.1.2.2.1</w:t>
      </w:r>
      <w:r>
        <w:rPr>
          <w:sz w:val="22"/>
          <w:szCs w:val="22"/>
        </w:rPr>
        <w:t xml:space="preserve">.2. Proveedores transitorios, con un saldo de </w:t>
      </w:r>
      <w:r w:rsidRPr="00A36C77">
        <w:rPr>
          <w:sz w:val="22"/>
          <w:szCs w:val="22"/>
        </w:rPr>
        <w:t>$</w:t>
      </w:r>
      <w:r>
        <w:rPr>
          <w:sz w:val="22"/>
          <w:szCs w:val="22"/>
        </w:rPr>
        <w:t>172,979.86</w:t>
      </w:r>
      <w:r w:rsidRPr="00A36C77">
        <w:rPr>
          <w:sz w:val="22"/>
          <w:szCs w:val="22"/>
        </w:rPr>
        <w:t xml:space="preserve"> (</w:t>
      </w:r>
      <w:r>
        <w:rPr>
          <w:sz w:val="22"/>
          <w:szCs w:val="22"/>
        </w:rPr>
        <w:t xml:space="preserve">Ciento setenta y dos mil novecientos setenta y nueve </w:t>
      </w:r>
      <w:r w:rsidRPr="00A36C77">
        <w:rPr>
          <w:sz w:val="22"/>
          <w:szCs w:val="22"/>
        </w:rPr>
        <w:t xml:space="preserve">pesos </w:t>
      </w:r>
      <w:r>
        <w:rPr>
          <w:sz w:val="22"/>
          <w:szCs w:val="22"/>
        </w:rPr>
        <w:t>86</w:t>
      </w:r>
      <w:r w:rsidRPr="00A36C77">
        <w:rPr>
          <w:sz w:val="22"/>
          <w:szCs w:val="22"/>
        </w:rPr>
        <w:t>/100 m.n.),</w:t>
      </w:r>
      <w:r>
        <w:rPr>
          <w:sz w:val="22"/>
          <w:szCs w:val="22"/>
        </w:rPr>
        <w:t xml:space="preserve"> corresponde al saldo de artículos que se encuentran pendientes de su distribución dentro de las oficinas del Poder Judicial, en relación a las últimas compras realizadas en el ejercicio 2021, para las cuales se crearon reservas contables (provisiones).</w:t>
      </w:r>
    </w:p>
    <w:p w14:paraId="78720823" w14:textId="73E2A8E6" w:rsidR="008670D8" w:rsidRDefault="00D3421A" w:rsidP="00EB10B8">
      <w:pPr>
        <w:jc w:val="both"/>
        <w:rPr>
          <w:sz w:val="22"/>
          <w:szCs w:val="22"/>
        </w:rPr>
      </w:pPr>
      <w:r>
        <w:rPr>
          <w:sz w:val="22"/>
          <w:szCs w:val="22"/>
        </w:rPr>
        <w:tab/>
      </w:r>
    </w:p>
    <w:p w14:paraId="4F6B8A07" w14:textId="107711B2" w:rsidR="002B1A1B" w:rsidRDefault="000A09CD" w:rsidP="002B1A1B">
      <w:pPr>
        <w:ind w:firstLine="708"/>
        <w:jc w:val="both"/>
        <w:rPr>
          <w:sz w:val="22"/>
          <w:szCs w:val="22"/>
        </w:rPr>
      </w:pPr>
      <w:r w:rsidRPr="00A4097D">
        <w:rPr>
          <w:sz w:val="22"/>
          <w:szCs w:val="22"/>
        </w:rPr>
        <w:t>2.1.1.7. Retenciones y contribuciones por pagar a corto plazo, con un saldo de $</w:t>
      </w:r>
      <w:r w:rsidR="00EB10B8">
        <w:rPr>
          <w:sz w:val="22"/>
          <w:szCs w:val="22"/>
        </w:rPr>
        <w:t>58</w:t>
      </w:r>
      <w:r>
        <w:rPr>
          <w:sz w:val="22"/>
          <w:szCs w:val="22"/>
        </w:rPr>
        <w:t>,</w:t>
      </w:r>
      <w:r w:rsidR="00EB10B8">
        <w:rPr>
          <w:sz w:val="22"/>
          <w:szCs w:val="22"/>
        </w:rPr>
        <w:t>609</w:t>
      </w:r>
      <w:r>
        <w:rPr>
          <w:sz w:val="22"/>
          <w:szCs w:val="22"/>
        </w:rPr>
        <w:t>,</w:t>
      </w:r>
      <w:r w:rsidR="00EB10B8">
        <w:rPr>
          <w:sz w:val="22"/>
          <w:szCs w:val="22"/>
        </w:rPr>
        <w:t>863.29</w:t>
      </w:r>
      <w:r w:rsidR="00A21FAA">
        <w:rPr>
          <w:sz w:val="22"/>
          <w:szCs w:val="22"/>
        </w:rPr>
        <w:t xml:space="preserve"> </w:t>
      </w:r>
      <w:r w:rsidRPr="00A4097D">
        <w:rPr>
          <w:sz w:val="22"/>
          <w:szCs w:val="22"/>
        </w:rPr>
        <w:t>(</w:t>
      </w:r>
      <w:r w:rsidR="00121949">
        <w:rPr>
          <w:sz w:val="22"/>
          <w:szCs w:val="22"/>
        </w:rPr>
        <w:t xml:space="preserve">Cincuenta y ocho </w:t>
      </w:r>
      <w:r w:rsidRPr="00121949">
        <w:rPr>
          <w:sz w:val="22"/>
          <w:szCs w:val="22"/>
        </w:rPr>
        <w:t xml:space="preserve">millones </w:t>
      </w:r>
      <w:r w:rsidR="00FD5549" w:rsidRPr="00121949">
        <w:rPr>
          <w:sz w:val="22"/>
          <w:szCs w:val="22"/>
        </w:rPr>
        <w:t xml:space="preserve">seiscientos </w:t>
      </w:r>
      <w:r w:rsidR="00121949">
        <w:rPr>
          <w:sz w:val="22"/>
          <w:szCs w:val="22"/>
        </w:rPr>
        <w:t>nueve</w:t>
      </w:r>
      <w:r w:rsidR="00FD5549" w:rsidRPr="00121949">
        <w:rPr>
          <w:sz w:val="22"/>
          <w:szCs w:val="22"/>
        </w:rPr>
        <w:t xml:space="preserve"> </w:t>
      </w:r>
      <w:r w:rsidR="002B1A1B" w:rsidRPr="00121949">
        <w:rPr>
          <w:sz w:val="22"/>
          <w:szCs w:val="22"/>
        </w:rPr>
        <w:t>mil</w:t>
      </w:r>
      <w:r w:rsidRPr="00121949">
        <w:rPr>
          <w:sz w:val="22"/>
          <w:szCs w:val="22"/>
        </w:rPr>
        <w:t xml:space="preserve"> </w:t>
      </w:r>
      <w:r w:rsidR="00121949">
        <w:rPr>
          <w:sz w:val="22"/>
          <w:szCs w:val="22"/>
        </w:rPr>
        <w:t xml:space="preserve">ochocientos sesenta y tres </w:t>
      </w:r>
      <w:r w:rsidR="005329AE" w:rsidRPr="00121949">
        <w:rPr>
          <w:sz w:val="22"/>
          <w:szCs w:val="22"/>
        </w:rPr>
        <w:t xml:space="preserve">pesos </w:t>
      </w:r>
      <w:r w:rsidR="00121949">
        <w:rPr>
          <w:sz w:val="22"/>
          <w:szCs w:val="22"/>
        </w:rPr>
        <w:t>29</w:t>
      </w:r>
      <w:r w:rsidRPr="00121949">
        <w:rPr>
          <w:sz w:val="22"/>
          <w:szCs w:val="22"/>
        </w:rPr>
        <w:t>/100 m.n.),</w:t>
      </w:r>
      <w:r w:rsidRPr="00A4097D">
        <w:rPr>
          <w:sz w:val="22"/>
          <w:szCs w:val="22"/>
        </w:rPr>
        <w:t xml:space="preserve"> se refiere al importe que se adeuda por concepto de impuestos al Servicio de Administración Tributaria SAT, cuotas al Instituto Mexicano del Seguro Social</w:t>
      </w:r>
      <w:r>
        <w:rPr>
          <w:sz w:val="22"/>
          <w:szCs w:val="22"/>
        </w:rPr>
        <w:t xml:space="preserve"> </w:t>
      </w:r>
      <w:r w:rsidRPr="00A4097D">
        <w:rPr>
          <w:sz w:val="22"/>
          <w:szCs w:val="22"/>
        </w:rPr>
        <w:t>IMSS</w:t>
      </w:r>
      <w:r>
        <w:rPr>
          <w:sz w:val="22"/>
          <w:szCs w:val="22"/>
        </w:rPr>
        <w:t xml:space="preserve">, </w:t>
      </w:r>
      <w:r w:rsidR="002B1A1B">
        <w:rPr>
          <w:sz w:val="22"/>
          <w:szCs w:val="22"/>
        </w:rPr>
        <w:t xml:space="preserve">dichos pasivos se pagan conforme estas instituciones envían los </w:t>
      </w:r>
      <w:r w:rsidR="000036DA">
        <w:rPr>
          <w:sz w:val="22"/>
          <w:szCs w:val="22"/>
        </w:rPr>
        <w:t>archivos</w:t>
      </w:r>
      <w:r w:rsidR="002B1A1B">
        <w:rPr>
          <w:sz w:val="22"/>
          <w:szCs w:val="22"/>
        </w:rPr>
        <w:t xml:space="preserve"> de pago correspondientes y a los periodos de pago establecidos.</w:t>
      </w:r>
    </w:p>
    <w:p w14:paraId="2C137AF7" w14:textId="77777777" w:rsidR="00A96F1F" w:rsidRDefault="00A96F1F" w:rsidP="002B1A1B">
      <w:pPr>
        <w:ind w:firstLine="708"/>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9"/>
        <w:gridCol w:w="1916"/>
      </w:tblGrid>
      <w:tr w:rsidR="00BE5159" w14:paraId="000446C3" w14:textId="77777777" w:rsidTr="00F00C71">
        <w:trPr>
          <w:trHeight w:val="272"/>
          <w:jc w:val="center"/>
        </w:trPr>
        <w:tc>
          <w:tcPr>
            <w:tcW w:w="6719" w:type="dxa"/>
          </w:tcPr>
          <w:p w14:paraId="0741E64D" w14:textId="1CD4A88B" w:rsidR="000A09CD" w:rsidRPr="009F1210" w:rsidRDefault="00F00C71" w:rsidP="00F00C71">
            <w:pPr>
              <w:jc w:val="center"/>
              <w:rPr>
                <w:b/>
                <w:bCs/>
              </w:rPr>
            </w:pPr>
            <w:r w:rsidRPr="009F1210">
              <w:rPr>
                <w:b/>
                <w:bCs/>
                <w:sz w:val="22"/>
                <w:szCs w:val="22"/>
              </w:rPr>
              <w:t>Cuenta</w:t>
            </w:r>
          </w:p>
        </w:tc>
        <w:tc>
          <w:tcPr>
            <w:tcW w:w="1916" w:type="dxa"/>
          </w:tcPr>
          <w:p w14:paraId="062CCEC0" w14:textId="77777777" w:rsidR="000A09CD" w:rsidRPr="009F1210" w:rsidRDefault="000A09CD" w:rsidP="00854AFB">
            <w:pPr>
              <w:jc w:val="center"/>
              <w:rPr>
                <w:b/>
                <w:bCs/>
              </w:rPr>
            </w:pPr>
            <w:r w:rsidRPr="009F1210">
              <w:rPr>
                <w:b/>
                <w:bCs/>
                <w:sz w:val="22"/>
                <w:szCs w:val="22"/>
              </w:rPr>
              <w:t>Importe</w:t>
            </w:r>
          </w:p>
        </w:tc>
      </w:tr>
      <w:tr w:rsidR="00BE5159" w:rsidRPr="00586D5B" w14:paraId="1BBD08F8" w14:textId="77777777" w:rsidTr="00BE5159">
        <w:trPr>
          <w:trHeight w:val="275"/>
          <w:jc w:val="center"/>
        </w:trPr>
        <w:tc>
          <w:tcPr>
            <w:tcW w:w="6719" w:type="dxa"/>
          </w:tcPr>
          <w:p w14:paraId="690E0A6D" w14:textId="3356A5A2" w:rsidR="000A09CD" w:rsidRDefault="000A09CD" w:rsidP="00854AFB">
            <w:pPr>
              <w:tabs>
                <w:tab w:val="left" w:pos="2115"/>
                <w:tab w:val="right" w:pos="5180"/>
              </w:tabs>
              <w:jc w:val="both"/>
              <w:rPr>
                <w:sz w:val="20"/>
                <w:szCs w:val="20"/>
              </w:rPr>
            </w:pPr>
            <w:r>
              <w:rPr>
                <w:sz w:val="20"/>
                <w:szCs w:val="20"/>
              </w:rPr>
              <w:t>2.1.1.7.1.1.    Retenciones ISR Nómina (</w:t>
            </w:r>
            <w:r w:rsidR="00EB10B8">
              <w:rPr>
                <w:sz w:val="20"/>
                <w:szCs w:val="20"/>
              </w:rPr>
              <w:t>diciembre</w:t>
            </w:r>
            <w:r>
              <w:rPr>
                <w:sz w:val="20"/>
                <w:szCs w:val="20"/>
              </w:rPr>
              <w:t xml:space="preserve"> 202</w:t>
            </w:r>
            <w:r w:rsidR="00BE5159">
              <w:rPr>
                <w:sz w:val="20"/>
                <w:szCs w:val="20"/>
              </w:rPr>
              <w:t>4</w:t>
            </w:r>
            <w:r>
              <w:rPr>
                <w:sz w:val="20"/>
                <w:szCs w:val="20"/>
              </w:rPr>
              <w:t>).</w:t>
            </w:r>
          </w:p>
        </w:tc>
        <w:tc>
          <w:tcPr>
            <w:tcW w:w="1916" w:type="dxa"/>
          </w:tcPr>
          <w:p w14:paraId="5AB2E30B" w14:textId="1806DB98" w:rsidR="000A09CD" w:rsidRPr="00A4097D" w:rsidRDefault="000A09CD" w:rsidP="00854AFB">
            <w:pPr>
              <w:jc w:val="right"/>
              <w:rPr>
                <w:sz w:val="20"/>
                <w:szCs w:val="20"/>
              </w:rPr>
            </w:pPr>
            <w:r>
              <w:rPr>
                <w:sz w:val="20"/>
                <w:szCs w:val="20"/>
              </w:rPr>
              <w:t xml:space="preserve">   </w:t>
            </w:r>
            <w:r w:rsidRPr="00A4097D">
              <w:rPr>
                <w:sz w:val="20"/>
                <w:szCs w:val="20"/>
              </w:rPr>
              <w:t>$</w:t>
            </w:r>
            <w:r>
              <w:rPr>
                <w:sz w:val="20"/>
                <w:szCs w:val="20"/>
              </w:rPr>
              <w:t xml:space="preserve">    </w:t>
            </w:r>
            <w:r w:rsidR="00EB10B8">
              <w:rPr>
                <w:sz w:val="20"/>
                <w:szCs w:val="20"/>
              </w:rPr>
              <w:t>32</w:t>
            </w:r>
            <w:r w:rsidRPr="00A4097D">
              <w:rPr>
                <w:sz w:val="20"/>
                <w:szCs w:val="20"/>
              </w:rPr>
              <w:t>,</w:t>
            </w:r>
            <w:r w:rsidR="00EB10B8">
              <w:rPr>
                <w:sz w:val="20"/>
                <w:szCs w:val="20"/>
              </w:rPr>
              <w:t>514</w:t>
            </w:r>
            <w:r>
              <w:rPr>
                <w:sz w:val="20"/>
                <w:szCs w:val="20"/>
              </w:rPr>
              <w:t>,</w:t>
            </w:r>
            <w:r w:rsidR="00EB10B8">
              <w:rPr>
                <w:sz w:val="20"/>
                <w:szCs w:val="20"/>
              </w:rPr>
              <w:t>185.10</w:t>
            </w:r>
          </w:p>
        </w:tc>
      </w:tr>
      <w:tr w:rsidR="00BE5159" w:rsidRPr="00586D5B" w14:paraId="1A3B0EDA" w14:textId="77777777" w:rsidTr="00BE5159">
        <w:trPr>
          <w:trHeight w:val="275"/>
          <w:jc w:val="center"/>
        </w:trPr>
        <w:tc>
          <w:tcPr>
            <w:tcW w:w="6719" w:type="dxa"/>
          </w:tcPr>
          <w:p w14:paraId="3E0DE21E" w14:textId="3820D8B0" w:rsidR="000A09CD" w:rsidRDefault="000A09CD" w:rsidP="00854AFB">
            <w:pPr>
              <w:tabs>
                <w:tab w:val="left" w:pos="2115"/>
                <w:tab w:val="right" w:pos="5180"/>
              </w:tabs>
              <w:jc w:val="both"/>
              <w:rPr>
                <w:sz w:val="20"/>
                <w:szCs w:val="20"/>
              </w:rPr>
            </w:pPr>
            <w:r>
              <w:rPr>
                <w:sz w:val="20"/>
                <w:szCs w:val="20"/>
              </w:rPr>
              <w:t>2.1.1.7.2.1.    Retenciones ISR Compensación (</w:t>
            </w:r>
            <w:r w:rsidR="00EB10B8">
              <w:rPr>
                <w:sz w:val="20"/>
                <w:szCs w:val="20"/>
              </w:rPr>
              <w:t>diciembre</w:t>
            </w:r>
            <w:r w:rsidR="00FD5549">
              <w:rPr>
                <w:sz w:val="20"/>
                <w:szCs w:val="20"/>
              </w:rPr>
              <w:t xml:space="preserve"> </w:t>
            </w:r>
            <w:r>
              <w:rPr>
                <w:sz w:val="20"/>
                <w:szCs w:val="20"/>
              </w:rPr>
              <w:t>202</w:t>
            </w:r>
            <w:r w:rsidR="00BE5159">
              <w:rPr>
                <w:sz w:val="20"/>
                <w:szCs w:val="20"/>
              </w:rPr>
              <w:t>4</w:t>
            </w:r>
            <w:r>
              <w:rPr>
                <w:sz w:val="20"/>
                <w:szCs w:val="20"/>
              </w:rPr>
              <w:t>).</w:t>
            </w:r>
          </w:p>
        </w:tc>
        <w:tc>
          <w:tcPr>
            <w:tcW w:w="1916" w:type="dxa"/>
          </w:tcPr>
          <w:p w14:paraId="35A87270" w14:textId="114574A7" w:rsidR="000A09CD" w:rsidRPr="00A4097D" w:rsidRDefault="000A09CD" w:rsidP="00854AFB">
            <w:pPr>
              <w:jc w:val="right"/>
              <w:rPr>
                <w:sz w:val="20"/>
                <w:szCs w:val="20"/>
              </w:rPr>
            </w:pPr>
            <w:r>
              <w:rPr>
                <w:sz w:val="20"/>
                <w:szCs w:val="20"/>
              </w:rPr>
              <w:t xml:space="preserve">  </w:t>
            </w:r>
            <w:r w:rsidR="00BE5159">
              <w:rPr>
                <w:sz w:val="20"/>
                <w:szCs w:val="20"/>
              </w:rPr>
              <w:t xml:space="preserve"> </w:t>
            </w:r>
            <w:r w:rsidR="00AB34A0">
              <w:rPr>
                <w:sz w:val="20"/>
                <w:szCs w:val="20"/>
              </w:rPr>
              <w:t>$</w:t>
            </w:r>
            <w:r w:rsidR="00EB10B8">
              <w:rPr>
                <w:sz w:val="20"/>
                <w:szCs w:val="20"/>
              </w:rPr>
              <w:t xml:space="preserve"> </w:t>
            </w:r>
            <w:r w:rsidR="004C2348">
              <w:rPr>
                <w:sz w:val="20"/>
                <w:szCs w:val="20"/>
              </w:rPr>
              <w:t xml:space="preserve">  </w:t>
            </w:r>
            <w:r w:rsidR="005C7CCC">
              <w:rPr>
                <w:sz w:val="20"/>
                <w:szCs w:val="20"/>
              </w:rPr>
              <w:t xml:space="preserve">     </w:t>
            </w:r>
            <w:r w:rsidR="004C2348">
              <w:rPr>
                <w:sz w:val="20"/>
                <w:szCs w:val="20"/>
              </w:rPr>
              <w:t xml:space="preserve">  </w:t>
            </w:r>
            <w:r>
              <w:rPr>
                <w:sz w:val="20"/>
                <w:szCs w:val="20"/>
              </w:rPr>
              <w:t xml:space="preserve"> </w:t>
            </w:r>
            <w:r w:rsidR="00EB10B8">
              <w:rPr>
                <w:sz w:val="20"/>
                <w:szCs w:val="20"/>
              </w:rPr>
              <w:t>63</w:t>
            </w:r>
            <w:r w:rsidR="00AB34A0">
              <w:rPr>
                <w:sz w:val="20"/>
                <w:szCs w:val="20"/>
              </w:rPr>
              <w:t>,</w:t>
            </w:r>
            <w:r w:rsidR="00EB10B8">
              <w:rPr>
                <w:sz w:val="20"/>
                <w:szCs w:val="20"/>
              </w:rPr>
              <w:t>806.24</w:t>
            </w:r>
          </w:p>
        </w:tc>
      </w:tr>
      <w:tr w:rsidR="00BE5159" w:rsidRPr="00586D5B" w14:paraId="08A0A887" w14:textId="77777777" w:rsidTr="00BE5159">
        <w:trPr>
          <w:trHeight w:val="275"/>
          <w:jc w:val="center"/>
        </w:trPr>
        <w:tc>
          <w:tcPr>
            <w:tcW w:w="6719" w:type="dxa"/>
          </w:tcPr>
          <w:p w14:paraId="66B584B4" w14:textId="4503AFCE" w:rsidR="000A09CD" w:rsidRDefault="000A09CD" w:rsidP="00854AFB">
            <w:pPr>
              <w:tabs>
                <w:tab w:val="left" w:pos="2115"/>
                <w:tab w:val="right" w:pos="5180"/>
              </w:tabs>
              <w:jc w:val="both"/>
              <w:rPr>
                <w:sz w:val="20"/>
                <w:szCs w:val="20"/>
              </w:rPr>
            </w:pPr>
            <w:r>
              <w:rPr>
                <w:sz w:val="20"/>
                <w:szCs w:val="20"/>
              </w:rPr>
              <w:t xml:space="preserve">2.1.1.7.5.2.  </w:t>
            </w:r>
            <w:r w:rsidR="00BE5159">
              <w:rPr>
                <w:sz w:val="20"/>
                <w:szCs w:val="20"/>
              </w:rPr>
              <w:t xml:space="preserve"> </w:t>
            </w:r>
            <w:r w:rsidR="007C7D4B">
              <w:rPr>
                <w:sz w:val="20"/>
                <w:szCs w:val="20"/>
              </w:rPr>
              <w:t xml:space="preserve"> </w:t>
            </w:r>
            <w:r>
              <w:rPr>
                <w:sz w:val="20"/>
                <w:szCs w:val="20"/>
              </w:rPr>
              <w:t>Retenciones ISR Personal Eventual (</w:t>
            </w:r>
            <w:r w:rsidR="00EB10B8">
              <w:rPr>
                <w:sz w:val="20"/>
                <w:szCs w:val="20"/>
              </w:rPr>
              <w:t>diciembre</w:t>
            </w:r>
            <w:r w:rsidR="00E51EF4">
              <w:rPr>
                <w:sz w:val="20"/>
                <w:szCs w:val="20"/>
              </w:rPr>
              <w:t xml:space="preserve"> 202</w:t>
            </w:r>
            <w:r w:rsidR="00BE5159">
              <w:rPr>
                <w:sz w:val="20"/>
                <w:szCs w:val="20"/>
              </w:rPr>
              <w:t>4</w:t>
            </w:r>
            <w:r w:rsidR="00E51EF4">
              <w:rPr>
                <w:sz w:val="20"/>
                <w:szCs w:val="20"/>
              </w:rPr>
              <w:t>)</w:t>
            </w:r>
            <w:r w:rsidR="00076978">
              <w:rPr>
                <w:sz w:val="20"/>
                <w:szCs w:val="20"/>
              </w:rPr>
              <w:t xml:space="preserve">, </w:t>
            </w:r>
          </w:p>
        </w:tc>
        <w:tc>
          <w:tcPr>
            <w:tcW w:w="1916" w:type="dxa"/>
          </w:tcPr>
          <w:p w14:paraId="5CB0E07B" w14:textId="336A8E35" w:rsidR="000A09CD" w:rsidRPr="00A4097D" w:rsidRDefault="000A09CD" w:rsidP="00854AFB">
            <w:pPr>
              <w:jc w:val="right"/>
              <w:rPr>
                <w:sz w:val="20"/>
                <w:szCs w:val="20"/>
              </w:rPr>
            </w:pPr>
            <w:r w:rsidRPr="00A4097D">
              <w:rPr>
                <w:sz w:val="20"/>
                <w:szCs w:val="20"/>
              </w:rPr>
              <w:t>$</w:t>
            </w:r>
            <w:r>
              <w:rPr>
                <w:sz w:val="20"/>
                <w:szCs w:val="20"/>
              </w:rPr>
              <w:t xml:space="preserve">    </w:t>
            </w:r>
            <w:r w:rsidR="00EB10B8">
              <w:rPr>
                <w:sz w:val="20"/>
                <w:szCs w:val="20"/>
              </w:rPr>
              <w:t>23</w:t>
            </w:r>
            <w:r w:rsidR="007250D0">
              <w:rPr>
                <w:sz w:val="20"/>
                <w:szCs w:val="20"/>
              </w:rPr>
              <w:t>,</w:t>
            </w:r>
            <w:r w:rsidR="00EB10B8">
              <w:rPr>
                <w:sz w:val="20"/>
                <w:szCs w:val="20"/>
              </w:rPr>
              <w:t>741</w:t>
            </w:r>
            <w:r>
              <w:rPr>
                <w:sz w:val="20"/>
                <w:szCs w:val="20"/>
              </w:rPr>
              <w:t>,</w:t>
            </w:r>
            <w:r w:rsidR="00EB10B8">
              <w:rPr>
                <w:sz w:val="20"/>
                <w:szCs w:val="20"/>
              </w:rPr>
              <w:t>606.24</w:t>
            </w:r>
          </w:p>
        </w:tc>
      </w:tr>
      <w:tr w:rsidR="00422CC9" w:rsidRPr="00586D5B" w14:paraId="5F0F0D7A" w14:textId="77777777" w:rsidTr="006413A0">
        <w:trPr>
          <w:trHeight w:val="112"/>
          <w:jc w:val="center"/>
        </w:trPr>
        <w:tc>
          <w:tcPr>
            <w:tcW w:w="6719" w:type="dxa"/>
          </w:tcPr>
          <w:p w14:paraId="4B81FE7B" w14:textId="3B4BDE98" w:rsidR="00422CC9" w:rsidRDefault="00422CC9" w:rsidP="00422CC9">
            <w:pPr>
              <w:tabs>
                <w:tab w:val="left" w:pos="2115"/>
                <w:tab w:val="right" w:pos="5180"/>
              </w:tabs>
              <w:rPr>
                <w:sz w:val="20"/>
                <w:szCs w:val="20"/>
              </w:rPr>
            </w:pPr>
            <w:r>
              <w:rPr>
                <w:sz w:val="20"/>
                <w:szCs w:val="20"/>
              </w:rPr>
              <w:t>2.1.1.7.1.3.    Retenciones cuota IMSS (</w:t>
            </w:r>
            <w:r w:rsidR="00EB10B8">
              <w:rPr>
                <w:sz w:val="20"/>
                <w:szCs w:val="20"/>
              </w:rPr>
              <w:t>diciembre</w:t>
            </w:r>
            <w:r>
              <w:rPr>
                <w:sz w:val="20"/>
                <w:szCs w:val="20"/>
              </w:rPr>
              <w:t xml:space="preserve"> 2024</w:t>
            </w:r>
            <w:r>
              <w:rPr>
                <w:sz w:val="22"/>
                <w:szCs w:val="22"/>
              </w:rPr>
              <w:t>)</w:t>
            </w:r>
            <w:r>
              <w:rPr>
                <w:sz w:val="20"/>
                <w:szCs w:val="20"/>
              </w:rPr>
              <w:t>.</w:t>
            </w:r>
          </w:p>
        </w:tc>
        <w:tc>
          <w:tcPr>
            <w:tcW w:w="1916" w:type="dxa"/>
          </w:tcPr>
          <w:p w14:paraId="550C9723" w14:textId="7948A479" w:rsidR="00422CC9" w:rsidRDefault="00422CC9" w:rsidP="00422CC9">
            <w:pPr>
              <w:jc w:val="right"/>
              <w:rPr>
                <w:sz w:val="20"/>
                <w:szCs w:val="20"/>
              </w:rPr>
            </w:pPr>
            <w:r w:rsidRPr="00A4097D">
              <w:rPr>
                <w:sz w:val="20"/>
                <w:szCs w:val="20"/>
              </w:rPr>
              <w:t>$</w:t>
            </w:r>
            <w:r>
              <w:rPr>
                <w:sz w:val="20"/>
                <w:szCs w:val="20"/>
              </w:rPr>
              <w:t xml:space="preserve"> </w:t>
            </w:r>
            <w:r w:rsidRPr="00A4097D">
              <w:rPr>
                <w:sz w:val="20"/>
                <w:szCs w:val="20"/>
              </w:rPr>
              <w:t xml:space="preserve"> </w:t>
            </w:r>
            <w:r>
              <w:rPr>
                <w:sz w:val="20"/>
                <w:szCs w:val="20"/>
              </w:rPr>
              <w:t xml:space="preserve">  </w:t>
            </w:r>
            <w:r w:rsidRPr="00A4097D">
              <w:rPr>
                <w:sz w:val="20"/>
                <w:szCs w:val="20"/>
              </w:rPr>
              <w:t xml:space="preserve">  </w:t>
            </w:r>
            <w:r w:rsidR="004C2348">
              <w:rPr>
                <w:sz w:val="20"/>
                <w:szCs w:val="20"/>
              </w:rPr>
              <w:t>2</w:t>
            </w:r>
            <w:r>
              <w:rPr>
                <w:sz w:val="20"/>
                <w:szCs w:val="20"/>
              </w:rPr>
              <w:t>,</w:t>
            </w:r>
            <w:r w:rsidR="00EB10B8">
              <w:rPr>
                <w:sz w:val="20"/>
                <w:szCs w:val="20"/>
              </w:rPr>
              <w:t>125</w:t>
            </w:r>
            <w:r w:rsidR="00F04855">
              <w:rPr>
                <w:sz w:val="20"/>
                <w:szCs w:val="20"/>
              </w:rPr>
              <w:t>,</w:t>
            </w:r>
            <w:r w:rsidR="00EB10B8">
              <w:rPr>
                <w:sz w:val="20"/>
                <w:szCs w:val="20"/>
              </w:rPr>
              <w:t>614.42</w:t>
            </w:r>
          </w:p>
        </w:tc>
      </w:tr>
      <w:tr w:rsidR="00422CC9" w:rsidRPr="00586D5B" w14:paraId="180C0CA0" w14:textId="77777777" w:rsidTr="00BE5159">
        <w:trPr>
          <w:trHeight w:val="137"/>
          <w:jc w:val="center"/>
        </w:trPr>
        <w:tc>
          <w:tcPr>
            <w:tcW w:w="6719" w:type="dxa"/>
          </w:tcPr>
          <w:p w14:paraId="051CB8EB" w14:textId="6A57E8A5" w:rsidR="00422CC9" w:rsidRPr="000A3FBC" w:rsidRDefault="00422CC9" w:rsidP="00422CC9">
            <w:pPr>
              <w:rPr>
                <w:sz w:val="20"/>
                <w:szCs w:val="20"/>
              </w:rPr>
            </w:pPr>
            <w:r w:rsidRPr="000A3FBC">
              <w:rPr>
                <w:sz w:val="20"/>
                <w:szCs w:val="20"/>
              </w:rPr>
              <w:t>2.1.1.7.4.1.    Retención ISR arrendamiento 10% (</w:t>
            </w:r>
            <w:r w:rsidR="00EB10B8">
              <w:rPr>
                <w:sz w:val="20"/>
                <w:szCs w:val="20"/>
              </w:rPr>
              <w:t>diciembre</w:t>
            </w:r>
            <w:r w:rsidRPr="000A3FBC">
              <w:rPr>
                <w:sz w:val="20"/>
                <w:szCs w:val="20"/>
              </w:rPr>
              <w:t xml:space="preserve"> 2024).</w:t>
            </w:r>
          </w:p>
        </w:tc>
        <w:tc>
          <w:tcPr>
            <w:tcW w:w="1916" w:type="dxa"/>
          </w:tcPr>
          <w:p w14:paraId="39EEC518" w14:textId="34D05F03" w:rsidR="00422CC9" w:rsidRDefault="00422CC9" w:rsidP="00422CC9">
            <w:pPr>
              <w:jc w:val="right"/>
              <w:rPr>
                <w:sz w:val="20"/>
                <w:szCs w:val="20"/>
              </w:rPr>
            </w:pPr>
            <w:r>
              <w:rPr>
                <w:sz w:val="20"/>
                <w:szCs w:val="20"/>
              </w:rPr>
              <w:t xml:space="preserve">$   </w:t>
            </w:r>
            <w:r w:rsidR="005C7CCC">
              <w:rPr>
                <w:sz w:val="20"/>
                <w:szCs w:val="20"/>
              </w:rPr>
              <w:t xml:space="preserve"> </w:t>
            </w:r>
            <w:r>
              <w:rPr>
                <w:sz w:val="20"/>
                <w:szCs w:val="20"/>
              </w:rPr>
              <w:t xml:space="preserve"> </w:t>
            </w:r>
            <w:r w:rsidR="002022F8">
              <w:rPr>
                <w:sz w:val="20"/>
                <w:szCs w:val="20"/>
              </w:rPr>
              <w:t xml:space="preserve">   </w:t>
            </w:r>
            <w:r>
              <w:rPr>
                <w:sz w:val="20"/>
                <w:szCs w:val="20"/>
              </w:rPr>
              <w:t xml:space="preserve"> </w:t>
            </w:r>
            <w:r w:rsidR="00EB10B8">
              <w:rPr>
                <w:sz w:val="20"/>
                <w:szCs w:val="20"/>
              </w:rPr>
              <w:t>119</w:t>
            </w:r>
            <w:r w:rsidR="00A20881">
              <w:rPr>
                <w:sz w:val="20"/>
                <w:szCs w:val="20"/>
              </w:rPr>
              <w:t>,</w:t>
            </w:r>
            <w:r w:rsidR="00EB10B8">
              <w:rPr>
                <w:sz w:val="20"/>
                <w:szCs w:val="20"/>
              </w:rPr>
              <w:t>252.90</w:t>
            </w:r>
          </w:p>
        </w:tc>
      </w:tr>
      <w:tr w:rsidR="00422CC9" w:rsidRPr="00586D5B" w14:paraId="367E332D" w14:textId="77777777" w:rsidTr="00BE5159">
        <w:trPr>
          <w:trHeight w:val="137"/>
          <w:jc w:val="center"/>
        </w:trPr>
        <w:tc>
          <w:tcPr>
            <w:tcW w:w="6719" w:type="dxa"/>
          </w:tcPr>
          <w:p w14:paraId="66D081DD" w14:textId="434B6C47" w:rsidR="00422CC9" w:rsidRDefault="00422CC9" w:rsidP="00422CC9">
            <w:pPr>
              <w:rPr>
                <w:sz w:val="20"/>
                <w:szCs w:val="20"/>
              </w:rPr>
            </w:pPr>
            <w:r>
              <w:rPr>
                <w:sz w:val="20"/>
                <w:szCs w:val="20"/>
              </w:rPr>
              <w:t>2.1.1.7.4.5.    Retención ISR arrendamiento 1.25% (</w:t>
            </w:r>
            <w:r w:rsidR="00EB10B8">
              <w:rPr>
                <w:sz w:val="20"/>
                <w:szCs w:val="20"/>
              </w:rPr>
              <w:t>diciembre</w:t>
            </w:r>
            <w:r>
              <w:rPr>
                <w:sz w:val="20"/>
                <w:szCs w:val="20"/>
              </w:rPr>
              <w:t xml:space="preserve"> 2024).</w:t>
            </w:r>
          </w:p>
        </w:tc>
        <w:tc>
          <w:tcPr>
            <w:tcW w:w="1916" w:type="dxa"/>
          </w:tcPr>
          <w:p w14:paraId="6812DB91" w14:textId="36F836AB" w:rsidR="00422CC9" w:rsidRPr="00EB10B8" w:rsidRDefault="00422CC9" w:rsidP="00422CC9">
            <w:pPr>
              <w:jc w:val="right"/>
              <w:rPr>
                <w:sz w:val="20"/>
                <w:szCs w:val="20"/>
                <w:highlight w:val="yellow"/>
              </w:rPr>
            </w:pPr>
            <w:r w:rsidRPr="00EB10B8">
              <w:rPr>
                <w:sz w:val="20"/>
                <w:szCs w:val="20"/>
              </w:rPr>
              <w:t xml:space="preserve">$        </w:t>
            </w:r>
            <w:r w:rsidR="00EB10B8" w:rsidRPr="00EB10B8">
              <w:rPr>
                <w:sz w:val="20"/>
                <w:szCs w:val="20"/>
              </w:rPr>
              <w:t xml:space="preserve">  </w:t>
            </w:r>
            <w:r w:rsidRPr="00EB10B8">
              <w:rPr>
                <w:sz w:val="20"/>
                <w:szCs w:val="20"/>
              </w:rPr>
              <w:t xml:space="preserve">   </w:t>
            </w:r>
            <w:r w:rsidR="00EB10B8" w:rsidRPr="00EB10B8">
              <w:rPr>
                <w:sz w:val="20"/>
                <w:szCs w:val="20"/>
              </w:rPr>
              <w:t>9,288.93</w:t>
            </w:r>
          </w:p>
        </w:tc>
      </w:tr>
      <w:tr w:rsidR="00856643" w:rsidRPr="00586D5B" w14:paraId="33E72743" w14:textId="77777777" w:rsidTr="00BE5159">
        <w:trPr>
          <w:trHeight w:val="137"/>
          <w:jc w:val="center"/>
        </w:trPr>
        <w:tc>
          <w:tcPr>
            <w:tcW w:w="6719" w:type="dxa"/>
          </w:tcPr>
          <w:p w14:paraId="7EE5B71A" w14:textId="475EC745" w:rsidR="00856643" w:rsidRDefault="00856643" w:rsidP="00856643">
            <w:pPr>
              <w:rPr>
                <w:sz w:val="20"/>
                <w:szCs w:val="20"/>
              </w:rPr>
            </w:pPr>
            <w:r>
              <w:rPr>
                <w:sz w:val="20"/>
                <w:szCs w:val="20"/>
              </w:rPr>
              <w:t>2.1.1.7.4.2.    Retención ISR honorarios 10% (</w:t>
            </w:r>
            <w:r w:rsidR="00EB10B8">
              <w:rPr>
                <w:sz w:val="20"/>
                <w:szCs w:val="20"/>
              </w:rPr>
              <w:t>diciembre</w:t>
            </w:r>
            <w:r>
              <w:rPr>
                <w:sz w:val="20"/>
                <w:szCs w:val="20"/>
              </w:rPr>
              <w:t xml:space="preserve"> 2024).</w:t>
            </w:r>
          </w:p>
        </w:tc>
        <w:tc>
          <w:tcPr>
            <w:tcW w:w="1916" w:type="dxa"/>
          </w:tcPr>
          <w:p w14:paraId="4DAE545C" w14:textId="0F597868" w:rsidR="00856643" w:rsidRPr="00EB10B8" w:rsidRDefault="00856643" w:rsidP="00856643">
            <w:pPr>
              <w:jc w:val="right"/>
              <w:rPr>
                <w:sz w:val="20"/>
                <w:szCs w:val="20"/>
                <w:highlight w:val="yellow"/>
              </w:rPr>
            </w:pPr>
            <w:r w:rsidRPr="00EB10B8">
              <w:rPr>
                <w:sz w:val="20"/>
                <w:szCs w:val="20"/>
              </w:rPr>
              <w:t xml:space="preserve">$           </w:t>
            </w:r>
            <w:r w:rsidR="00EB10B8" w:rsidRPr="00EB10B8">
              <w:rPr>
                <w:sz w:val="20"/>
                <w:szCs w:val="20"/>
              </w:rPr>
              <w:t>33,618.48</w:t>
            </w:r>
          </w:p>
        </w:tc>
      </w:tr>
      <w:tr w:rsidR="00856643" w:rsidRPr="00586D5B" w14:paraId="5E84CF6C" w14:textId="77777777" w:rsidTr="00BE5159">
        <w:trPr>
          <w:trHeight w:val="137"/>
          <w:jc w:val="center"/>
        </w:trPr>
        <w:tc>
          <w:tcPr>
            <w:tcW w:w="6719" w:type="dxa"/>
          </w:tcPr>
          <w:p w14:paraId="19513C99" w14:textId="4CE498F5" w:rsidR="00856643" w:rsidRPr="00790B2A" w:rsidRDefault="00856643" w:rsidP="00856643">
            <w:pPr>
              <w:rPr>
                <w:sz w:val="20"/>
                <w:szCs w:val="20"/>
              </w:rPr>
            </w:pPr>
            <w:r>
              <w:rPr>
                <w:sz w:val="20"/>
                <w:szCs w:val="20"/>
              </w:rPr>
              <w:t>2.1.1.7.4.6.    retención ISR honorarios 1.25% (</w:t>
            </w:r>
            <w:r w:rsidR="00EB10B8">
              <w:rPr>
                <w:sz w:val="20"/>
                <w:szCs w:val="20"/>
              </w:rPr>
              <w:t>diciembre</w:t>
            </w:r>
            <w:r>
              <w:rPr>
                <w:sz w:val="20"/>
                <w:szCs w:val="20"/>
              </w:rPr>
              <w:t xml:space="preserve"> 2024).</w:t>
            </w:r>
          </w:p>
        </w:tc>
        <w:tc>
          <w:tcPr>
            <w:tcW w:w="1916" w:type="dxa"/>
          </w:tcPr>
          <w:p w14:paraId="5C8E69FC" w14:textId="7A8AF65A" w:rsidR="00856643" w:rsidRPr="00EB10B8" w:rsidRDefault="00856643" w:rsidP="00856643">
            <w:pPr>
              <w:jc w:val="right"/>
              <w:rPr>
                <w:sz w:val="20"/>
                <w:szCs w:val="20"/>
              </w:rPr>
            </w:pPr>
            <w:r w:rsidRPr="00EB10B8">
              <w:rPr>
                <w:sz w:val="20"/>
                <w:szCs w:val="20"/>
              </w:rPr>
              <w:t xml:space="preserve">$             </w:t>
            </w:r>
            <w:r w:rsidR="00EB10B8" w:rsidRPr="00EB10B8">
              <w:rPr>
                <w:sz w:val="20"/>
                <w:szCs w:val="20"/>
              </w:rPr>
              <w:t>1,554.27</w:t>
            </w:r>
          </w:p>
        </w:tc>
      </w:tr>
      <w:tr w:rsidR="00856643" w:rsidRPr="00586D5B" w14:paraId="64D25461" w14:textId="77777777" w:rsidTr="00BE5159">
        <w:trPr>
          <w:trHeight w:val="137"/>
          <w:jc w:val="center"/>
        </w:trPr>
        <w:tc>
          <w:tcPr>
            <w:tcW w:w="6719" w:type="dxa"/>
          </w:tcPr>
          <w:p w14:paraId="0F3ED0E1" w14:textId="78E986BB" w:rsidR="00856643" w:rsidRPr="00790B2A" w:rsidRDefault="00856643" w:rsidP="00856643">
            <w:pPr>
              <w:rPr>
                <w:sz w:val="20"/>
                <w:szCs w:val="20"/>
              </w:rPr>
            </w:pPr>
            <w:r w:rsidRPr="00790B2A">
              <w:rPr>
                <w:sz w:val="20"/>
                <w:szCs w:val="20"/>
              </w:rPr>
              <w:t>2.1.1.7.4.7.    Retención ISR actividad empresarial 1.25% (</w:t>
            </w:r>
            <w:r w:rsidR="00EB10B8">
              <w:rPr>
                <w:sz w:val="20"/>
                <w:szCs w:val="20"/>
              </w:rPr>
              <w:t>diciembre</w:t>
            </w:r>
            <w:r w:rsidRPr="00790B2A">
              <w:rPr>
                <w:sz w:val="20"/>
                <w:szCs w:val="20"/>
              </w:rPr>
              <w:t xml:space="preserve"> 2024).</w:t>
            </w:r>
          </w:p>
        </w:tc>
        <w:tc>
          <w:tcPr>
            <w:tcW w:w="1916" w:type="dxa"/>
          </w:tcPr>
          <w:p w14:paraId="77DFEE9F" w14:textId="41E06813" w:rsidR="00856643" w:rsidRPr="00EB10B8" w:rsidRDefault="00856643" w:rsidP="00856643">
            <w:pPr>
              <w:jc w:val="right"/>
              <w:rPr>
                <w:sz w:val="20"/>
                <w:szCs w:val="20"/>
                <w:highlight w:val="yellow"/>
              </w:rPr>
            </w:pPr>
            <w:r w:rsidRPr="00EB10B8">
              <w:rPr>
                <w:sz w:val="20"/>
                <w:szCs w:val="20"/>
              </w:rPr>
              <w:t xml:space="preserve">$                </w:t>
            </w:r>
            <w:r w:rsidR="00EB10B8" w:rsidRPr="00EB10B8">
              <w:rPr>
                <w:sz w:val="20"/>
                <w:szCs w:val="20"/>
              </w:rPr>
              <w:t>936.71</w:t>
            </w:r>
          </w:p>
        </w:tc>
      </w:tr>
      <w:tr w:rsidR="00856643" w:rsidRPr="00586D5B" w14:paraId="571E2DA8" w14:textId="77777777" w:rsidTr="00BE5159">
        <w:trPr>
          <w:trHeight w:val="210"/>
          <w:jc w:val="center"/>
        </w:trPr>
        <w:tc>
          <w:tcPr>
            <w:tcW w:w="6719" w:type="dxa"/>
          </w:tcPr>
          <w:p w14:paraId="52B75165" w14:textId="77777777" w:rsidR="00856643" w:rsidRPr="009F1210" w:rsidRDefault="00856643" w:rsidP="00856643">
            <w:pPr>
              <w:jc w:val="center"/>
              <w:rPr>
                <w:b/>
                <w:bCs/>
                <w:sz w:val="20"/>
                <w:szCs w:val="20"/>
              </w:rPr>
            </w:pPr>
            <w:r w:rsidRPr="009F1210">
              <w:rPr>
                <w:b/>
                <w:bCs/>
                <w:sz w:val="20"/>
                <w:szCs w:val="20"/>
              </w:rPr>
              <w:t>Total</w:t>
            </w:r>
          </w:p>
        </w:tc>
        <w:tc>
          <w:tcPr>
            <w:tcW w:w="1916" w:type="dxa"/>
          </w:tcPr>
          <w:p w14:paraId="5DBA821B" w14:textId="0998B195" w:rsidR="00856643" w:rsidRPr="009F1210" w:rsidRDefault="00856643" w:rsidP="00856643">
            <w:pPr>
              <w:jc w:val="right"/>
              <w:rPr>
                <w:b/>
                <w:bCs/>
                <w:sz w:val="20"/>
                <w:szCs w:val="20"/>
              </w:rPr>
            </w:pPr>
            <w:r w:rsidRPr="009F1210">
              <w:rPr>
                <w:b/>
                <w:bCs/>
                <w:sz w:val="20"/>
                <w:szCs w:val="20"/>
              </w:rPr>
              <w:t xml:space="preserve">$    </w:t>
            </w:r>
            <w:r w:rsidR="00976A4E">
              <w:rPr>
                <w:b/>
                <w:bCs/>
                <w:sz w:val="20"/>
                <w:szCs w:val="20"/>
              </w:rPr>
              <w:t>58</w:t>
            </w:r>
            <w:r w:rsidRPr="009F1210">
              <w:rPr>
                <w:b/>
                <w:bCs/>
                <w:sz w:val="20"/>
                <w:szCs w:val="20"/>
              </w:rPr>
              <w:t>,</w:t>
            </w:r>
            <w:r w:rsidR="00976A4E">
              <w:rPr>
                <w:b/>
                <w:bCs/>
                <w:sz w:val="20"/>
                <w:szCs w:val="20"/>
              </w:rPr>
              <w:t>609</w:t>
            </w:r>
            <w:r w:rsidRPr="009F1210">
              <w:rPr>
                <w:b/>
                <w:bCs/>
                <w:sz w:val="20"/>
                <w:szCs w:val="20"/>
              </w:rPr>
              <w:t>,</w:t>
            </w:r>
            <w:r w:rsidR="00976A4E">
              <w:rPr>
                <w:b/>
                <w:bCs/>
                <w:sz w:val="20"/>
                <w:szCs w:val="20"/>
              </w:rPr>
              <w:t>863.29</w:t>
            </w:r>
          </w:p>
        </w:tc>
      </w:tr>
    </w:tbl>
    <w:p w14:paraId="4F2E2ED1" w14:textId="7285A3DF" w:rsidR="007C7D4B" w:rsidRDefault="007C7D4B" w:rsidP="00E51EF4">
      <w:pPr>
        <w:ind w:firstLine="708"/>
        <w:jc w:val="both"/>
        <w:rPr>
          <w:sz w:val="22"/>
          <w:szCs w:val="22"/>
        </w:rPr>
      </w:pPr>
    </w:p>
    <w:p w14:paraId="0BECA7D6" w14:textId="77777777" w:rsidR="002E4010" w:rsidRDefault="002E4010" w:rsidP="00E51EF4">
      <w:pPr>
        <w:ind w:firstLine="708"/>
        <w:jc w:val="both"/>
        <w:rPr>
          <w:sz w:val="22"/>
          <w:szCs w:val="22"/>
        </w:rPr>
      </w:pPr>
    </w:p>
    <w:p w14:paraId="4BDAA73C" w14:textId="77777777" w:rsidR="00262136" w:rsidRPr="00C53779" w:rsidRDefault="00262136" w:rsidP="000A09CD">
      <w:pPr>
        <w:jc w:val="both"/>
        <w:rPr>
          <w:sz w:val="18"/>
          <w:szCs w:val="18"/>
        </w:rPr>
      </w:pPr>
    </w:p>
    <w:tbl>
      <w:tblPr>
        <w:tblW w:w="11532" w:type="dxa"/>
        <w:jc w:val="center"/>
        <w:tblLayout w:type="fixed"/>
        <w:tblCellMar>
          <w:left w:w="70" w:type="dxa"/>
          <w:right w:w="70" w:type="dxa"/>
        </w:tblCellMar>
        <w:tblLook w:val="04A0" w:firstRow="1" w:lastRow="0" w:firstColumn="1" w:lastColumn="0" w:noHBand="0" w:noVBand="1"/>
      </w:tblPr>
      <w:tblGrid>
        <w:gridCol w:w="709"/>
        <w:gridCol w:w="1549"/>
        <w:gridCol w:w="1428"/>
        <w:gridCol w:w="1833"/>
        <w:gridCol w:w="1286"/>
        <w:gridCol w:w="1275"/>
        <w:gridCol w:w="1266"/>
        <w:gridCol w:w="1002"/>
        <w:gridCol w:w="1184"/>
      </w:tblGrid>
      <w:tr w:rsidR="000A09CD" w:rsidRPr="00C53779" w14:paraId="0F8D18D5" w14:textId="77777777" w:rsidTr="00E51EF4">
        <w:trPr>
          <w:trHeight w:val="43"/>
          <w:jc w:val="center"/>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20799B" w14:textId="77777777" w:rsidR="000A09CD" w:rsidRPr="00C53779" w:rsidRDefault="000A09CD" w:rsidP="00854AFB">
            <w:pPr>
              <w:jc w:val="center"/>
              <w:rPr>
                <w:b/>
                <w:bCs/>
                <w:color w:val="000000"/>
                <w:sz w:val="18"/>
                <w:szCs w:val="18"/>
                <w:lang w:val="es-MX" w:eastAsia="es-MX"/>
              </w:rPr>
            </w:pPr>
            <w:r w:rsidRPr="00C53779">
              <w:rPr>
                <w:b/>
                <w:bCs/>
                <w:color w:val="000000"/>
                <w:sz w:val="18"/>
                <w:szCs w:val="18"/>
                <w:lang w:eastAsia="es-MX"/>
              </w:rPr>
              <w:t>Cuenta</w:t>
            </w:r>
          </w:p>
        </w:tc>
        <w:tc>
          <w:tcPr>
            <w:tcW w:w="1549" w:type="dxa"/>
            <w:tcBorders>
              <w:top w:val="single" w:sz="8" w:space="0" w:color="auto"/>
              <w:left w:val="nil"/>
              <w:bottom w:val="single" w:sz="8" w:space="0" w:color="auto"/>
              <w:right w:val="single" w:sz="8" w:space="0" w:color="auto"/>
            </w:tcBorders>
            <w:shd w:val="clear" w:color="auto" w:fill="auto"/>
            <w:vAlign w:val="center"/>
            <w:hideMark/>
          </w:tcPr>
          <w:p w14:paraId="03E5DC1F" w14:textId="77777777" w:rsidR="000A09CD" w:rsidRPr="00C53779" w:rsidRDefault="000A09CD" w:rsidP="00854AFB">
            <w:pPr>
              <w:jc w:val="center"/>
              <w:rPr>
                <w:b/>
                <w:bCs/>
                <w:color w:val="000000"/>
                <w:sz w:val="18"/>
                <w:szCs w:val="18"/>
                <w:lang w:val="es-MX" w:eastAsia="es-MX"/>
              </w:rPr>
            </w:pPr>
            <w:r w:rsidRPr="00C53779">
              <w:rPr>
                <w:b/>
                <w:bCs/>
                <w:color w:val="000000"/>
                <w:sz w:val="18"/>
                <w:szCs w:val="18"/>
                <w:lang w:eastAsia="es-MX"/>
              </w:rPr>
              <w:t>Nombre de la cuenta</w:t>
            </w:r>
          </w:p>
        </w:tc>
        <w:tc>
          <w:tcPr>
            <w:tcW w:w="1428" w:type="dxa"/>
            <w:tcBorders>
              <w:top w:val="single" w:sz="8" w:space="0" w:color="auto"/>
              <w:left w:val="nil"/>
              <w:bottom w:val="single" w:sz="8" w:space="0" w:color="auto"/>
              <w:right w:val="single" w:sz="8" w:space="0" w:color="auto"/>
            </w:tcBorders>
            <w:shd w:val="clear" w:color="auto" w:fill="auto"/>
            <w:vAlign w:val="center"/>
            <w:hideMark/>
          </w:tcPr>
          <w:p w14:paraId="243A3634" w14:textId="754F54CE" w:rsidR="000A09CD" w:rsidRPr="00C53779" w:rsidRDefault="000A09CD" w:rsidP="00854AFB">
            <w:pPr>
              <w:jc w:val="center"/>
              <w:rPr>
                <w:b/>
                <w:bCs/>
                <w:color w:val="000000"/>
                <w:sz w:val="18"/>
                <w:szCs w:val="18"/>
                <w:lang w:val="es-MX" w:eastAsia="es-MX"/>
              </w:rPr>
            </w:pPr>
            <w:r w:rsidRPr="00C53779">
              <w:rPr>
                <w:b/>
                <w:bCs/>
                <w:color w:val="000000"/>
                <w:sz w:val="18"/>
                <w:szCs w:val="18"/>
                <w:lang w:eastAsia="es-MX"/>
              </w:rPr>
              <w:t xml:space="preserve">Saldo al </w:t>
            </w:r>
            <w:r w:rsidR="004B1439">
              <w:rPr>
                <w:b/>
                <w:bCs/>
                <w:color w:val="000000"/>
                <w:sz w:val="18"/>
                <w:szCs w:val="18"/>
                <w:lang w:eastAsia="es-MX"/>
              </w:rPr>
              <w:t>3</w:t>
            </w:r>
            <w:r w:rsidR="00115F5F">
              <w:rPr>
                <w:b/>
                <w:bCs/>
                <w:color w:val="000000"/>
                <w:sz w:val="18"/>
                <w:szCs w:val="18"/>
                <w:lang w:eastAsia="es-MX"/>
              </w:rPr>
              <w:t>1</w:t>
            </w:r>
            <w:r w:rsidRPr="00C53779">
              <w:rPr>
                <w:b/>
                <w:bCs/>
                <w:color w:val="000000"/>
                <w:sz w:val="18"/>
                <w:szCs w:val="18"/>
                <w:lang w:eastAsia="es-MX"/>
              </w:rPr>
              <w:t xml:space="preserve"> de </w:t>
            </w:r>
            <w:r w:rsidR="00115F5F">
              <w:rPr>
                <w:b/>
                <w:bCs/>
                <w:color w:val="000000"/>
                <w:sz w:val="18"/>
                <w:szCs w:val="18"/>
                <w:lang w:eastAsia="es-MX"/>
              </w:rPr>
              <w:t>diciembre</w:t>
            </w:r>
            <w:r w:rsidR="00EA70D3">
              <w:rPr>
                <w:b/>
                <w:bCs/>
                <w:color w:val="000000"/>
                <w:sz w:val="18"/>
                <w:szCs w:val="18"/>
                <w:lang w:eastAsia="es-MX"/>
              </w:rPr>
              <w:t xml:space="preserve"> </w:t>
            </w:r>
            <w:r w:rsidRPr="00C53779">
              <w:rPr>
                <w:b/>
                <w:bCs/>
                <w:color w:val="000000"/>
                <w:sz w:val="18"/>
                <w:szCs w:val="18"/>
                <w:lang w:eastAsia="es-MX"/>
              </w:rPr>
              <w:t>de 202</w:t>
            </w:r>
            <w:r w:rsidR="00BA6D63">
              <w:rPr>
                <w:b/>
                <w:bCs/>
                <w:color w:val="000000"/>
                <w:sz w:val="18"/>
                <w:szCs w:val="18"/>
                <w:lang w:eastAsia="es-MX"/>
              </w:rPr>
              <w:t>4</w:t>
            </w:r>
          </w:p>
        </w:tc>
        <w:tc>
          <w:tcPr>
            <w:tcW w:w="1833" w:type="dxa"/>
            <w:tcBorders>
              <w:top w:val="single" w:sz="8" w:space="0" w:color="auto"/>
              <w:left w:val="nil"/>
              <w:bottom w:val="single" w:sz="8" w:space="0" w:color="auto"/>
              <w:right w:val="single" w:sz="8" w:space="0" w:color="auto"/>
            </w:tcBorders>
            <w:shd w:val="clear" w:color="auto" w:fill="auto"/>
            <w:vAlign w:val="center"/>
            <w:hideMark/>
          </w:tcPr>
          <w:p w14:paraId="683E316B" w14:textId="77777777" w:rsidR="000A09CD" w:rsidRPr="00C53779" w:rsidRDefault="000A09CD" w:rsidP="00854AFB">
            <w:pPr>
              <w:jc w:val="center"/>
              <w:rPr>
                <w:b/>
                <w:bCs/>
                <w:color w:val="000000"/>
                <w:sz w:val="18"/>
                <w:szCs w:val="18"/>
                <w:lang w:val="es-MX" w:eastAsia="es-MX"/>
              </w:rPr>
            </w:pPr>
            <w:r w:rsidRPr="00C53779">
              <w:rPr>
                <w:b/>
                <w:bCs/>
                <w:color w:val="000000"/>
                <w:sz w:val="18"/>
                <w:szCs w:val="18"/>
                <w:lang w:eastAsia="es-MX"/>
              </w:rPr>
              <w:t>Vencimiento hasta 90 días</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14:paraId="34FACF7B" w14:textId="77777777" w:rsidR="000A09CD" w:rsidRPr="00C53779" w:rsidRDefault="000A09CD" w:rsidP="00854AFB">
            <w:pPr>
              <w:jc w:val="center"/>
              <w:rPr>
                <w:b/>
                <w:bCs/>
                <w:color w:val="000000"/>
                <w:sz w:val="18"/>
                <w:szCs w:val="18"/>
                <w:lang w:val="es-MX" w:eastAsia="es-MX"/>
              </w:rPr>
            </w:pPr>
            <w:r w:rsidRPr="00C53779">
              <w:rPr>
                <w:b/>
                <w:bCs/>
                <w:color w:val="000000"/>
                <w:sz w:val="18"/>
                <w:szCs w:val="18"/>
                <w:lang w:eastAsia="es-MX"/>
              </w:rPr>
              <w:t>Vencimiento hasta 120 días</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4F673F5" w14:textId="77777777" w:rsidR="000A09CD" w:rsidRPr="00C53779" w:rsidRDefault="000A09CD" w:rsidP="00854AFB">
            <w:pPr>
              <w:jc w:val="center"/>
              <w:rPr>
                <w:b/>
                <w:bCs/>
                <w:color w:val="000000"/>
                <w:sz w:val="18"/>
                <w:szCs w:val="18"/>
                <w:lang w:val="es-MX" w:eastAsia="es-MX"/>
              </w:rPr>
            </w:pPr>
            <w:r w:rsidRPr="00C53779">
              <w:rPr>
                <w:b/>
                <w:bCs/>
                <w:color w:val="000000"/>
                <w:sz w:val="18"/>
                <w:szCs w:val="18"/>
                <w:lang w:eastAsia="es-MX"/>
              </w:rPr>
              <w:t>Vencimiento hasta 180 días</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4DCB426A" w14:textId="77777777" w:rsidR="000A09CD" w:rsidRPr="00C53779" w:rsidRDefault="000A09CD" w:rsidP="00854AFB">
            <w:pPr>
              <w:jc w:val="center"/>
              <w:rPr>
                <w:b/>
                <w:bCs/>
                <w:color w:val="000000"/>
                <w:sz w:val="18"/>
                <w:szCs w:val="18"/>
                <w:lang w:val="es-MX" w:eastAsia="es-MX"/>
              </w:rPr>
            </w:pPr>
            <w:r w:rsidRPr="00C53779">
              <w:rPr>
                <w:b/>
                <w:bCs/>
                <w:color w:val="000000"/>
                <w:sz w:val="18"/>
                <w:szCs w:val="18"/>
                <w:lang w:eastAsia="es-MX"/>
              </w:rPr>
              <w:t>Menor a 365 días</w:t>
            </w:r>
          </w:p>
        </w:tc>
        <w:tc>
          <w:tcPr>
            <w:tcW w:w="1002" w:type="dxa"/>
            <w:tcBorders>
              <w:top w:val="single" w:sz="8" w:space="0" w:color="auto"/>
              <w:left w:val="nil"/>
              <w:bottom w:val="single" w:sz="8" w:space="0" w:color="auto"/>
              <w:right w:val="single" w:sz="8" w:space="0" w:color="auto"/>
            </w:tcBorders>
            <w:shd w:val="clear" w:color="auto" w:fill="auto"/>
            <w:vAlign w:val="center"/>
            <w:hideMark/>
          </w:tcPr>
          <w:p w14:paraId="09BFB022" w14:textId="77777777" w:rsidR="000A09CD" w:rsidRPr="00C53779" w:rsidRDefault="000A09CD" w:rsidP="00854AFB">
            <w:pPr>
              <w:jc w:val="center"/>
              <w:rPr>
                <w:b/>
                <w:bCs/>
                <w:color w:val="000000"/>
                <w:sz w:val="18"/>
                <w:szCs w:val="18"/>
                <w:lang w:val="es-MX" w:eastAsia="es-MX"/>
              </w:rPr>
            </w:pPr>
            <w:r w:rsidRPr="00C53779">
              <w:rPr>
                <w:b/>
                <w:bCs/>
                <w:color w:val="000000"/>
                <w:sz w:val="18"/>
                <w:szCs w:val="18"/>
                <w:lang w:eastAsia="es-MX"/>
              </w:rPr>
              <w:t xml:space="preserve">Mayor a 365 días </w:t>
            </w:r>
          </w:p>
        </w:tc>
        <w:tc>
          <w:tcPr>
            <w:tcW w:w="1184" w:type="dxa"/>
            <w:tcBorders>
              <w:top w:val="single" w:sz="8" w:space="0" w:color="auto"/>
              <w:left w:val="nil"/>
              <w:bottom w:val="single" w:sz="8" w:space="0" w:color="auto"/>
              <w:right w:val="single" w:sz="8" w:space="0" w:color="auto"/>
            </w:tcBorders>
            <w:shd w:val="clear" w:color="auto" w:fill="auto"/>
            <w:vAlign w:val="center"/>
            <w:hideMark/>
          </w:tcPr>
          <w:p w14:paraId="19D4B0BE" w14:textId="77777777" w:rsidR="000A09CD" w:rsidRPr="00C53779" w:rsidRDefault="000A09CD" w:rsidP="00854AFB">
            <w:pPr>
              <w:jc w:val="center"/>
              <w:rPr>
                <w:b/>
                <w:bCs/>
                <w:color w:val="000000"/>
                <w:sz w:val="18"/>
                <w:szCs w:val="18"/>
                <w:lang w:val="es-MX" w:eastAsia="es-MX"/>
              </w:rPr>
            </w:pPr>
            <w:r w:rsidRPr="00C53779">
              <w:rPr>
                <w:b/>
                <w:bCs/>
                <w:color w:val="000000"/>
                <w:sz w:val="18"/>
                <w:szCs w:val="18"/>
                <w:lang w:eastAsia="es-MX"/>
              </w:rPr>
              <w:t>Factibilidad de pago</w:t>
            </w:r>
          </w:p>
        </w:tc>
      </w:tr>
      <w:tr w:rsidR="000A09CD" w:rsidRPr="00C53779" w14:paraId="1ABD720A" w14:textId="77777777" w:rsidTr="00E51EF4">
        <w:trPr>
          <w:trHeight w:val="705"/>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2FE5283"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2.1.1.1.</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61B028BB"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Servicios Personales por pagar a corto plazo</w:t>
            </w:r>
          </w:p>
        </w:tc>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3E17702A" w14:textId="7647D07C" w:rsidR="000A09CD" w:rsidRPr="00C53779" w:rsidRDefault="00D253EB" w:rsidP="00D253EB">
            <w:pPr>
              <w:rPr>
                <w:color w:val="000000"/>
                <w:sz w:val="18"/>
                <w:szCs w:val="18"/>
                <w:lang w:val="es-MX" w:eastAsia="es-MX"/>
              </w:rPr>
            </w:pPr>
            <w:r>
              <w:rPr>
                <w:bCs/>
                <w:color w:val="000000"/>
                <w:sz w:val="18"/>
                <w:szCs w:val="18"/>
                <w:lang w:eastAsia="es-MX"/>
              </w:rPr>
              <w:t>$</w:t>
            </w:r>
            <w:r w:rsidR="00680F35">
              <w:rPr>
                <w:bCs/>
                <w:color w:val="000000"/>
                <w:sz w:val="18"/>
                <w:szCs w:val="18"/>
                <w:lang w:eastAsia="es-MX"/>
              </w:rPr>
              <w:t xml:space="preserve">   </w:t>
            </w:r>
            <w:r>
              <w:rPr>
                <w:bCs/>
                <w:color w:val="000000"/>
                <w:sz w:val="18"/>
                <w:szCs w:val="18"/>
                <w:lang w:eastAsia="es-MX"/>
              </w:rPr>
              <w:t>32,828</w:t>
            </w:r>
            <w:r w:rsidR="00680F35">
              <w:rPr>
                <w:bCs/>
                <w:color w:val="000000"/>
                <w:sz w:val="18"/>
                <w:szCs w:val="18"/>
                <w:lang w:eastAsia="es-MX"/>
              </w:rPr>
              <w:t>,</w:t>
            </w:r>
            <w:r>
              <w:rPr>
                <w:bCs/>
                <w:color w:val="000000"/>
                <w:sz w:val="18"/>
                <w:szCs w:val="18"/>
                <w:lang w:eastAsia="es-MX"/>
              </w:rPr>
              <w:t>087.89</w:t>
            </w:r>
          </w:p>
        </w:tc>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2436DA1E" w14:textId="030B505C" w:rsidR="000A09CD" w:rsidRPr="00C53779" w:rsidRDefault="00121949" w:rsidP="00121949">
            <w:pPr>
              <w:rPr>
                <w:color w:val="000000"/>
                <w:sz w:val="18"/>
                <w:szCs w:val="18"/>
                <w:lang w:val="es-MX" w:eastAsia="es-MX"/>
              </w:rPr>
            </w:pPr>
            <w:r>
              <w:rPr>
                <w:bCs/>
                <w:color w:val="000000"/>
                <w:sz w:val="18"/>
                <w:szCs w:val="18"/>
                <w:lang w:eastAsia="es-MX"/>
              </w:rPr>
              <w:t>$</w:t>
            </w:r>
            <w:r w:rsidR="00BA6D63">
              <w:rPr>
                <w:bCs/>
                <w:color w:val="000000"/>
                <w:sz w:val="18"/>
                <w:szCs w:val="18"/>
                <w:lang w:eastAsia="es-MX"/>
              </w:rPr>
              <w:t xml:space="preserve">          </w:t>
            </w:r>
            <w:r w:rsidR="000A09CD">
              <w:rPr>
                <w:bCs/>
                <w:color w:val="000000"/>
                <w:sz w:val="18"/>
                <w:szCs w:val="18"/>
                <w:lang w:eastAsia="es-MX"/>
              </w:rPr>
              <w:t xml:space="preserve"> </w:t>
            </w:r>
            <w:r w:rsidR="00BA6D63">
              <w:rPr>
                <w:bCs/>
                <w:color w:val="000000"/>
                <w:sz w:val="18"/>
                <w:szCs w:val="18"/>
                <w:lang w:eastAsia="es-MX"/>
              </w:rPr>
              <w:t xml:space="preserve"> </w:t>
            </w:r>
            <w:r>
              <w:rPr>
                <w:bCs/>
                <w:color w:val="000000"/>
                <w:sz w:val="18"/>
                <w:szCs w:val="18"/>
                <w:lang w:eastAsia="es-MX"/>
              </w:rPr>
              <w:t>32,828</w:t>
            </w:r>
            <w:r w:rsidR="000A09CD">
              <w:rPr>
                <w:bCs/>
                <w:color w:val="000000"/>
                <w:sz w:val="18"/>
                <w:szCs w:val="18"/>
                <w:lang w:eastAsia="es-MX"/>
              </w:rPr>
              <w:t>,</w:t>
            </w:r>
            <w:r>
              <w:rPr>
                <w:bCs/>
                <w:color w:val="000000"/>
                <w:sz w:val="18"/>
                <w:szCs w:val="18"/>
                <w:lang w:eastAsia="es-MX"/>
              </w:rPr>
              <w:t>087.89</w:t>
            </w:r>
            <w:r w:rsidR="000A09CD">
              <w:rPr>
                <w:bCs/>
                <w:color w:val="000000"/>
                <w:sz w:val="18"/>
                <w:szCs w:val="18"/>
                <w:lang w:eastAsia="es-MX"/>
              </w:rPr>
              <w:t xml:space="preserve">  </w:t>
            </w:r>
            <w:r w:rsidR="000A09CD" w:rsidRPr="00C53779">
              <w:rPr>
                <w:bCs/>
                <w:color w:val="000000"/>
                <w:sz w:val="18"/>
                <w:szCs w:val="18"/>
                <w:lang w:eastAsia="es-MX"/>
              </w:rPr>
              <w:t xml:space="preserve">                                 </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675A8916"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74A092E"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14:paraId="0E4EEAAD" w14:textId="32036127" w:rsidR="000A09CD" w:rsidRPr="00C53779" w:rsidRDefault="000A09CD" w:rsidP="00E51EF4">
            <w:pPr>
              <w:rPr>
                <w:color w:val="000000"/>
                <w:sz w:val="18"/>
                <w:szCs w:val="18"/>
                <w:lang w:val="es-MX" w:eastAsia="es-MX"/>
              </w:rPr>
            </w:pPr>
            <w:r w:rsidRPr="00C53779">
              <w:rPr>
                <w:bCs/>
                <w:color w:val="000000"/>
                <w:sz w:val="18"/>
                <w:szCs w:val="18"/>
                <w:lang w:eastAsia="es-MX"/>
              </w:rPr>
              <w:t xml:space="preserve"> $     </w:t>
            </w:r>
            <w:r w:rsidR="00E51EF4">
              <w:rPr>
                <w:bCs/>
                <w:color w:val="000000"/>
                <w:sz w:val="18"/>
                <w:szCs w:val="18"/>
                <w:lang w:eastAsia="es-MX"/>
              </w:rPr>
              <w:t xml:space="preserve">        </w:t>
            </w:r>
            <w:r w:rsidRPr="00C53779">
              <w:rPr>
                <w:bCs/>
                <w:color w:val="000000"/>
                <w:sz w:val="18"/>
                <w:szCs w:val="18"/>
                <w:lang w:eastAsia="es-MX"/>
              </w:rPr>
              <w:t xml:space="preserve">     -   </w:t>
            </w:r>
          </w:p>
        </w:tc>
        <w:tc>
          <w:tcPr>
            <w:tcW w:w="1002" w:type="dxa"/>
            <w:vMerge w:val="restart"/>
            <w:tcBorders>
              <w:top w:val="nil"/>
              <w:left w:val="single" w:sz="8" w:space="0" w:color="auto"/>
              <w:bottom w:val="single" w:sz="8" w:space="0" w:color="000000"/>
              <w:right w:val="single" w:sz="8" w:space="0" w:color="auto"/>
            </w:tcBorders>
            <w:shd w:val="clear" w:color="auto" w:fill="auto"/>
            <w:vAlign w:val="center"/>
            <w:hideMark/>
          </w:tcPr>
          <w:p w14:paraId="048DB4D6" w14:textId="18F63D82" w:rsidR="000A09CD" w:rsidRPr="00C53779" w:rsidRDefault="000A09CD" w:rsidP="00E51EF4">
            <w:pPr>
              <w:rPr>
                <w:color w:val="000000"/>
                <w:sz w:val="18"/>
                <w:szCs w:val="18"/>
                <w:lang w:val="es-MX" w:eastAsia="es-MX"/>
              </w:rPr>
            </w:pPr>
            <w:r w:rsidRPr="00C53779">
              <w:rPr>
                <w:bCs/>
                <w:color w:val="000000"/>
                <w:sz w:val="18"/>
                <w:szCs w:val="18"/>
                <w:lang w:eastAsia="es-MX"/>
              </w:rPr>
              <w:t xml:space="preserve"> $             -  </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4B5F1BE1"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100%</w:t>
            </w:r>
          </w:p>
        </w:tc>
      </w:tr>
      <w:tr w:rsidR="000A09CD" w:rsidRPr="00C53779" w14:paraId="070E2EB7" w14:textId="77777777" w:rsidTr="00E51EF4">
        <w:trPr>
          <w:trHeight w:val="276"/>
          <w:jc w:val="center"/>
        </w:trPr>
        <w:tc>
          <w:tcPr>
            <w:tcW w:w="709" w:type="dxa"/>
            <w:vMerge/>
            <w:tcBorders>
              <w:top w:val="nil"/>
              <w:left w:val="single" w:sz="8" w:space="0" w:color="auto"/>
              <w:bottom w:val="single" w:sz="8" w:space="0" w:color="000000"/>
              <w:right w:val="single" w:sz="8" w:space="0" w:color="auto"/>
            </w:tcBorders>
            <w:vAlign w:val="center"/>
            <w:hideMark/>
          </w:tcPr>
          <w:p w14:paraId="70CCA14D" w14:textId="77777777" w:rsidR="000A09CD" w:rsidRPr="00C53779" w:rsidRDefault="000A09CD" w:rsidP="00854AFB">
            <w:pPr>
              <w:rPr>
                <w:color w:val="000000"/>
                <w:sz w:val="18"/>
                <w:szCs w:val="18"/>
                <w:lang w:val="es-MX" w:eastAsia="es-MX"/>
              </w:rPr>
            </w:pPr>
          </w:p>
        </w:tc>
        <w:tc>
          <w:tcPr>
            <w:tcW w:w="1549" w:type="dxa"/>
            <w:vMerge/>
            <w:tcBorders>
              <w:top w:val="nil"/>
              <w:left w:val="single" w:sz="8" w:space="0" w:color="auto"/>
              <w:bottom w:val="single" w:sz="8" w:space="0" w:color="000000"/>
              <w:right w:val="single" w:sz="8" w:space="0" w:color="auto"/>
            </w:tcBorders>
            <w:vAlign w:val="center"/>
            <w:hideMark/>
          </w:tcPr>
          <w:p w14:paraId="75550599" w14:textId="77777777" w:rsidR="000A09CD" w:rsidRPr="00C53779" w:rsidRDefault="000A09CD" w:rsidP="00854AFB">
            <w:pPr>
              <w:jc w:val="center"/>
              <w:rPr>
                <w:color w:val="000000"/>
                <w:sz w:val="18"/>
                <w:szCs w:val="18"/>
                <w:lang w:val="es-MX" w:eastAsia="es-MX"/>
              </w:rPr>
            </w:pPr>
          </w:p>
        </w:tc>
        <w:tc>
          <w:tcPr>
            <w:tcW w:w="1428" w:type="dxa"/>
            <w:vMerge/>
            <w:tcBorders>
              <w:top w:val="nil"/>
              <w:left w:val="single" w:sz="8" w:space="0" w:color="auto"/>
              <w:bottom w:val="single" w:sz="8" w:space="0" w:color="000000"/>
              <w:right w:val="single" w:sz="8" w:space="0" w:color="auto"/>
            </w:tcBorders>
            <w:vAlign w:val="center"/>
            <w:hideMark/>
          </w:tcPr>
          <w:p w14:paraId="59C4BDE2" w14:textId="77777777" w:rsidR="000A09CD" w:rsidRPr="00C53779" w:rsidRDefault="000A09CD" w:rsidP="00854AFB">
            <w:pPr>
              <w:jc w:val="right"/>
              <w:rPr>
                <w:color w:val="000000"/>
                <w:sz w:val="18"/>
                <w:szCs w:val="18"/>
                <w:lang w:val="es-MX" w:eastAsia="es-MX"/>
              </w:rPr>
            </w:pPr>
          </w:p>
        </w:tc>
        <w:tc>
          <w:tcPr>
            <w:tcW w:w="1833" w:type="dxa"/>
            <w:vMerge/>
            <w:tcBorders>
              <w:top w:val="nil"/>
              <w:left w:val="single" w:sz="8" w:space="0" w:color="auto"/>
              <w:bottom w:val="single" w:sz="8" w:space="0" w:color="000000"/>
              <w:right w:val="single" w:sz="8" w:space="0" w:color="auto"/>
            </w:tcBorders>
            <w:vAlign w:val="center"/>
            <w:hideMark/>
          </w:tcPr>
          <w:p w14:paraId="6BB57851" w14:textId="77777777" w:rsidR="000A09CD" w:rsidRPr="00C53779" w:rsidRDefault="000A09CD" w:rsidP="00854AFB">
            <w:pPr>
              <w:jc w:val="right"/>
              <w:rPr>
                <w:color w:val="000000"/>
                <w:sz w:val="18"/>
                <w:szCs w:val="18"/>
                <w:lang w:val="es-MX" w:eastAsia="es-MX"/>
              </w:rPr>
            </w:pPr>
          </w:p>
        </w:tc>
        <w:tc>
          <w:tcPr>
            <w:tcW w:w="1286" w:type="dxa"/>
            <w:vMerge/>
            <w:tcBorders>
              <w:top w:val="nil"/>
              <w:left w:val="single" w:sz="8" w:space="0" w:color="auto"/>
              <w:bottom w:val="single" w:sz="8" w:space="0" w:color="000000"/>
              <w:right w:val="single" w:sz="8" w:space="0" w:color="auto"/>
            </w:tcBorders>
            <w:vAlign w:val="center"/>
            <w:hideMark/>
          </w:tcPr>
          <w:p w14:paraId="2BD5A6E0" w14:textId="77777777" w:rsidR="000A09CD" w:rsidRPr="00C53779" w:rsidRDefault="000A09CD" w:rsidP="00854AFB">
            <w:pPr>
              <w:jc w:val="right"/>
              <w:rPr>
                <w:color w:val="000000"/>
                <w:sz w:val="18"/>
                <w:szCs w:val="18"/>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14:paraId="3E6FA522" w14:textId="77777777" w:rsidR="000A09CD" w:rsidRPr="00C53779" w:rsidRDefault="000A09CD" w:rsidP="00854AFB">
            <w:pPr>
              <w:jc w:val="right"/>
              <w:rPr>
                <w:color w:val="000000"/>
                <w:sz w:val="18"/>
                <w:szCs w:val="18"/>
                <w:lang w:val="es-MX" w:eastAsia="es-MX"/>
              </w:rPr>
            </w:pPr>
          </w:p>
        </w:tc>
        <w:tc>
          <w:tcPr>
            <w:tcW w:w="1266" w:type="dxa"/>
            <w:vMerge/>
            <w:tcBorders>
              <w:top w:val="nil"/>
              <w:left w:val="single" w:sz="8" w:space="0" w:color="auto"/>
              <w:bottom w:val="single" w:sz="8" w:space="0" w:color="000000"/>
              <w:right w:val="single" w:sz="8" w:space="0" w:color="auto"/>
            </w:tcBorders>
            <w:vAlign w:val="center"/>
            <w:hideMark/>
          </w:tcPr>
          <w:p w14:paraId="5C1EE74F" w14:textId="77777777" w:rsidR="000A09CD" w:rsidRPr="00C53779" w:rsidRDefault="000A09CD" w:rsidP="00854AFB">
            <w:pPr>
              <w:jc w:val="right"/>
              <w:rPr>
                <w:color w:val="000000"/>
                <w:sz w:val="18"/>
                <w:szCs w:val="18"/>
                <w:lang w:val="es-MX" w:eastAsia="es-MX"/>
              </w:rPr>
            </w:pPr>
          </w:p>
        </w:tc>
        <w:tc>
          <w:tcPr>
            <w:tcW w:w="1002" w:type="dxa"/>
            <w:vMerge/>
            <w:tcBorders>
              <w:top w:val="nil"/>
              <w:left w:val="single" w:sz="8" w:space="0" w:color="auto"/>
              <w:bottom w:val="single" w:sz="8" w:space="0" w:color="000000"/>
              <w:right w:val="single" w:sz="8" w:space="0" w:color="auto"/>
            </w:tcBorders>
            <w:vAlign w:val="center"/>
            <w:hideMark/>
          </w:tcPr>
          <w:p w14:paraId="289CB95D" w14:textId="77777777" w:rsidR="000A09CD" w:rsidRPr="00C53779" w:rsidRDefault="000A09CD" w:rsidP="00854AFB">
            <w:pPr>
              <w:jc w:val="right"/>
              <w:rPr>
                <w:color w:val="000000"/>
                <w:sz w:val="18"/>
                <w:szCs w:val="18"/>
                <w:lang w:val="es-MX" w:eastAsia="es-MX"/>
              </w:rPr>
            </w:pPr>
          </w:p>
        </w:tc>
        <w:tc>
          <w:tcPr>
            <w:tcW w:w="1184" w:type="dxa"/>
            <w:vMerge/>
            <w:tcBorders>
              <w:top w:val="nil"/>
              <w:left w:val="single" w:sz="8" w:space="0" w:color="auto"/>
              <w:bottom w:val="single" w:sz="8" w:space="0" w:color="000000"/>
              <w:right w:val="single" w:sz="8" w:space="0" w:color="auto"/>
            </w:tcBorders>
            <w:vAlign w:val="center"/>
            <w:hideMark/>
          </w:tcPr>
          <w:p w14:paraId="1F7FDB56" w14:textId="77777777" w:rsidR="000A09CD" w:rsidRPr="00C53779" w:rsidRDefault="000A09CD" w:rsidP="00854AFB">
            <w:pPr>
              <w:rPr>
                <w:color w:val="000000"/>
                <w:sz w:val="18"/>
                <w:szCs w:val="18"/>
                <w:lang w:val="es-MX" w:eastAsia="es-MX"/>
              </w:rPr>
            </w:pPr>
          </w:p>
        </w:tc>
      </w:tr>
      <w:tr w:rsidR="000A09CD" w:rsidRPr="00C53779" w14:paraId="7BA7F288" w14:textId="77777777" w:rsidTr="00E51EF4">
        <w:trPr>
          <w:trHeight w:val="450"/>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622C5FF"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2.1.1.2.</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3F12A539"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Proveedores por pagar a corto plazo</w:t>
            </w:r>
          </w:p>
        </w:tc>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14275D20" w14:textId="583471E4" w:rsidR="000A09CD" w:rsidRPr="00211C57" w:rsidRDefault="000A09CD" w:rsidP="00810C5E">
            <w:pPr>
              <w:rPr>
                <w:color w:val="000000"/>
                <w:sz w:val="18"/>
                <w:szCs w:val="18"/>
                <w:lang w:val="es-MX" w:eastAsia="es-MX"/>
              </w:rPr>
            </w:pPr>
            <w:r>
              <w:rPr>
                <w:bCs/>
                <w:color w:val="000000"/>
                <w:sz w:val="18"/>
                <w:szCs w:val="18"/>
                <w:lang w:eastAsia="es-MX"/>
              </w:rPr>
              <w:t xml:space="preserve"> </w:t>
            </w:r>
            <w:r w:rsidRPr="00211C57">
              <w:rPr>
                <w:bCs/>
                <w:color w:val="000000"/>
                <w:sz w:val="18"/>
                <w:szCs w:val="18"/>
                <w:lang w:eastAsia="es-MX"/>
              </w:rPr>
              <w:t>$</w:t>
            </w:r>
            <w:r w:rsidR="000F5BBD">
              <w:rPr>
                <w:bCs/>
                <w:color w:val="000000"/>
                <w:sz w:val="18"/>
                <w:szCs w:val="18"/>
                <w:lang w:eastAsia="es-MX"/>
              </w:rPr>
              <w:t xml:space="preserve">    </w:t>
            </w:r>
            <w:r w:rsidR="00D253EB">
              <w:rPr>
                <w:bCs/>
                <w:color w:val="000000"/>
                <w:sz w:val="18"/>
                <w:szCs w:val="18"/>
                <w:lang w:eastAsia="es-MX"/>
              </w:rPr>
              <w:t>2,267</w:t>
            </w:r>
            <w:r w:rsidR="00CA5509">
              <w:rPr>
                <w:bCs/>
                <w:color w:val="000000"/>
                <w:sz w:val="18"/>
                <w:szCs w:val="18"/>
                <w:lang w:eastAsia="es-MX"/>
              </w:rPr>
              <w:t>,</w:t>
            </w:r>
            <w:r w:rsidR="00D253EB">
              <w:rPr>
                <w:bCs/>
                <w:color w:val="000000"/>
                <w:sz w:val="18"/>
                <w:szCs w:val="18"/>
                <w:lang w:eastAsia="es-MX"/>
              </w:rPr>
              <w:t>474.28</w:t>
            </w:r>
          </w:p>
        </w:tc>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452C49C0" w14:textId="1F1A5526" w:rsidR="000A09CD" w:rsidRPr="00211C57" w:rsidRDefault="000A09CD" w:rsidP="00854AFB">
            <w:pPr>
              <w:rPr>
                <w:color w:val="000000"/>
                <w:sz w:val="18"/>
                <w:szCs w:val="18"/>
                <w:lang w:val="es-MX" w:eastAsia="es-MX"/>
              </w:rPr>
            </w:pPr>
            <w:r w:rsidRPr="00211C57">
              <w:rPr>
                <w:bCs/>
                <w:color w:val="000000"/>
                <w:sz w:val="18"/>
                <w:szCs w:val="18"/>
                <w:lang w:eastAsia="es-MX"/>
              </w:rPr>
              <w:t xml:space="preserve"> $</w:t>
            </w:r>
            <w:r w:rsidR="00BA6D63">
              <w:rPr>
                <w:bCs/>
                <w:color w:val="000000"/>
                <w:sz w:val="18"/>
                <w:szCs w:val="18"/>
                <w:lang w:eastAsia="es-MX"/>
              </w:rPr>
              <w:t xml:space="preserve"> </w:t>
            </w:r>
            <w:r w:rsidR="00B358F4">
              <w:rPr>
                <w:bCs/>
                <w:color w:val="000000"/>
                <w:sz w:val="18"/>
                <w:szCs w:val="18"/>
                <w:lang w:eastAsia="es-MX"/>
              </w:rPr>
              <w:t xml:space="preserve">     </w:t>
            </w:r>
            <w:r>
              <w:rPr>
                <w:bCs/>
                <w:color w:val="000000"/>
                <w:sz w:val="18"/>
                <w:szCs w:val="18"/>
                <w:lang w:eastAsia="es-MX"/>
              </w:rPr>
              <w:t xml:space="preserve"> </w:t>
            </w:r>
            <w:r w:rsidRPr="00211C57">
              <w:rPr>
                <w:bCs/>
                <w:color w:val="000000"/>
                <w:sz w:val="18"/>
                <w:szCs w:val="18"/>
                <w:lang w:eastAsia="es-MX"/>
              </w:rPr>
              <w:t xml:space="preserve"> </w:t>
            </w:r>
            <w:r w:rsidR="004B1439">
              <w:rPr>
                <w:bCs/>
                <w:color w:val="000000"/>
                <w:sz w:val="18"/>
                <w:szCs w:val="18"/>
                <w:lang w:eastAsia="es-MX"/>
              </w:rPr>
              <w:t xml:space="preserve">  </w:t>
            </w:r>
            <w:r w:rsidR="000F5BBD">
              <w:rPr>
                <w:bCs/>
                <w:color w:val="000000"/>
                <w:sz w:val="18"/>
                <w:szCs w:val="18"/>
                <w:lang w:eastAsia="es-MX"/>
              </w:rPr>
              <w:t xml:space="preserve">   </w:t>
            </w:r>
            <w:r w:rsidR="00121949">
              <w:rPr>
                <w:bCs/>
                <w:color w:val="000000"/>
                <w:sz w:val="18"/>
                <w:szCs w:val="18"/>
                <w:lang w:eastAsia="es-MX"/>
              </w:rPr>
              <w:t>2,267</w:t>
            </w:r>
            <w:r w:rsidR="00CA5509">
              <w:rPr>
                <w:bCs/>
                <w:color w:val="000000"/>
                <w:sz w:val="18"/>
                <w:szCs w:val="18"/>
                <w:lang w:eastAsia="es-MX"/>
              </w:rPr>
              <w:t>,</w:t>
            </w:r>
            <w:r w:rsidR="00121949">
              <w:rPr>
                <w:bCs/>
                <w:color w:val="000000"/>
                <w:sz w:val="18"/>
                <w:szCs w:val="18"/>
                <w:lang w:eastAsia="es-MX"/>
              </w:rPr>
              <w:t>474.28</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4F163346"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1B9ED2E"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14:paraId="74CCD500" w14:textId="264F2CD8" w:rsidR="000A09CD" w:rsidRPr="00C53779" w:rsidRDefault="000A09CD" w:rsidP="00E51EF4">
            <w:pPr>
              <w:rPr>
                <w:color w:val="000000"/>
                <w:sz w:val="18"/>
                <w:szCs w:val="18"/>
                <w:lang w:val="es-MX" w:eastAsia="es-MX"/>
              </w:rPr>
            </w:pPr>
            <w:r w:rsidRPr="00C53779">
              <w:rPr>
                <w:bCs/>
                <w:color w:val="000000"/>
                <w:sz w:val="18"/>
                <w:szCs w:val="18"/>
                <w:lang w:eastAsia="es-MX"/>
              </w:rPr>
              <w:t xml:space="preserve"> $    </w:t>
            </w:r>
            <w:r w:rsidR="00E51EF4">
              <w:rPr>
                <w:bCs/>
                <w:color w:val="000000"/>
                <w:sz w:val="18"/>
                <w:szCs w:val="18"/>
                <w:lang w:eastAsia="es-MX"/>
              </w:rPr>
              <w:t xml:space="preserve">       </w:t>
            </w:r>
            <w:r w:rsidRPr="00C53779">
              <w:rPr>
                <w:bCs/>
                <w:color w:val="000000"/>
                <w:sz w:val="18"/>
                <w:szCs w:val="18"/>
                <w:lang w:eastAsia="es-MX"/>
              </w:rPr>
              <w:t xml:space="preserve">      -   </w:t>
            </w:r>
          </w:p>
        </w:tc>
        <w:tc>
          <w:tcPr>
            <w:tcW w:w="1002" w:type="dxa"/>
            <w:vMerge w:val="restart"/>
            <w:tcBorders>
              <w:top w:val="nil"/>
              <w:left w:val="single" w:sz="8" w:space="0" w:color="auto"/>
              <w:bottom w:val="single" w:sz="8" w:space="0" w:color="000000"/>
              <w:right w:val="single" w:sz="8" w:space="0" w:color="auto"/>
            </w:tcBorders>
            <w:shd w:val="clear" w:color="auto" w:fill="auto"/>
            <w:vAlign w:val="center"/>
            <w:hideMark/>
          </w:tcPr>
          <w:p w14:paraId="7114524A" w14:textId="5FADDC93" w:rsidR="000A09CD" w:rsidRPr="00C53779" w:rsidRDefault="000A09CD" w:rsidP="00E51EF4">
            <w:pPr>
              <w:rPr>
                <w:color w:val="000000"/>
                <w:sz w:val="18"/>
                <w:szCs w:val="18"/>
                <w:lang w:val="es-MX" w:eastAsia="es-MX"/>
              </w:rPr>
            </w:pPr>
            <w:r w:rsidRPr="00C53779">
              <w:rPr>
                <w:bCs/>
                <w:color w:val="000000"/>
                <w:sz w:val="18"/>
                <w:szCs w:val="18"/>
                <w:lang w:eastAsia="es-MX"/>
              </w:rPr>
              <w:t xml:space="preserve"> $              -   </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33A5D34D"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100%</w:t>
            </w:r>
          </w:p>
        </w:tc>
      </w:tr>
      <w:tr w:rsidR="000A09CD" w:rsidRPr="00C53779" w14:paraId="17C0D40D" w14:textId="77777777" w:rsidTr="00E51EF4">
        <w:trPr>
          <w:trHeight w:val="276"/>
          <w:jc w:val="center"/>
        </w:trPr>
        <w:tc>
          <w:tcPr>
            <w:tcW w:w="709" w:type="dxa"/>
            <w:vMerge/>
            <w:tcBorders>
              <w:top w:val="nil"/>
              <w:left w:val="single" w:sz="8" w:space="0" w:color="auto"/>
              <w:bottom w:val="single" w:sz="8" w:space="0" w:color="000000"/>
              <w:right w:val="single" w:sz="8" w:space="0" w:color="auto"/>
            </w:tcBorders>
            <w:vAlign w:val="center"/>
            <w:hideMark/>
          </w:tcPr>
          <w:p w14:paraId="75104922" w14:textId="77777777" w:rsidR="000A09CD" w:rsidRPr="00C53779" w:rsidRDefault="000A09CD" w:rsidP="00854AFB">
            <w:pPr>
              <w:rPr>
                <w:color w:val="000000"/>
                <w:sz w:val="18"/>
                <w:szCs w:val="18"/>
                <w:lang w:val="es-MX" w:eastAsia="es-MX"/>
              </w:rPr>
            </w:pPr>
          </w:p>
        </w:tc>
        <w:tc>
          <w:tcPr>
            <w:tcW w:w="1549" w:type="dxa"/>
            <w:vMerge/>
            <w:tcBorders>
              <w:top w:val="nil"/>
              <w:left w:val="single" w:sz="8" w:space="0" w:color="auto"/>
              <w:bottom w:val="single" w:sz="8" w:space="0" w:color="000000"/>
              <w:right w:val="single" w:sz="8" w:space="0" w:color="auto"/>
            </w:tcBorders>
            <w:vAlign w:val="center"/>
            <w:hideMark/>
          </w:tcPr>
          <w:p w14:paraId="0CD295C4" w14:textId="77777777" w:rsidR="000A09CD" w:rsidRPr="00C53779" w:rsidRDefault="000A09CD" w:rsidP="00854AFB">
            <w:pPr>
              <w:jc w:val="center"/>
              <w:rPr>
                <w:color w:val="000000"/>
                <w:sz w:val="18"/>
                <w:szCs w:val="18"/>
                <w:lang w:val="es-MX" w:eastAsia="es-MX"/>
              </w:rPr>
            </w:pPr>
          </w:p>
        </w:tc>
        <w:tc>
          <w:tcPr>
            <w:tcW w:w="1428" w:type="dxa"/>
            <w:vMerge/>
            <w:tcBorders>
              <w:top w:val="nil"/>
              <w:left w:val="single" w:sz="8" w:space="0" w:color="auto"/>
              <w:bottom w:val="single" w:sz="8" w:space="0" w:color="000000"/>
              <w:right w:val="single" w:sz="8" w:space="0" w:color="auto"/>
            </w:tcBorders>
            <w:vAlign w:val="center"/>
            <w:hideMark/>
          </w:tcPr>
          <w:p w14:paraId="05C82FC9" w14:textId="77777777" w:rsidR="000A09CD" w:rsidRPr="00C53779" w:rsidRDefault="000A09CD" w:rsidP="00854AFB">
            <w:pPr>
              <w:jc w:val="right"/>
              <w:rPr>
                <w:color w:val="000000"/>
                <w:sz w:val="18"/>
                <w:szCs w:val="18"/>
                <w:lang w:val="es-MX" w:eastAsia="es-MX"/>
              </w:rPr>
            </w:pPr>
          </w:p>
        </w:tc>
        <w:tc>
          <w:tcPr>
            <w:tcW w:w="1833" w:type="dxa"/>
            <w:vMerge/>
            <w:tcBorders>
              <w:top w:val="nil"/>
              <w:left w:val="single" w:sz="8" w:space="0" w:color="auto"/>
              <w:bottom w:val="single" w:sz="8" w:space="0" w:color="000000"/>
              <w:right w:val="single" w:sz="8" w:space="0" w:color="auto"/>
            </w:tcBorders>
            <w:vAlign w:val="center"/>
            <w:hideMark/>
          </w:tcPr>
          <w:p w14:paraId="6BDDF29B" w14:textId="77777777" w:rsidR="000A09CD" w:rsidRPr="00C53779" w:rsidRDefault="000A09CD" w:rsidP="00854AFB">
            <w:pPr>
              <w:jc w:val="right"/>
              <w:rPr>
                <w:color w:val="000000"/>
                <w:sz w:val="18"/>
                <w:szCs w:val="18"/>
                <w:lang w:val="es-MX" w:eastAsia="es-MX"/>
              </w:rPr>
            </w:pPr>
          </w:p>
        </w:tc>
        <w:tc>
          <w:tcPr>
            <w:tcW w:w="1286" w:type="dxa"/>
            <w:vMerge/>
            <w:tcBorders>
              <w:top w:val="nil"/>
              <w:left w:val="single" w:sz="8" w:space="0" w:color="auto"/>
              <w:bottom w:val="single" w:sz="8" w:space="0" w:color="000000"/>
              <w:right w:val="single" w:sz="8" w:space="0" w:color="auto"/>
            </w:tcBorders>
            <w:vAlign w:val="center"/>
            <w:hideMark/>
          </w:tcPr>
          <w:p w14:paraId="3CB1142D" w14:textId="77777777" w:rsidR="000A09CD" w:rsidRPr="00C53779" w:rsidRDefault="000A09CD" w:rsidP="00854AFB">
            <w:pPr>
              <w:jc w:val="right"/>
              <w:rPr>
                <w:color w:val="000000"/>
                <w:sz w:val="18"/>
                <w:szCs w:val="18"/>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14:paraId="705FE387" w14:textId="77777777" w:rsidR="000A09CD" w:rsidRPr="00C53779" w:rsidRDefault="000A09CD" w:rsidP="00854AFB">
            <w:pPr>
              <w:jc w:val="right"/>
              <w:rPr>
                <w:color w:val="000000"/>
                <w:sz w:val="18"/>
                <w:szCs w:val="18"/>
                <w:lang w:val="es-MX" w:eastAsia="es-MX"/>
              </w:rPr>
            </w:pPr>
          </w:p>
        </w:tc>
        <w:tc>
          <w:tcPr>
            <w:tcW w:w="1266" w:type="dxa"/>
            <w:vMerge/>
            <w:tcBorders>
              <w:top w:val="nil"/>
              <w:left w:val="single" w:sz="8" w:space="0" w:color="auto"/>
              <w:bottom w:val="single" w:sz="8" w:space="0" w:color="000000"/>
              <w:right w:val="single" w:sz="8" w:space="0" w:color="auto"/>
            </w:tcBorders>
            <w:vAlign w:val="center"/>
            <w:hideMark/>
          </w:tcPr>
          <w:p w14:paraId="29A8A270" w14:textId="77777777" w:rsidR="000A09CD" w:rsidRPr="00C53779" w:rsidRDefault="000A09CD" w:rsidP="00854AFB">
            <w:pPr>
              <w:jc w:val="right"/>
              <w:rPr>
                <w:color w:val="000000"/>
                <w:sz w:val="18"/>
                <w:szCs w:val="18"/>
                <w:lang w:val="es-MX" w:eastAsia="es-MX"/>
              </w:rPr>
            </w:pPr>
          </w:p>
        </w:tc>
        <w:tc>
          <w:tcPr>
            <w:tcW w:w="1002" w:type="dxa"/>
            <w:vMerge/>
            <w:tcBorders>
              <w:top w:val="nil"/>
              <w:left w:val="single" w:sz="8" w:space="0" w:color="auto"/>
              <w:bottom w:val="single" w:sz="8" w:space="0" w:color="000000"/>
              <w:right w:val="single" w:sz="8" w:space="0" w:color="auto"/>
            </w:tcBorders>
            <w:vAlign w:val="center"/>
            <w:hideMark/>
          </w:tcPr>
          <w:p w14:paraId="456C67D9" w14:textId="77777777" w:rsidR="000A09CD" w:rsidRPr="00C53779" w:rsidRDefault="000A09CD" w:rsidP="00854AFB">
            <w:pPr>
              <w:jc w:val="right"/>
              <w:rPr>
                <w:color w:val="000000"/>
                <w:sz w:val="18"/>
                <w:szCs w:val="18"/>
                <w:lang w:val="es-MX" w:eastAsia="es-MX"/>
              </w:rPr>
            </w:pPr>
          </w:p>
        </w:tc>
        <w:tc>
          <w:tcPr>
            <w:tcW w:w="1184" w:type="dxa"/>
            <w:vMerge/>
            <w:tcBorders>
              <w:top w:val="nil"/>
              <w:left w:val="single" w:sz="8" w:space="0" w:color="auto"/>
              <w:bottom w:val="single" w:sz="8" w:space="0" w:color="000000"/>
              <w:right w:val="single" w:sz="8" w:space="0" w:color="auto"/>
            </w:tcBorders>
            <w:vAlign w:val="center"/>
            <w:hideMark/>
          </w:tcPr>
          <w:p w14:paraId="6AD8BC68" w14:textId="77777777" w:rsidR="000A09CD" w:rsidRPr="00C53779" w:rsidRDefault="000A09CD" w:rsidP="00854AFB">
            <w:pPr>
              <w:rPr>
                <w:color w:val="000000"/>
                <w:sz w:val="18"/>
                <w:szCs w:val="18"/>
                <w:lang w:val="es-MX" w:eastAsia="es-MX"/>
              </w:rPr>
            </w:pPr>
          </w:p>
        </w:tc>
      </w:tr>
      <w:tr w:rsidR="000A09CD" w:rsidRPr="00C53779" w14:paraId="5CF56304" w14:textId="77777777" w:rsidTr="00E51EF4">
        <w:trPr>
          <w:trHeight w:val="705"/>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B93AA59"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2.1.1.3.</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4AFAF7F1"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Contratistas por Obras Públicas a corto plazo</w:t>
            </w:r>
          </w:p>
        </w:tc>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1906A9B3" w14:textId="316FBCD8" w:rsidR="000A09CD" w:rsidRPr="00C53779" w:rsidRDefault="004579E0" w:rsidP="00854AFB">
            <w:pPr>
              <w:jc w:val="right"/>
              <w:rPr>
                <w:color w:val="000000"/>
                <w:sz w:val="18"/>
                <w:szCs w:val="18"/>
                <w:lang w:val="es-MX" w:eastAsia="es-MX"/>
              </w:rPr>
            </w:pPr>
            <w:r w:rsidRPr="00211C57">
              <w:rPr>
                <w:bCs/>
                <w:color w:val="000000"/>
                <w:sz w:val="18"/>
                <w:szCs w:val="18"/>
                <w:lang w:eastAsia="es-MX"/>
              </w:rPr>
              <w:t>$</w:t>
            </w:r>
            <w:r w:rsidR="00B358F4">
              <w:rPr>
                <w:bCs/>
                <w:color w:val="000000"/>
                <w:sz w:val="18"/>
                <w:szCs w:val="18"/>
                <w:lang w:eastAsia="es-MX"/>
              </w:rPr>
              <w:t xml:space="preserve">  </w:t>
            </w:r>
            <w:r w:rsidRPr="00211C57">
              <w:rPr>
                <w:bCs/>
                <w:color w:val="000000"/>
                <w:sz w:val="18"/>
                <w:szCs w:val="18"/>
                <w:lang w:eastAsia="es-MX"/>
              </w:rPr>
              <w:t xml:space="preserve"> </w:t>
            </w:r>
            <w:r>
              <w:rPr>
                <w:bCs/>
                <w:color w:val="000000"/>
                <w:sz w:val="18"/>
                <w:szCs w:val="18"/>
                <w:lang w:eastAsia="es-MX"/>
              </w:rPr>
              <w:t xml:space="preserve"> </w:t>
            </w:r>
            <w:r w:rsidRPr="00211C57">
              <w:rPr>
                <w:bCs/>
                <w:color w:val="000000"/>
                <w:sz w:val="18"/>
                <w:szCs w:val="18"/>
                <w:lang w:eastAsia="es-MX"/>
              </w:rPr>
              <w:t xml:space="preserve"> </w:t>
            </w:r>
            <w:r w:rsidR="0077169E">
              <w:rPr>
                <w:bCs/>
                <w:color w:val="000000"/>
                <w:sz w:val="18"/>
                <w:szCs w:val="18"/>
                <w:lang w:eastAsia="es-MX"/>
              </w:rPr>
              <w:t xml:space="preserve">             </w:t>
            </w:r>
            <w:r w:rsidRPr="00211C57">
              <w:rPr>
                <w:bCs/>
                <w:color w:val="000000"/>
                <w:sz w:val="18"/>
                <w:szCs w:val="18"/>
                <w:lang w:eastAsia="es-MX"/>
              </w:rPr>
              <w:t xml:space="preserve"> </w:t>
            </w:r>
            <w:r w:rsidR="0077169E">
              <w:rPr>
                <w:bCs/>
                <w:color w:val="000000"/>
                <w:sz w:val="18"/>
                <w:szCs w:val="18"/>
                <w:lang w:eastAsia="es-MX"/>
              </w:rPr>
              <w:t>0.00</w:t>
            </w:r>
            <w:r w:rsidR="000A09CD" w:rsidRPr="00C53779">
              <w:rPr>
                <w:bCs/>
                <w:color w:val="000000"/>
                <w:sz w:val="18"/>
                <w:szCs w:val="18"/>
                <w:lang w:eastAsia="es-MX"/>
              </w:rPr>
              <w:t xml:space="preserve"> </w:t>
            </w:r>
            <w:r w:rsidR="000A09CD">
              <w:rPr>
                <w:bCs/>
                <w:color w:val="000000"/>
                <w:sz w:val="18"/>
                <w:szCs w:val="18"/>
                <w:lang w:eastAsia="es-MX"/>
              </w:rPr>
              <w:t xml:space="preserve">                  </w:t>
            </w:r>
          </w:p>
        </w:tc>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2FA90701" w14:textId="1F3EA5A4" w:rsidR="000A09CD" w:rsidRPr="00C53779" w:rsidRDefault="000A09CD" w:rsidP="00854AFB">
            <w:pPr>
              <w:jc w:val="right"/>
              <w:rPr>
                <w:color w:val="000000"/>
                <w:sz w:val="18"/>
                <w:szCs w:val="18"/>
                <w:lang w:val="es-MX" w:eastAsia="es-MX"/>
              </w:rPr>
            </w:pPr>
            <w:r>
              <w:rPr>
                <w:bCs/>
                <w:color w:val="000000"/>
                <w:sz w:val="18"/>
                <w:szCs w:val="18"/>
                <w:lang w:eastAsia="es-MX"/>
              </w:rPr>
              <w:t xml:space="preserve">  </w:t>
            </w:r>
            <w:r w:rsidR="004579E0" w:rsidRPr="00211C57">
              <w:rPr>
                <w:bCs/>
                <w:color w:val="000000"/>
                <w:sz w:val="18"/>
                <w:szCs w:val="18"/>
                <w:lang w:eastAsia="es-MX"/>
              </w:rPr>
              <w:t xml:space="preserve">$ </w:t>
            </w:r>
            <w:r w:rsidR="00B358F4">
              <w:rPr>
                <w:bCs/>
                <w:color w:val="000000"/>
                <w:sz w:val="18"/>
                <w:szCs w:val="18"/>
                <w:lang w:eastAsia="es-MX"/>
              </w:rPr>
              <w:t xml:space="preserve">        </w:t>
            </w:r>
            <w:r w:rsidR="004579E0" w:rsidRPr="00211C57">
              <w:rPr>
                <w:bCs/>
                <w:color w:val="000000"/>
                <w:sz w:val="18"/>
                <w:szCs w:val="18"/>
                <w:lang w:eastAsia="es-MX"/>
              </w:rPr>
              <w:t xml:space="preserve"> </w:t>
            </w:r>
            <w:r w:rsidR="004579E0">
              <w:rPr>
                <w:bCs/>
                <w:color w:val="000000"/>
                <w:sz w:val="18"/>
                <w:szCs w:val="18"/>
                <w:lang w:eastAsia="es-MX"/>
              </w:rPr>
              <w:t xml:space="preserve"> </w:t>
            </w:r>
            <w:r w:rsidR="0077169E">
              <w:rPr>
                <w:bCs/>
                <w:color w:val="000000"/>
                <w:sz w:val="18"/>
                <w:szCs w:val="18"/>
                <w:lang w:eastAsia="es-MX"/>
              </w:rPr>
              <w:t xml:space="preserve">             </w:t>
            </w:r>
            <w:r w:rsidR="004579E0">
              <w:rPr>
                <w:bCs/>
                <w:color w:val="000000"/>
                <w:sz w:val="18"/>
                <w:szCs w:val="18"/>
                <w:lang w:eastAsia="es-MX"/>
              </w:rPr>
              <w:t xml:space="preserve">  </w:t>
            </w:r>
            <w:r w:rsidR="0077169E">
              <w:rPr>
                <w:bCs/>
                <w:color w:val="000000"/>
                <w:sz w:val="18"/>
                <w:szCs w:val="18"/>
                <w:lang w:eastAsia="es-MX"/>
              </w:rPr>
              <w:t>0.00</w:t>
            </w:r>
            <w:r w:rsidR="004579E0" w:rsidRPr="00C53779">
              <w:rPr>
                <w:bCs/>
                <w:color w:val="000000"/>
                <w:sz w:val="18"/>
                <w:szCs w:val="18"/>
                <w:lang w:eastAsia="es-MX"/>
              </w:rPr>
              <w:t xml:space="preserve"> </w:t>
            </w:r>
            <w:r w:rsidR="004579E0">
              <w:rPr>
                <w:bCs/>
                <w:color w:val="000000"/>
                <w:sz w:val="18"/>
                <w:szCs w:val="18"/>
                <w:lang w:eastAsia="es-MX"/>
              </w:rPr>
              <w:t xml:space="preserve">                  </w:t>
            </w:r>
            <w:r w:rsidRPr="00C53779">
              <w:rPr>
                <w:bCs/>
                <w:color w:val="000000"/>
                <w:sz w:val="18"/>
                <w:szCs w:val="18"/>
                <w:lang w:eastAsia="es-MX"/>
              </w:rPr>
              <w:t xml:space="preserve">   </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027E7614"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8848008"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14:paraId="49325170" w14:textId="07BED4BA" w:rsidR="000A09CD" w:rsidRPr="00C53779" w:rsidRDefault="000A09CD" w:rsidP="00E51EF4">
            <w:pPr>
              <w:rPr>
                <w:color w:val="000000"/>
                <w:sz w:val="18"/>
                <w:szCs w:val="18"/>
                <w:lang w:val="es-MX" w:eastAsia="es-MX"/>
              </w:rPr>
            </w:pPr>
            <w:r w:rsidRPr="00C53779">
              <w:rPr>
                <w:bCs/>
                <w:color w:val="000000"/>
                <w:sz w:val="18"/>
                <w:szCs w:val="18"/>
                <w:lang w:eastAsia="es-MX"/>
              </w:rPr>
              <w:t xml:space="preserve"> $   </w:t>
            </w:r>
            <w:r w:rsidR="00E51EF4">
              <w:rPr>
                <w:bCs/>
                <w:color w:val="000000"/>
                <w:sz w:val="18"/>
                <w:szCs w:val="18"/>
                <w:lang w:eastAsia="es-MX"/>
              </w:rPr>
              <w:t xml:space="preserve">      </w:t>
            </w:r>
            <w:r w:rsidRPr="00C53779">
              <w:rPr>
                <w:bCs/>
                <w:color w:val="000000"/>
                <w:sz w:val="18"/>
                <w:szCs w:val="18"/>
                <w:lang w:eastAsia="es-MX"/>
              </w:rPr>
              <w:t xml:space="preserve">         -   </w:t>
            </w:r>
          </w:p>
        </w:tc>
        <w:tc>
          <w:tcPr>
            <w:tcW w:w="1002" w:type="dxa"/>
            <w:vMerge w:val="restart"/>
            <w:tcBorders>
              <w:top w:val="nil"/>
              <w:left w:val="single" w:sz="8" w:space="0" w:color="auto"/>
              <w:bottom w:val="single" w:sz="8" w:space="0" w:color="000000"/>
              <w:right w:val="single" w:sz="8" w:space="0" w:color="auto"/>
            </w:tcBorders>
            <w:shd w:val="clear" w:color="auto" w:fill="auto"/>
            <w:vAlign w:val="center"/>
            <w:hideMark/>
          </w:tcPr>
          <w:p w14:paraId="2A6B1A65" w14:textId="2B7EDE5E" w:rsidR="000A09CD" w:rsidRPr="00C53779" w:rsidRDefault="003A2B37" w:rsidP="00E51EF4">
            <w:pPr>
              <w:rPr>
                <w:color w:val="000000"/>
                <w:sz w:val="18"/>
                <w:szCs w:val="18"/>
                <w:lang w:val="es-MX" w:eastAsia="es-MX"/>
              </w:rPr>
            </w:pPr>
            <w:r w:rsidRPr="00C53779">
              <w:rPr>
                <w:bCs/>
                <w:color w:val="000000"/>
                <w:sz w:val="18"/>
                <w:szCs w:val="18"/>
                <w:lang w:eastAsia="es-MX"/>
              </w:rPr>
              <w:t xml:space="preserve"> </w:t>
            </w:r>
            <w:r w:rsidR="000E3AEB" w:rsidRPr="00C53779">
              <w:rPr>
                <w:bCs/>
                <w:color w:val="000000"/>
                <w:sz w:val="18"/>
                <w:szCs w:val="18"/>
                <w:lang w:eastAsia="es-MX"/>
              </w:rPr>
              <w:t>$           -</w:t>
            </w:r>
            <w:r w:rsidR="000A09CD">
              <w:rPr>
                <w:bCs/>
                <w:color w:val="000000"/>
                <w:sz w:val="18"/>
                <w:szCs w:val="18"/>
                <w:lang w:eastAsia="es-MX"/>
              </w:rPr>
              <w:t xml:space="preserve">                               </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69E04CF6" w14:textId="77777777" w:rsidR="000A09CD" w:rsidRPr="00C53779" w:rsidRDefault="000A09CD" w:rsidP="00854AFB">
            <w:pPr>
              <w:jc w:val="center"/>
              <w:rPr>
                <w:color w:val="000000"/>
                <w:sz w:val="18"/>
                <w:szCs w:val="18"/>
                <w:lang w:val="es-MX" w:eastAsia="es-MX"/>
              </w:rPr>
            </w:pPr>
            <w:r>
              <w:rPr>
                <w:bCs/>
                <w:color w:val="000000"/>
                <w:sz w:val="18"/>
                <w:szCs w:val="18"/>
                <w:lang w:eastAsia="es-MX"/>
              </w:rPr>
              <w:t>10</w:t>
            </w:r>
            <w:r w:rsidRPr="00C53779">
              <w:rPr>
                <w:bCs/>
                <w:color w:val="000000"/>
                <w:sz w:val="18"/>
                <w:szCs w:val="18"/>
                <w:lang w:eastAsia="es-MX"/>
              </w:rPr>
              <w:t>0%</w:t>
            </w:r>
          </w:p>
        </w:tc>
      </w:tr>
      <w:tr w:rsidR="000A09CD" w:rsidRPr="00C53779" w14:paraId="701CD706" w14:textId="77777777" w:rsidTr="00E51EF4">
        <w:trPr>
          <w:trHeight w:val="276"/>
          <w:jc w:val="center"/>
        </w:trPr>
        <w:tc>
          <w:tcPr>
            <w:tcW w:w="709" w:type="dxa"/>
            <w:vMerge/>
            <w:tcBorders>
              <w:top w:val="nil"/>
              <w:left w:val="single" w:sz="8" w:space="0" w:color="auto"/>
              <w:bottom w:val="single" w:sz="8" w:space="0" w:color="000000"/>
              <w:right w:val="single" w:sz="8" w:space="0" w:color="auto"/>
            </w:tcBorders>
            <w:vAlign w:val="center"/>
            <w:hideMark/>
          </w:tcPr>
          <w:p w14:paraId="4CE46EA3" w14:textId="77777777" w:rsidR="000A09CD" w:rsidRPr="00C53779" w:rsidRDefault="000A09CD" w:rsidP="00854AFB">
            <w:pPr>
              <w:rPr>
                <w:color w:val="000000"/>
                <w:sz w:val="18"/>
                <w:szCs w:val="18"/>
                <w:lang w:val="es-MX" w:eastAsia="es-MX"/>
              </w:rPr>
            </w:pPr>
          </w:p>
        </w:tc>
        <w:tc>
          <w:tcPr>
            <w:tcW w:w="1549" w:type="dxa"/>
            <w:vMerge/>
            <w:tcBorders>
              <w:top w:val="nil"/>
              <w:left w:val="single" w:sz="8" w:space="0" w:color="auto"/>
              <w:bottom w:val="single" w:sz="8" w:space="0" w:color="000000"/>
              <w:right w:val="single" w:sz="8" w:space="0" w:color="auto"/>
            </w:tcBorders>
            <w:vAlign w:val="center"/>
            <w:hideMark/>
          </w:tcPr>
          <w:p w14:paraId="7275496A" w14:textId="77777777" w:rsidR="000A09CD" w:rsidRPr="00C53779" w:rsidRDefault="000A09CD" w:rsidP="00854AFB">
            <w:pPr>
              <w:jc w:val="center"/>
              <w:rPr>
                <w:color w:val="000000"/>
                <w:sz w:val="18"/>
                <w:szCs w:val="18"/>
                <w:lang w:val="es-MX" w:eastAsia="es-MX"/>
              </w:rPr>
            </w:pPr>
          </w:p>
        </w:tc>
        <w:tc>
          <w:tcPr>
            <w:tcW w:w="1428" w:type="dxa"/>
            <w:vMerge/>
            <w:tcBorders>
              <w:top w:val="nil"/>
              <w:left w:val="single" w:sz="8" w:space="0" w:color="auto"/>
              <w:bottom w:val="single" w:sz="8" w:space="0" w:color="000000"/>
              <w:right w:val="single" w:sz="8" w:space="0" w:color="auto"/>
            </w:tcBorders>
            <w:vAlign w:val="center"/>
            <w:hideMark/>
          </w:tcPr>
          <w:p w14:paraId="188E5E6C" w14:textId="77777777" w:rsidR="000A09CD" w:rsidRPr="00C53779" w:rsidRDefault="000A09CD" w:rsidP="00854AFB">
            <w:pPr>
              <w:jc w:val="right"/>
              <w:rPr>
                <w:color w:val="000000"/>
                <w:sz w:val="18"/>
                <w:szCs w:val="18"/>
                <w:lang w:val="es-MX" w:eastAsia="es-MX"/>
              </w:rPr>
            </w:pPr>
          </w:p>
        </w:tc>
        <w:tc>
          <w:tcPr>
            <w:tcW w:w="1833" w:type="dxa"/>
            <w:vMerge/>
            <w:tcBorders>
              <w:top w:val="nil"/>
              <w:left w:val="single" w:sz="8" w:space="0" w:color="auto"/>
              <w:bottom w:val="single" w:sz="8" w:space="0" w:color="000000"/>
              <w:right w:val="single" w:sz="8" w:space="0" w:color="auto"/>
            </w:tcBorders>
            <w:vAlign w:val="center"/>
            <w:hideMark/>
          </w:tcPr>
          <w:p w14:paraId="28C912E7" w14:textId="77777777" w:rsidR="000A09CD" w:rsidRPr="00C53779" w:rsidRDefault="000A09CD" w:rsidP="00854AFB">
            <w:pPr>
              <w:jc w:val="right"/>
              <w:rPr>
                <w:color w:val="000000"/>
                <w:sz w:val="18"/>
                <w:szCs w:val="18"/>
                <w:lang w:val="es-MX" w:eastAsia="es-MX"/>
              </w:rPr>
            </w:pPr>
          </w:p>
        </w:tc>
        <w:tc>
          <w:tcPr>
            <w:tcW w:w="1286" w:type="dxa"/>
            <w:vMerge/>
            <w:tcBorders>
              <w:top w:val="nil"/>
              <w:left w:val="single" w:sz="8" w:space="0" w:color="auto"/>
              <w:bottom w:val="single" w:sz="8" w:space="0" w:color="000000"/>
              <w:right w:val="single" w:sz="8" w:space="0" w:color="auto"/>
            </w:tcBorders>
            <w:vAlign w:val="center"/>
            <w:hideMark/>
          </w:tcPr>
          <w:p w14:paraId="44E6EE33" w14:textId="77777777" w:rsidR="000A09CD" w:rsidRPr="00C53779" w:rsidRDefault="000A09CD" w:rsidP="00854AFB">
            <w:pPr>
              <w:jc w:val="right"/>
              <w:rPr>
                <w:color w:val="000000"/>
                <w:sz w:val="18"/>
                <w:szCs w:val="18"/>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14:paraId="6A4D02E6" w14:textId="77777777" w:rsidR="000A09CD" w:rsidRPr="00C53779" w:rsidRDefault="000A09CD" w:rsidP="00854AFB">
            <w:pPr>
              <w:jc w:val="right"/>
              <w:rPr>
                <w:color w:val="000000"/>
                <w:sz w:val="18"/>
                <w:szCs w:val="18"/>
                <w:lang w:val="es-MX" w:eastAsia="es-MX"/>
              </w:rPr>
            </w:pPr>
          </w:p>
        </w:tc>
        <w:tc>
          <w:tcPr>
            <w:tcW w:w="1266" w:type="dxa"/>
            <w:vMerge/>
            <w:tcBorders>
              <w:top w:val="nil"/>
              <w:left w:val="single" w:sz="8" w:space="0" w:color="auto"/>
              <w:bottom w:val="single" w:sz="8" w:space="0" w:color="000000"/>
              <w:right w:val="single" w:sz="8" w:space="0" w:color="auto"/>
            </w:tcBorders>
            <w:vAlign w:val="center"/>
            <w:hideMark/>
          </w:tcPr>
          <w:p w14:paraId="277532BC" w14:textId="77777777" w:rsidR="000A09CD" w:rsidRPr="00C53779" w:rsidRDefault="000A09CD" w:rsidP="00854AFB">
            <w:pPr>
              <w:jc w:val="right"/>
              <w:rPr>
                <w:color w:val="000000"/>
                <w:sz w:val="18"/>
                <w:szCs w:val="18"/>
                <w:lang w:val="es-MX" w:eastAsia="es-MX"/>
              </w:rPr>
            </w:pPr>
          </w:p>
        </w:tc>
        <w:tc>
          <w:tcPr>
            <w:tcW w:w="1002" w:type="dxa"/>
            <w:vMerge/>
            <w:tcBorders>
              <w:top w:val="nil"/>
              <w:left w:val="single" w:sz="8" w:space="0" w:color="auto"/>
              <w:bottom w:val="single" w:sz="8" w:space="0" w:color="000000"/>
              <w:right w:val="single" w:sz="8" w:space="0" w:color="auto"/>
            </w:tcBorders>
            <w:vAlign w:val="center"/>
            <w:hideMark/>
          </w:tcPr>
          <w:p w14:paraId="56280F77" w14:textId="77777777" w:rsidR="000A09CD" w:rsidRPr="00C53779" w:rsidRDefault="000A09CD" w:rsidP="00854AFB">
            <w:pPr>
              <w:jc w:val="right"/>
              <w:rPr>
                <w:color w:val="000000"/>
                <w:sz w:val="18"/>
                <w:szCs w:val="18"/>
                <w:lang w:val="es-MX" w:eastAsia="es-MX"/>
              </w:rPr>
            </w:pPr>
          </w:p>
        </w:tc>
        <w:tc>
          <w:tcPr>
            <w:tcW w:w="1184" w:type="dxa"/>
            <w:vMerge/>
            <w:tcBorders>
              <w:top w:val="nil"/>
              <w:left w:val="single" w:sz="8" w:space="0" w:color="auto"/>
              <w:bottom w:val="single" w:sz="8" w:space="0" w:color="000000"/>
              <w:right w:val="single" w:sz="8" w:space="0" w:color="auto"/>
            </w:tcBorders>
            <w:vAlign w:val="center"/>
            <w:hideMark/>
          </w:tcPr>
          <w:p w14:paraId="59E638C6" w14:textId="77777777" w:rsidR="000A09CD" w:rsidRPr="00C53779" w:rsidRDefault="000A09CD" w:rsidP="00854AFB">
            <w:pPr>
              <w:rPr>
                <w:color w:val="000000"/>
                <w:sz w:val="18"/>
                <w:szCs w:val="18"/>
                <w:lang w:val="es-MX" w:eastAsia="es-MX"/>
              </w:rPr>
            </w:pPr>
          </w:p>
        </w:tc>
      </w:tr>
      <w:tr w:rsidR="000A09CD" w:rsidRPr="00C53779" w14:paraId="4107E413" w14:textId="77777777" w:rsidTr="00E51EF4">
        <w:trPr>
          <w:trHeight w:val="960"/>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D71EBE1"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2.1.1.7.</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3672E364"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Retenciones y Contribuciones por pagar a corto plazo</w:t>
            </w:r>
          </w:p>
        </w:tc>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708A4632" w14:textId="088BE959" w:rsidR="000A09CD" w:rsidRPr="00C53779" w:rsidRDefault="00905908" w:rsidP="00905908">
            <w:pPr>
              <w:rPr>
                <w:color w:val="000000"/>
                <w:sz w:val="18"/>
                <w:szCs w:val="18"/>
                <w:lang w:val="es-MX" w:eastAsia="es-MX"/>
              </w:rPr>
            </w:pPr>
            <w:r>
              <w:rPr>
                <w:bCs/>
                <w:color w:val="000000"/>
                <w:sz w:val="18"/>
                <w:szCs w:val="18"/>
                <w:lang w:eastAsia="es-MX"/>
              </w:rPr>
              <w:t xml:space="preserve">  </w:t>
            </w:r>
            <w:r w:rsidR="00B358F4">
              <w:rPr>
                <w:bCs/>
                <w:color w:val="000000"/>
                <w:sz w:val="18"/>
                <w:szCs w:val="18"/>
                <w:lang w:eastAsia="es-MX"/>
              </w:rPr>
              <w:t>$</w:t>
            </w:r>
            <w:r w:rsidRPr="00C53779">
              <w:rPr>
                <w:bCs/>
                <w:color w:val="000000"/>
                <w:sz w:val="18"/>
                <w:szCs w:val="18"/>
                <w:lang w:eastAsia="es-MX"/>
              </w:rPr>
              <w:t xml:space="preserve"> </w:t>
            </w:r>
            <w:r w:rsidR="00D253EB">
              <w:rPr>
                <w:bCs/>
                <w:color w:val="000000"/>
                <w:sz w:val="18"/>
                <w:szCs w:val="18"/>
                <w:lang w:eastAsia="es-MX"/>
              </w:rPr>
              <w:t>58</w:t>
            </w:r>
            <w:r>
              <w:rPr>
                <w:bCs/>
                <w:color w:val="000000"/>
                <w:sz w:val="18"/>
                <w:szCs w:val="18"/>
                <w:lang w:eastAsia="es-MX"/>
              </w:rPr>
              <w:t>,</w:t>
            </w:r>
            <w:r w:rsidR="00EA70D3">
              <w:rPr>
                <w:bCs/>
                <w:color w:val="000000"/>
                <w:sz w:val="18"/>
                <w:szCs w:val="18"/>
                <w:lang w:eastAsia="es-MX"/>
              </w:rPr>
              <w:t>6</w:t>
            </w:r>
            <w:r w:rsidR="00D253EB">
              <w:rPr>
                <w:bCs/>
                <w:color w:val="000000"/>
                <w:sz w:val="18"/>
                <w:szCs w:val="18"/>
                <w:lang w:eastAsia="es-MX"/>
              </w:rPr>
              <w:t>09</w:t>
            </w:r>
            <w:r>
              <w:rPr>
                <w:bCs/>
                <w:color w:val="000000"/>
                <w:sz w:val="18"/>
                <w:szCs w:val="18"/>
                <w:lang w:eastAsia="es-MX"/>
              </w:rPr>
              <w:t>,</w:t>
            </w:r>
            <w:r w:rsidR="00D253EB">
              <w:rPr>
                <w:bCs/>
                <w:color w:val="000000"/>
                <w:sz w:val="18"/>
                <w:szCs w:val="18"/>
                <w:lang w:eastAsia="es-MX"/>
              </w:rPr>
              <w:t>863.29</w:t>
            </w:r>
          </w:p>
        </w:tc>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03B3E853" w14:textId="40F5971E" w:rsidR="000A09CD" w:rsidRPr="00C53779" w:rsidRDefault="000A09CD" w:rsidP="00854AFB">
            <w:pPr>
              <w:jc w:val="right"/>
              <w:rPr>
                <w:color w:val="000000"/>
                <w:sz w:val="18"/>
                <w:szCs w:val="18"/>
                <w:lang w:val="es-MX" w:eastAsia="es-MX"/>
              </w:rPr>
            </w:pPr>
            <w:r w:rsidRPr="00C53779">
              <w:rPr>
                <w:bCs/>
                <w:color w:val="000000"/>
                <w:sz w:val="18"/>
                <w:szCs w:val="18"/>
                <w:lang w:eastAsia="es-MX"/>
              </w:rPr>
              <w:t>$</w:t>
            </w:r>
            <w:r>
              <w:rPr>
                <w:bCs/>
                <w:color w:val="000000"/>
                <w:sz w:val="18"/>
                <w:szCs w:val="18"/>
                <w:lang w:eastAsia="es-MX"/>
              </w:rPr>
              <w:t xml:space="preserve"> </w:t>
            </w:r>
            <w:r w:rsidR="00B358F4">
              <w:rPr>
                <w:bCs/>
                <w:color w:val="000000"/>
                <w:sz w:val="18"/>
                <w:szCs w:val="18"/>
                <w:lang w:eastAsia="es-MX"/>
              </w:rPr>
              <w:t xml:space="preserve"> </w:t>
            </w:r>
            <w:r w:rsidR="00810C5E">
              <w:rPr>
                <w:bCs/>
                <w:color w:val="000000"/>
                <w:sz w:val="18"/>
                <w:szCs w:val="18"/>
                <w:lang w:eastAsia="es-MX"/>
              </w:rPr>
              <w:t xml:space="preserve">  </w:t>
            </w:r>
            <w:r w:rsidR="00B358F4">
              <w:rPr>
                <w:bCs/>
                <w:color w:val="000000"/>
                <w:sz w:val="18"/>
                <w:szCs w:val="18"/>
                <w:lang w:eastAsia="es-MX"/>
              </w:rPr>
              <w:t xml:space="preserve">  </w:t>
            </w:r>
            <w:r w:rsidRPr="00C53779">
              <w:rPr>
                <w:bCs/>
                <w:color w:val="000000"/>
                <w:sz w:val="18"/>
                <w:szCs w:val="18"/>
                <w:lang w:eastAsia="es-MX"/>
              </w:rPr>
              <w:t xml:space="preserve">    </w:t>
            </w:r>
            <w:r w:rsidR="00121949">
              <w:rPr>
                <w:bCs/>
                <w:color w:val="000000"/>
                <w:sz w:val="18"/>
                <w:szCs w:val="18"/>
                <w:lang w:eastAsia="es-MX"/>
              </w:rPr>
              <w:t>58</w:t>
            </w:r>
            <w:r w:rsidRPr="00C53779">
              <w:rPr>
                <w:bCs/>
                <w:color w:val="000000"/>
                <w:sz w:val="18"/>
                <w:szCs w:val="18"/>
                <w:lang w:eastAsia="es-MX"/>
              </w:rPr>
              <w:t>,</w:t>
            </w:r>
            <w:r w:rsidR="00121949">
              <w:rPr>
                <w:bCs/>
                <w:color w:val="000000"/>
                <w:sz w:val="18"/>
                <w:szCs w:val="18"/>
                <w:lang w:eastAsia="es-MX"/>
              </w:rPr>
              <w:t>609</w:t>
            </w:r>
            <w:r>
              <w:rPr>
                <w:bCs/>
                <w:color w:val="000000"/>
                <w:sz w:val="18"/>
                <w:szCs w:val="18"/>
                <w:lang w:eastAsia="es-MX"/>
              </w:rPr>
              <w:t>,</w:t>
            </w:r>
            <w:r w:rsidR="00121949">
              <w:rPr>
                <w:bCs/>
                <w:color w:val="000000"/>
                <w:sz w:val="18"/>
                <w:szCs w:val="18"/>
                <w:lang w:eastAsia="es-MX"/>
              </w:rPr>
              <w:t>863.29</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27E46AE1"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0E51275"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14:paraId="6F01C860" w14:textId="289824C7" w:rsidR="000A09CD" w:rsidRPr="00C53779" w:rsidRDefault="000A09CD" w:rsidP="00E51EF4">
            <w:pPr>
              <w:rPr>
                <w:color w:val="000000"/>
                <w:sz w:val="18"/>
                <w:szCs w:val="18"/>
                <w:lang w:val="es-MX" w:eastAsia="es-MX"/>
              </w:rPr>
            </w:pPr>
            <w:r w:rsidRPr="00C53779">
              <w:rPr>
                <w:bCs/>
                <w:color w:val="000000"/>
                <w:sz w:val="18"/>
                <w:szCs w:val="18"/>
                <w:lang w:eastAsia="es-MX"/>
              </w:rPr>
              <w:t xml:space="preserve">$           </w:t>
            </w:r>
            <w:r w:rsidR="00E51EF4">
              <w:rPr>
                <w:bCs/>
                <w:color w:val="000000"/>
                <w:sz w:val="18"/>
                <w:szCs w:val="18"/>
                <w:lang w:eastAsia="es-MX"/>
              </w:rPr>
              <w:t xml:space="preserve">       </w:t>
            </w:r>
            <w:r w:rsidRPr="00C53779">
              <w:rPr>
                <w:bCs/>
                <w:color w:val="000000"/>
                <w:sz w:val="18"/>
                <w:szCs w:val="18"/>
                <w:lang w:eastAsia="es-MX"/>
              </w:rPr>
              <w:t xml:space="preserve"> -</w:t>
            </w:r>
          </w:p>
        </w:tc>
        <w:tc>
          <w:tcPr>
            <w:tcW w:w="1002" w:type="dxa"/>
            <w:vMerge w:val="restart"/>
            <w:tcBorders>
              <w:top w:val="nil"/>
              <w:left w:val="single" w:sz="8" w:space="0" w:color="auto"/>
              <w:bottom w:val="single" w:sz="8" w:space="0" w:color="000000"/>
              <w:right w:val="single" w:sz="8" w:space="0" w:color="auto"/>
            </w:tcBorders>
            <w:shd w:val="clear" w:color="auto" w:fill="auto"/>
            <w:vAlign w:val="center"/>
            <w:hideMark/>
          </w:tcPr>
          <w:p w14:paraId="3270FBB8" w14:textId="439F093B" w:rsidR="000A09CD" w:rsidRPr="00C53779" w:rsidRDefault="000A09CD" w:rsidP="00E51EF4">
            <w:pPr>
              <w:rPr>
                <w:color w:val="000000"/>
                <w:sz w:val="18"/>
                <w:szCs w:val="18"/>
                <w:lang w:val="es-MX" w:eastAsia="es-MX"/>
              </w:rPr>
            </w:pPr>
            <w:r w:rsidRPr="00C53779">
              <w:rPr>
                <w:bCs/>
                <w:color w:val="000000"/>
                <w:sz w:val="18"/>
                <w:szCs w:val="18"/>
                <w:lang w:eastAsia="es-MX"/>
              </w:rPr>
              <w:t xml:space="preserve"> $             -</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337595FD"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100%</w:t>
            </w:r>
          </w:p>
        </w:tc>
      </w:tr>
      <w:tr w:rsidR="000A09CD" w:rsidRPr="00C53779" w14:paraId="267AA66C" w14:textId="77777777" w:rsidTr="00E51EF4">
        <w:trPr>
          <w:trHeight w:val="276"/>
          <w:jc w:val="center"/>
        </w:trPr>
        <w:tc>
          <w:tcPr>
            <w:tcW w:w="709" w:type="dxa"/>
            <w:vMerge/>
            <w:tcBorders>
              <w:top w:val="nil"/>
              <w:left w:val="single" w:sz="8" w:space="0" w:color="auto"/>
              <w:bottom w:val="single" w:sz="8" w:space="0" w:color="000000"/>
              <w:right w:val="single" w:sz="8" w:space="0" w:color="auto"/>
            </w:tcBorders>
            <w:vAlign w:val="center"/>
            <w:hideMark/>
          </w:tcPr>
          <w:p w14:paraId="66C58C95" w14:textId="77777777" w:rsidR="000A09CD" w:rsidRPr="00C53779" w:rsidRDefault="000A09CD" w:rsidP="00854AFB">
            <w:pPr>
              <w:rPr>
                <w:color w:val="000000"/>
                <w:sz w:val="18"/>
                <w:szCs w:val="18"/>
                <w:lang w:val="es-MX" w:eastAsia="es-MX"/>
              </w:rPr>
            </w:pPr>
          </w:p>
        </w:tc>
        <w:tc>
          <w:tcPr>
            <w:tcW w:w="1549" w:type="dxa"/>
            <w:vMerge/>
            <w:tcBorders>
              <w:top w:val="nil"/>
              <w:left w:val="single" w:sz="8" w:space="0" w:color="auto"/>
              <w:bottom w:val="single" w:sz="8" w:space="0" w:color="000000"/>
              <w:right w:val="single" w:sz="8" w:space="0" w:color="auto"/>
            </w:tcBorders>
            <w:vAlign w:val="center"/>
            <w:hideMark/>
          </w:tcPr>
          <w:p w14:paraId="43AF2E9C" w14:textId="77777777" w:rsidR="000A09CD" w:rsidRPr="00C53779" w:rsidRDefault="000A09CD" w:rsidP="00854AFB">
            <w:pPr>
              <w:jc w:val="center"/>
              <w:rPr>
                <w:color w:val="000000"/>
                <w:sz w:val="18"/>
                <w:szCs w:val="18"/>
                <w:lang w:val="es-MX" w:eastAsia="es-MX"/>
              </w:rPr>
            </w:pPr>
          </w:p>
        </w:tc>
        <w:tc>
          <w:tcPr>
            <w:tcW w:w="1428" w:type="dxa"/>
            <w:vMerge/>
            <w:tcBorders>
              <w:top w:val="nil"/>
              <w:left w:val="single" w:sz="8" w:space="0" w:color="auto"/>
              <w:bottom w:val="single" w:sz="8" w:space="0" w:color="000000"/>
              <w:right w:val="single" w:sz="8" w:space="0" w:color="auto"/>
            </w:tcBorders>
            <w:vAlign w:val="center"/>
            <w:hideMark/>
          </w:tcPr>
          <w:p w14:paraId="329BE187" w14:textId="77777777" w:rsidR="000A09CD" w:rsidRPr="00C53779" w:rsidRDefault="000A09CD" w:rsidP="00854AFB">
            <w:pPr>
              <w:jc w:val="right"/>
              <w:rPr>
                <w:color w:val="000000"/>
                <w:sz w:val="18"/>
                <w:szCs w:val="18"/>
                <w:lang w:val="es-MX" w:eastAsia="es-MX"/>
              </w:rPr>
            </w:pPr>
          </w:p>
        </w:tc>
        <w:tc>
          <w:tcPr>
            <w:tcW w:w="1833" w:type="dxa"/>
            <w:vMerge/>
            <w:tcBorders>
              <w:top w:val="nil"/>
              <w:left w:val="single" w:sz="8" w:space="0" w:color="auto"/>
              <w:bottom w:val="single" w:sz="8" w:space="0" w:color="000000"/>
              <w:right w:val="single" w:sz="8" w:space="0" w:color="auto"/>
            </w:tcBorders>
            <w:vAlign w:val="center"/>
            <w:hideMark/>
          </w:tcPr>
          <w:p w14:paraId="2127BD21" w14:textId="77777777" w:rsidR="000A09CD" w:rsidRPr="00C53779" w:rsidRDefault="000A09CD" w:rsidP="00854AFB">
            <w:pPr>
              <w:jc w:val="right"/>
              <w:rPr>
                <w:color w:val="000000"/>
                <w:sz w:val="18"/>
                <w:szCs w:val="18"/>
                <w:lang w:val="es-MX" w:eastAsia="es-MX"/>
              </w:rPr>
            </w:pPr>
          </w:p>
        </w:tc>
        <w:tc>
          <w:tcPr>
            <w:tcW w:w="1286" w:type="dxa"/>
            <w:vMerge/>
            <w:tcBorders>
              <w:top w:val="nil"/>
              <w:left w:val="single" w:sz="8" w:space="0" w:color="auto"/>
              <w:bottom w:val="single" w:sz="8" w:space="0" w:color="000000"/>
              <w:right w:val="single" w:sz="8" w:space="0" w:color="auto"/>
            </w:tcBorders>
            <w:vAlign w:val="center"/>
            <w:hideMark/>
          </w:tcPr>
          <w:p w14:paraId="0C8F609A" w14:textId="77777777" w:rsidR="000A09CD" w:rsidRPr="00C53779" w:rsidRDefault="000A09CD" w:rsidP="00854AFB">
            <w:pPr>
              <w:jc w:val="right"/>
              <w:rPr>
                <w:color w:val="000000"/>
                <w:sz w:val="18"/>
                <w:szCs w:val="18"/>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14:paraId="73799D9A" w14:textId="77777777" w:rsidR="000A09CD" w:rsidRPr="00C53779" w:rsidRDefault="000A09CD" w:rsidP="00854AFB">
            <w:pPr>
              <w:jc w:val="right"/>
              <w:rPr>
                <w:color w:val="000000"/>
                <w:sz w:val="18"/>
                <w:szCs w:val="18"/>
                <w:lang w:val="es-MX" w:eastAsia="es-MX"/>
              </w:rPr>
            </w:pPr>
          </w:p>
        </w:tc>
        <w:tc>
          <w:tcPr>
            <w:tcW w:w="1266" w:type="dxa"/>
            <w:vMerge/>
            <w:tcBorders>
              <w:top w:val="nil"/>
              <w:left w:val="single" w:sz="8" w:space="0" w:color="auto"/>
              <w:bottom w:val="single" w:sz="8" w:space="0" w:color="000000"/>
              <w:right w:val="single" w:sz="8" w:space="0" w:color="auto"/>
            </w:tcBorders>
            <w:vAlign w:val="center"/>
            <w:hideMark/>
          </w:tcPr>
          <w:p w14:paraId="1BA01CDA" w14:textId="77777777" w:rsidR="000A09CD" w:rsidRPr="00C53779" w:rsidRDefault="000A09CD" w:rsidP="00854AFB">
            <w:pPr>
              <w:jc w:val="right"/>
              <w:rPr>
                <w:color w:val="000000"/>
                <w:sz w:val="18"/>
                <w:szCs w:val="18"/>
                <w:lang w:val="es-MX" w:eastAsia="es-MX"/>
              </w:rPr>
            </w:pPr>
          </w:p>
        </w:tc>
        <w:tc>
          <w:tcPr>
            <w:tcW w:w="1002" w:type="dxa"/>
            <w:vMerge/>
            <w:tcBorders>
              <w:top w:val="nil"/>
              <w:left w:val="single" w:sz="8" w:space="0" w:color="auto"/>
              <w:bottom w:val="single" w:sz="8" w:space="0" w:color="000000"/>
              <w:right w:val="single" w:sz="8" w:space="0" w:color="auto"/>
            </w:tcBorders>
            <w:vAlign w:val="center"/>
            <w:hideMark/>
          </w:tcPr>
          <w:p w14:paraId="687F8D11" w14:textId="77777777" w:rsidR="000A09CD" w:rsidRPr="00C53779" w:rsidRDefault="000A09CD" w:rsidP="00854AFB">
            <w:pPr>
              <w:jc w:val="right"/>
              <w:rPr>
                <w:color w:val="000000"/>
                <w:sz w:val="18"/>
                <w:szCs w:val="18"/>
                <w:lang w:val="es-MX" w:eastAsia="es-MX"/>
              </w:rPr>
            </w:pPr>
          </w:p>
        </w:tc>
        <w:tc>
          <w:tcPr>
            <w:tcW w:w="1184" w:type="dxa"/>
            <w:vMerge/>
            <w:tcBorders>
              <w:top w:val="nil"/>
              <w:left w:val="single" w:sz="8" w:space="0" w:color="auto"/>
              <w:bottom w:val="single" w:sz="8" w:space="0" w:color="000000"/>
              <w:right w:val="single" w:sz="8" w:space="0" w:color="auto"/>
            </w:tcBorders>
            <w:vAlign w:val="center"/>
            <w:hideMark/>
          </w:tcPr>
          <w:p w14:paraId="0053B606" w14:textId="77777777" w:rsidR="000A09CD" w:rsidRPr="00C53779" w:rsidRDefault="000A09CD" w:rsidP="00854AFB">
            <w:pPr>
              <w:rPr>
                <w:color w:val="000000"/>
                <w:sz w:val="18"/>
                <w:szCs w:val="18"/>
                <w:lang w:val="es-MX" w:eastAsia="es-MX"/>
              </w:rPr>
            </w:pPr>
          </w:p>
        </w:tc>
      </w:tr>
      <w:tr w:rsidR="000A09CD" w:rsidRPr="00C53779" w14:paraId="529A5862" w14:textId="77777777" w:rsidTr="00E51EF4">
        <w:trPr>
          <w:trHeight w:val="450"/>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A4F5773"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2.1.1.9.</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60DAB350"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Otras cuentas por pagar a corto plazo</w:t>
            </w:r>
          </w:p>
        </w:tc>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411DEA6A" w14:textId="1E1EFA69" w:rsidR="000A09CD" w:rsidRPr="00C53779" w:rsidRDefault="00D253EB" w:rsidP="00D253EB">
            <w:pPr>
              <w:rPr>
                <w:color w:val="000000"/>
                <w:sz w:val="18"/>
                <w:szCs w:val="18"/>
                <w:lang w:val="es-MX" w:eastAsia="es-MX"/>
              </w:rPr>
            </w:pPr>
            <w:r>
              <w:rPr>
                <w:bCs/>
                <w:color w:val="000000"/>
                <w:sz w:val="18"/>
                <w:szCs w:val="18"/>
                <w:lang w:eastAsia="es-MX"/>
              </w:rPr>
              <w:t xml:space="preserve">$                   0.00     </w:t>
            </w:r>
            <w:r w:rsidR="000A09CD" w:rsidRPr="00C53779">
              <w:rPr>
                <w:bCs/>
                <w:color w:val="000000"/>
                <w:sz w:val="18"/>
                <w:szCs w:val="18"/>
                <w:lang w:eastAsia="es-MX"/>
              </w:rPr>
              <w:t xml:space="preserve">  </w:t>
            </w:r>
            <w:r w:rsidR="000A09CD">
              <w:rPr>
                <w:bCs/>
                <w:color w:val="000000"/>
                <w:sz w:val="18"/>
                <w:szCs w:val="18"/>
                <w:lang w:eastAsia="es-MX"/>
              </w:rPr>
              <w:t xml:space="preserve">  </w:t>
            </w:r>
            <w:r>
              <w:rPr>
                <w:bCs/>
                <w:color w:val="000000"/>
                <w:sz w:val="18"/>
                <w:szCs w:val="18"/>
                <w:lang w:eastAsia="es-MX"/>
              </w:rPr>
              <w:t xml:space="preserve">       </w:t>
            </w:r>
          </w:p>
        </w:tc>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33B6C2FE" w14:textId="09DEF845"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w:t>
            </w:r>
            <w:r>
              <w:rPr>
                <w:bCs/>
                <w:color w:val="000000"/>
                <w:sz w:val="18"/>
                <w:szCs w:val="18"/>
                <w:lang w:eastAsia="es-MX"/>
              </w:rPr>
              <w:t xml:space="preserve"> </w:t>
            </w:r>
            <w:r w:rsidR="00B358F4">
              <w:rPr>
                <w:bCs/>
                <w:color w:val="000000"/>
                <w:sz w:val="18"/>
                <w:szCs w:val="18"/>
                <w:lang w:eastAsia="es-MX"/>
              </w:rPr>
              <w:t xml:space="preserve">   </w:t>
            </w:r>
            <w:r>
              <w:rPr>
                <w:bCs/>
                <w:color w:val="000000"/>
                <w:sz w:val="18"/>
                <w:szCs w:val="18"/>
                <w:lang w:eastAsia="es-MX"/>
              </w:rPr>
              <w:t xml:space="preserve"> </w:t>
            </w:r>
            <w:r w:rsidRPr="00C53779">
              <w:rPr>
                <w:bCs/>
                <w:color w:val="000000"/>
                <w:sz w:val="18"/>
                <w:szCs w:val="18"/>
                <w:lang w:eastAsia="es-MX"/>
              </w:rPr>
              <w:t xml:space="preserve"> </w:t>
            </w:r>
            <w:r>
              <w:rPr>
                <w:bCs/>
                <w:color w:val="000000"/>
                <w:sz w:val="18"/>
                <w:szCs w:val="18"/>
                <w:lang w:eastAsia="es-MX"/>
              </w:rPr>
              <w:t xml:space="preserve">  </w:t>
            </w:r>
            <w:r w:rsidR="00121949">
              <w:rPr>
                <w:bCs/>
                <w:color w:val="000000"/>
                <w:sz w:val="18"/>
                <w:szCs w:val="18"/>
                <w:lang w:eastAsia="es-MX"/>
              </w:rPr>
              <w:t xml:space="preserve">                  0.00</w:t>
            </w:r>
            <w:r>
              <w:rPr>
                <w:bCs/>
                <w:color w:val="000000"/>
                <w:sz w:val="18"/>
                <w:szCs w:val="18"/>
                <w:lang w:eastAsia="es-MX"/>
              </w:rPr>
              <w:t xml:space="preserve">              </w:t>
            </w:r>
            <w:r w:rsidRPr="00C53779">
              <w:rPr>
                <w:bCs/>
                <w:color w:val="000000"/>
                <w:sz w:val="18"/>
                <w:szCs w:val="18"/>
                <w:lang w:eastAsia="es-MX"/>
              </w:rPr>
              <w:t xml:space="preserve">                     </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056365FD"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514C5AF9"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14:paraId="794AE7E8" w14:textId="77777777" w:rsidR="000A09CD" w:rsidRPr="00C53779" w:rsidRDefault="000A09CD" w:rsidP="00854AFB">
            <w:pPr>
              <w:jc w:val="right"/>
              <w:rPr>
                <w:color w:val="000000"/>
                <w:sz w:val="18"/>
                <w:szCs w:val="18"/>
                <w:lang w:val="es-MX" w:eastAsia="es-MX"/>
              </w:rPr>
            </w:pPr>
            <w:r w:rsidRPr="00C53779">
              <w:rPr>
                <w:bCs/>
                <w:color w:val="000000"/>
                <w:sz w:val="18"/>
                <w:szCs w:val="18"/>
                <w:lang w:eastAsia="es-MX"/>
              </w:rPr>
              <w:t xml:space="preserve"> $          -   </w:t>
            </w:r>
          </w:p>
        </w:tc>
        <w:tc>
          <w:tcPr>
            <w:tcW w:w="1002" w:type="dxa"/>
            <w:vMerge w:val="restart"/>
            <w:tcBorders>
              <w:top w:val="nil"/>
              <w:left w:val="single" w:sz="8" w:space="0" w:color="auto"/>
              <w:bottom w:val="single" w:sz="8" w:space="0" w:color="000000"/>
              <w:right w:val="single" w:sz="8" w:space="0" w:color="auto"/>
            </w:tcBorders>
            <w:shd w:val="clear" w:color="auto" w:fill="auto"/>
            <w:vAlign w:val="center"/>
            <w:hideMark/>
          </w:tcPr>
          <w:p w14:paraId="49AFAD3C" w14:textId="3C005FDF" w:rsidR="000A09CD" w:rsidRPr="00C53779" w:rsidRDefault="000A09CD" w:rsidP="00E51EF4">
            <w:pPr>
              <w:rPr>
                <w:color w:val="000000"/>
                <w:sz w:val="18"/>
                <w:szCs w:val="18"/>
                <w:lang w:val="es-MX" w:eastAsia="es-MX"/>
              </w:rPr>
            </w:pPr>
            <w:r w:rsidRPr="00C53779">
              <w:rPr>
                <w:bCs/>
                <w:color w:val="000000"/>
                <w:sz w:val="18"/>
                <w:szCs w:val="18"/>
                <w:lang w:eastAsia="es-MX"/>
              </w:rPr>
              <w:t xml:space="preserve"> $            -  </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5BDAC"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100%</w:t>
            </w:r>
          </w:p>
        </w:tc>
      </w:tr>
      <w:tr w:rsidR="000A09CD" w:rsidRPr="00C53779" w14:paraId="138EC7EA" w14:textId="77777777" w:rsidTr="00E51EF4">
        <w:trPr>
          <w:trHeight w:val="276"/>
          <w:jc w:val="center"/>
        </w:trPr>
        <w:tc>
          <w:tcPr>
            <w:tcW w:w="709" w:type="dxa"/>
            <w:vMerge/>
            <w:tcBorders>
              <w:top w:val="nil"/>
              <w:left w:val="single" w:sz="8" w:space="0" w:color="auto"/>
              <w:bottom w:val="single" w:sz="8" w:space="0" w:color="000000"/>
              <w:right w:val="single" w:sz="8" w:space="0" w:color="auto"/>
            </w:tcBorders>
            <w:vAlign w:val="center"/>
            <w:hideMark/>
          </w:tcPr>
          <w:p w14:paraId="063D8CD5" w14:textId="77777777" w:rsidR="000A09CD" w:rsidRPr="00C53779" w:rsidRDefault="000A09CD" w:rsidP="00854AFB">
            <w:pPr>
              <w:rPr>
                <w:color w:val="000000"/>
                <w:sz w:val="18"/>
                <w:szCs w:val="18"/>
                <w:lang w:val="es-MX" w:eastAsia="es-MX"/>
              </w:rPr>
            </w:pPr>
          </w:p>
        </w:tc>
        <w:tc>
          <w:tcPr>
            <w:tcW w:w="1549" w:type="dxa"/>
            <w:vMerge/>
            <w:tcBorders>
              <w:top w:val="nil"/>
              <w:left w:val="single" w:sz="8" w:space="0" w:color="auto"/>
              <w:bottom w:val="single" w:sz="8" w:space="0" w:color="000000"/>
              <w:right w:val="single" w:sz="8" w:space="0" w:color="auto"/>
            </w:tcBorders>
            <w:vAlign w:val="center"/>
            <w:hideMark/>
          </w:tcPr>
          <w:p w14:paraId="02508A12" w14:textId="77777777" w:rsidR="000A09CD" w:rsidRPr="00C53779" w:rsidRDefault="000A09CD" w:rsidP="00854AFB">
            <w:pPr>
              <w:rPr>
                <w:color w:val="000000"/>
                <w:sz w:val="18"/>
                <w:szCs w:val="18"/>
                <w:lang w:val="es-MX" w:eastAsia="es-MX"/>
              </w:rPr>
            </w:pPr>
          </w:p>
        </w:tc>
        <w:tc>
          <w:tcPr>
            <w:tcW w:w="1428" w:type="dxa"/>
            <w:vMerge/>
            <w:tcBorders>
              <w:top w:val="nil"/>
              <w:left w:val="single" w:sz="8" w:space="0" w:color="auto"/>
              <w:bottom w:val="single" w:sz="8" w:space="0" w:color="000000"/>
              <w:right w:val="single" w:sz="8" w:space="0" w:color="auto"/>
            </w:tcBorders>
            <w:vAlign w:val="center"/>
            <w:hideMark/>
          </w:tcPr>
          <w:p w14:paraId="66CD7AFA" w14:textId="77777777" w:rsidR="000A09CD" w:rsidRPr="00C53779" w:rsidRDefault="000A09CD" w:rsidP="00854AFB">
            <w:pPr>
              <w:rPr>
                <w:color w:val="000000"/>
                <w:sz w:val="18"/>
                <w:szCs w:val="18"/>
                <w:lang w:val="es-MX" w:eastAsia="es-MX"/>
              </w:rPr>
            </w:pPr>
          </w:p>
        </w:tc>
        <w:tc>
          <w:tcPr>
            <w:tcW w:w="1833" w:type="dxa"/>
            <w:vMerge/>
            <w:tcBorders>
              <w:top w:val="nil"/>
              <w:left w:val="single" w:sz="8" w:space="0" w:color="auto"/>
              <w:bottom w:val="single" w:sz="8" w:space="0" w:color="000000"/>
              <w:right w:val="single" w:sz="8" w:space="0" w:color="auto"/>
            </w:tcBorders>
            <w:vAlign w:val="center"/>
            <w:hideMark/>
          </w:tcPr>
          <w:p w14:paraId="73F3A9A1" w14:textId="77777777" w:rsidR="000A09CD" w:rsidRPr="00C53779" w:rsidRDefault="000A09CD" w:rsidP="00854AFB">
            <w:pPr>
              <w:rPr>
                <w:color w:val="000000"/>
                <w:sz w:val="18"/>
                <w:szCs w:val="18"/>
                <w:lang w:val="es-MX" w:eastAsia="es-MX"/>
              </w:rPr>
            </w:pPr>
          </w:p>
        </w:tc>
        <w:tc>
          <w:tcPr>
            <w:tcW w:w="1286" w:type="dxa"/>
            <w:vMerge/>
            <w:tcBorders>
              <w:top w:val="nil"/>
              <w:left w:val="single" w:sz="8" w:space="0" w:color="auto"/>
              <w:bottom w:val="single" w:sz="8" w:space="0" w:color="000000"/>
              <w:right w:val="single" w:sz="8" w:space="0" w:color="auto"/>
            </w:tcBorders>
            <w:vAlign w:val="center"/>
            <w:hideMark/>
          </w:tcPr>
          <w:p w14:paraId="65BF6A0A" w14:textId="77777777" w:rsidR="000A09CD" w:rsidRPr="00C53779" w:rsidRDefault="000A09CD" w:rsidP="00854AFB">
            <w:pPr>
              <w:rPr>
                <w:color w:val="000000"/>
                <w:sz w:val="18"/>
                <w:szCs w:val="18"/>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14:paraId="7B53F8D7" w14:textId="77777777" w:rsidR="000A09CD" w:rsidRPr="00C53779" w:rsidRDefault="000A09CD" w:rsidP="00854AFB">
            <w:pPr>
              <w:rPr>
                <w:color w:val="000000"/>
                <w:sz w:val="18"/>
                <w:szCs w:val="18"/>
                <w:lang w:val="es-MX" w:eastAsia="es-MX"/>
              </w:rPr>
            </w:pPr>
          </w:p>
        </w:tc>
        <w:tc>
          <w:tcPr>
            <w:tcW w:w="1266" w:type="dxa"/>
            <w:vMerge/>
            <w:tcBorders>
              <w:top w:val="nil"/>
              <w:left w:val="single" w:sz="8" w:space="0" w:color="auto"/>
              <w:bottom w:val="single" w:sz="8" w:space="0" w:color="000000"/>
              <w:right w:val="single" w:sz="8" w:space="0" w:color="auto"/>
            </w:tcBorders>
            <w:vAlign w:val="center"/>
            <w:hideMark/>
          </w:tcPr>
          <w:p w14:paraId="5F7E4FEE" w14:textId="77777777" w:rsidR="000A09CD" w:rsidRPr="00C53779" w:rsidRDefault="000A09CD" w:rsidP="00854AFB">
            <w:pPr>
              <w:rPr>
                <w:color w:val="000000"/>
                <w:sz w:val="18"/>
                <w:szCs w:val="18"/>
                <w:lang w:val="es-MX" w:eastAsia="es-MX"/>
              </w:rPr>
            </w:pPr>
          </w:p>
        </w:tc>
        <w:tc>
          <w:tcPr>
            <w:tcW w:w="1002" w:type="dxa"/>
            <w:vMerge/>
            <w:tcBorders>
              <w:top w:val="nil"/>
              <w:left w:val="single" w:sz="8" w:space="0" w:color="auto"/>
              <w:bottom w:val="single" w:sz="8" w:space="0" w:color="000000"/>
              <w:right w:val="single" w:sz="8" w:space="0" w:color="auto"/>
            </w:tcBorders>
            <w:vAlign w:val="center"/>
            <w:hideMark/>
          </w:tcPr>
          <w:p w14:paraId="0BCD592C" w14:textId="77777777" w:rsidR="000A09CD" w:rsidRPr="00C53779" w:rsidRDefault="000A09CD" w:rsidP="00854AFB">
            <w:pPr>
              <w:rPr>
                <w:color w:val="000000"/>
                <w:sz w:val="18"/>
                <w:szCs w:val="18"/>
                <w:lang w:val="es-MX" w:eastAsia="es-MX"/>
              </w:rPr>
            </w:pPr>
          </w:p>
        </w:tc>
        <w:tc>
          <w:tcPr>
            <w:tcW w:w="1184" w:type="dxa"/>
            <w:vMerge/>
            <w:tcBorders>
              <w:top w:val="nil"/>
              <w:left w:val="single" w:sz="8" w:space="0" w:color="auto"/>
              <w:bottom w:val="single" w:sz="8" w:space="0" w:color="000000"/>
              <w:right w:val="single" w:sz="8" w:space="0" w:color="auto"/>
            </w:tcBorders>
            <w:vAlign w:val="center"/>
            <w:hideMark/>
          </w:tcPr>
          <w:p w14:paraId="5FE29C30" w14:textId="77777777" w:rsidR="000A09CD" w:rsidRPr="00C53779" w:rsidRDefault="000A09CD" w:rsidP="00854AFB">
            <w:pPr>
              <w:rPr>
                <w:color w:val="000000"/>
                <w:sz w:val="18"/>
                <w:szCs w:val="18"/>
                <w:lang w:val="es-MX" w:eastAsia="es-MX"/>
              </w:rPr>
            </w:pPr>
          </w:p>
        </w:tc>
      </w:tr>
      <w:tr w:rsidR="000A09CD" w:rsidRPr="00C53779" w14:paraId="3ADB2599" w14:textId="77777777" w:rsidTr="00E51EF4">
        <w:trPr>
          <w:trHeight w:val="315"/>
          <w:jc w:val="center"/>
        </w:trPr>
        <w:tc>
          <w:tcPr>
            <w:tcW w:w="709" w:type="dxa"/>
            <w:tcBorders>
              <w:top w:val="nil"/>
              <w:left w:val="nil"/>
              <w:bottom w:val="nil"/>
              <w:right w:val="single" w:sz="8" w:space="0" w:color="auto"/>
            </w:tcBorders>
            <w:shd w:val="clear" w:color="auto" w:fill="auto"/>
            <w:vAlign w:val="center"/>
            <w:hideMark/>
          </w:tcPr>
          <w:p w14:paraId="679813C1"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 </w:t>
            </w:r>
          </w:p>
        </w:tc>
        <w:tc>
          <w:tcPr>
            <w:tcW w:w="1549" w:type="dxa"/>
            <w:tcBorders>
              <w:top w:val="nil"/>
              <w:left w:val="nil"/>
              <w:bottom w:val="single" w:sz="8" w:space="0" w:color="auto"/>
              <w:right w:val="single" w:sz="8" w:space="0" w:color="auto"/>
            </w:tcBorders>
            <w:shd w:val="clear" w:color="auto" w:fill="auto"/>
            <w:vAlign w:val="center"/>
            <w:hideMark/>
          </w:tcPr>
          <w:p w14:paraId="503AB259" w14:textId="77777777" w:rsidR="000A09CD" w:rsidRPr="00C53779" w:rsidRDefault="000A09CD" w:rsidP="00854AFB">
            <w:pPr>
              <w:jc w:val="center"/>
              <w:rPr>
                <w:b/>
                <w:bCs/>
                <w:color w:val="000000"/>
                <w:sz w:val="18"/>
                <w:szCs w:val="18"/>
                <w:lang w:val="es-MX" w:eastAsia="es-MX"/>
              </w:rPr>
            </w:pPr>
            <w:r w:rsidRPr="00C53779">
              <w:rPr>
                <w:b/>
                <w:bCs/>
                <w:color w:val="000000"/>
                <w:sz w:val="18"/>
                <w:szCs w:val="18"/>
                <w:lang w:eastAsia="es-MX"/>
              </w:rPr>
              <w:t xml:space="preserve"> Total </w:t>
            </w:r>
          </w:p>
        </w:tc>
        <w:tc>
          <w:tcPr>
            <w:tcW w:w="1428" w:type="dxa"/>
            <w:tcBorders>
              <w:top w:val="nil"/>
              <w:left w:val="nil"/>
              <w:bottom w:val="single" w:sz="8" w:space="0" w:color="auto"/>
              <w:right w:val="single" w:sz="8" w:space="0" w:color="auto"/>
            </w:tcBorders>
            <w:shd w:val="clear" w:color="auto" w:fill="auto"/>
            <w:vAlign w:val="center"/>
            <w:hideMark/>
          </w:tcPr>
          <w:p w14:paraId="76D8D4FF" w14:textId="09BEB782" w:rsidR="000A09CD" w:rsidRPr="00C53779" w:rsidRDefault="000A09CD" w:rsidP="00854AFB">
            <w:pPr>
              <w:rPr>
                <w:b/>
                <w:bCs/>
                <w:color w:val="000000"/>
                <w:sz w:val="18"/>
                <w:szCs w:val="18"/>
                <w:lang w:val="es-MX" w:eastAsia="es-MX"/>
              </w:rPr>
            </w:pPr>
            <w:r w:rsidRPr="00C53779">
              <w:rPr>
                <w:b/>
                <w:bCs/>
                <w:color w:val="000000"/>
                <w:sz w:val="18"/>
                <w:szCs w:val="18"/>
                <w:lang w:eastAsia="es-MX"/>
              </w:rPr>
              <w:t>$</w:t>
            </w:r>
            <w:r w:rsidR="00E51EF4">
              <w:rPr>
                <w:b/>
                <w:bCs/>
                <w:color w:val="000000"/>
                <w:sz w:val="18"/>
                <w:szCs w:val="18"/>
                <w:lang w:eastAsia="es-MX"/>
              </w:rPr>
              <w:t xml:space="preserve">   </w:t>
            </w:r>
            <w:r w:rsidR="00121949">
              <w:rPr>
                <w:b/>
                <w:bCs/>
                <w:color w:val="000000"/>
                <w:sz w:val="18"/>
                <w:szCs w:val="18"/>
                <w:lang w:eastAsia="es-MX"/>
              </w:rPr>
              <w:t>93</w:t>
            </w:r>
            <w:r>
              <w:rPr>
                <w:b/>
                <w:bCs/>
                <w:color w:val="000000"/>
                <w:sz w:val="18"/>
                <w:szCs w:val="18"/>
                <w:lang w:eastAsia="es-MX"/>
              </w:rPr>
              <w:t>,</w:t>
            </w:r>
            <w:r w:rsidR="00121949">
              <w:rPr>
                <w:b/>
                <w:bCs/>
                <w:color w:val="000000"/>
                <w:sz w:val="18"/>
                <w:szCs w:val="18"/>
                <w:lang w:eastAsia="es-MX"/>
              </w:rPr>
              <w:t>705</w:t>
            </w:r>
            <w:r w:rsidRPr="00C53779">
              <w:rPr>
                <w:b/>
                <w:bCs/>
                <w:color w:val="000000"/>
                <w:sz w:val="18"/>
                <w:szCs w:val="18"/>
                <w:lang w:eastAsia="es-MX"/>
              </w:rPr>
              <w:t>,</w:t>
            </w:r>
            <w:r w:rsidR="00121949">
              <w:rPr>
                <w:b/>
                <w:bCs/>
                <w:color w:val="000000"/>
                <w:sz w:val="18"/>
                <w:szCs w:val="18"/>
                <w:lang w:eastAsia="es-MX"/>
              </w:rPr>
              <w:t>425.46</w:t>
            </w:r>
          </w:p>
        </w:tc>
        <w:tc>
          <w:tcPr>
            <w:tcW w:w="1833" w:type="dxa"/>
            <w:tcBorders>
              <w:top w:val="nil"/>
              <w:left w:val="nil"/>
              <w:bottom w:val="single" w:sz="8" w:space="0" w:color="auto"/>
              <w:right w:val="single" w:sz="8" w:space="0" w:color="auto"/>
            </w:tcBorders>
            <w:shd w:val="clear" w:color="auto" w:fill="auto"/>
            <w:vAlign w:val="center"/>
            <w:hideMark/>
          </w:tcPr>
          <w:p w14:paraId="77704494" w14:textId="7AB2AC80" w:rsidR="000A09CD" w:rsidRPr="00C53779" w:rsidRDefault="000A09CD" w:rsidP="00854AFB">
            <w:pPr>
              <w:rPr>
                <w:b/>
                <w:bCs/>
                <w:color w:val="000000"/>
                <w:sz w:val="18"/>
                <w:szCs w:val="18"/>
                <w:lang w:val="es-MX" w:eastAsia="es-MX"/>
              </w:rPr>
            </w:pPr>
            <w:r>
              <w:rPr>
                <w:b/>
                <w:bCs/>
                <w:color w:val="000000"/>
                <w:sz w:val="18"/>
                <w:szCs w:val="18"/>
                <w:lang w:eastAsia="es-MX"/>
              </w:rPr>
              <w:t xml:space="preserve"> </w:t>
            </w:r>
            <w:r w:rsidRPr="00C53779">
              <w:rPr>
                <w:b/>
                <w:bCs/>
                <w:color w:val="000000"/>
                <w:sz w:val="18"/>
                <w:szCs w:val="18"/>
                <w:lang w:eastAsia="es-MX"/>
              </w:rPr>
              <w:t xml:space="preserve">$  </w:t>
            </w:r>
            <w:r>
              <w:rPr>
                <w:b/>
                <w:bCs/>
                <w:color w:val="000000"/>
                <w:sz w:val="18"/>
                <w:szCs w:val="18"/>
                <w:lang w:eastAsia="es-MX"/>
              </w:rPr>
              <w:t xml:space="preserve">  </w:t>
            </w:r>
            <w:r w:rsidR="00121949">
              <w:rPr>
                <w:b/>
                <w:bCs/>
                <w:color w:val="000000"/>
                <w:sz w:val="18"/>
                <w:szCs w:val="18"/>
                <w:lang w:eastAsia="es-MX"/>
              </w:rPr>
              <w:t xml:space="preserve">   </w:t>
            </w:r>
            <w:r>
              <w:rPr>
                <w:b/>
                <w:bCs/>
                <w:color w:val="000000"/>
                <w:sz w:val="18"/>
                <w:szCs w:val="18"/>
                <w:lang w:eastAsia="es-MX"/>
              </w:rPr>
              <w:t xml:space="preserve"> </w:t>
            </w:r>
            <w:r w:rsidR="00BB039C">
              <w:rPr>
                <w:b/>
                <w:bCs/>
                <w:color w:val="000000"/>
                <w:sz w:val="18"/>
                <w:szCs w:val="18"/>
                <w:lang w:eastAsia="es-MX"/>
              </w:rPr>
              <w:t xml:space="preserve">   </w:t>
            </w:r>
            <w:r w:rsidR="00121949">
              <w:rPr>
                <w:b/>
                <w:bCs/>
                <w:color w:val="000000"/>
                <w:sz w:val="18"/>
                <w:szCs w:val="18"/>
                <w:lang w:eastAsia="es-MX"/>
              </w:rPr>
              <w:t>93</w:t>
            </w:r>
            <w:r>
              <w:rPr>
                <w:b/>
                <w:bCs/>
                <w:color w:val="000000"/>
                <w:sz w:val="18"/>
                <w:szCs w:val="18"/>
                <w:lang w:eastAsia="es-MX"/>
              </w:rPr>
              <w:t>,</w:t>
            </w:r>
            <w:r w:rsidR="00121949">
              <w:rPr>
                <w:b/>
                <w:bCs/>
                <w:color w:val="000000"/>
                <w:sz w:val="18"/>
                <w:szCs w:val="18"/>
                <w:lang w:eastAsia="es-MX"/>
              </w:rPr>
              <w:t>705</w:t>
            </w:r>
            <w:r>
              <w:rPr>
                <w:b/>
                <w:bCs/>
                <w:color w:val="000000"/>
                <w:sz w:val="18"/>
                <w:szCs w:val="18"/>
                <w:lang w:eastAsia="es-MX"/>
              </w:rPr>
              <w:t>,</w:t>
            </w:r>
            <w:r w:rsidR="00121949">
              <w:rPr>
                <w:b/>
                <w:bCs/>
                <w:color w:val="000000"/>
                <w:sz w:val="18"/>
                <w:szCs w:val="18"/>
                <w:lang w:eastAsia="es-MX"/>
              </w:rPr>
              <w:t>425.46</w:t>
            </w:r>
          </w:p>
        </w:tc>
        <w:tc>
          <w:tcPr>
            <w:tcW w:w="1286" w:type="dxa"/>
            <w:tcBorders>
              <w:top w:val="nil"/>
              <w:left w:val="nil"/>
              <w:bottom w:val="single" w:sz="8" w:space="0" w:color="auto"/>
              <w:right w:val="single" w:sz="8" w:space="0" w:color="auto"/>
            </w:tcBorders>
            <w:shd w:val="clear" w:color="auto" w:fill="auto"/>
            <w:vAlign w:val="center"/>
            <w:hideMark/>
          </w:tcPr>
          <w:p w14:paraId="2903CB0B" w14:textId="77777777" w:rsidR="000A09CD" w:rsidRPr="00C53779" w:rsidRDefault="000A09CD" w:rsidP="00854AFB">
            <w:pPr>
              <w:rPr>
                <w:b/>
                <w:bCs/>
                <w:color w:val="000000"/>
                <w:sz w:val="18"/>
                <w:szCs w:val="18"/>
                <w:lang w:val="es-MX" w:eastAsia="es-MX"/>
              </w:rPr>
            </w:pPr>
            <w:r w:rsidRPr="00C53779">
              <w:rPr>
                <w:b/>
                <w:bCs/>
                <w:color w:val="000000"/>
                <w:sz w:val="18"/>
                <w:szCs w:val="18"/>
                <w:lang w:eastAsia="es-MX"/>
              </w:rPr>
              <w:t xml:space="preserve"> $              -   </w:t>
            </w:r>
          </w:p>
        </w:tc>
        <w:tc>
          <w:tcPr>
            <w:tcW w:w="1275" w:type="dxa"/>
            <w:tcBorders>
              <w:top w:val="nil"/>
              <w:left w:val="nil"/>
              <w:bottom w:val="single" w:sz="8" w:space="0" w:color="auto"/>
              <w:right w:val="single" w:sz="8" w:space="0" w:color="auto"/>
            </w:tcBorders>
            <w:shd w:val="clear" w:color="auto" w:fill="auto"/>
            <w:vAlign w:val="center"/>
            <w:hideMark/>
          </w:tcPr>
          <w:p w14:paraId="1191206B" w14:textId="77777777" w:rsidR="000A09CD" w:rsidRPr="00C53779" w:rsidRDefault="000A09CD" w:rsidP="00854AFB">
            <w:pPr>
              <w:rPr>
                <w:b/>
                <w:bCs/>
                <w:color w:val="000000"/>
                <w:sz w:val="18"/>
                <w:szCs w:val="18"/>
                <w:lang w:val="es-MX" w:eastAsia="es-MX"/>
              </w:rPr>
            </w:pPr>
            <w:r w:rsidRPr="00C53779">
              <w:rPr>
                <w:b/>
                <w:bCs/>
                <w:color w:val="000000"/>
                <w:sz w:val="18"/>
                <w:szCs w:val="18"/>
                <w:lang w:eastAsia="es-MX"/>
              </w:rPr>
              <w:t xml:space="preserve"> $              -   </w:t>
            </w:r>
          </w:p>
        </w:tc>
        <w:tc>
          <w:tcPr>
            <w:tcW w:w="1266" w:type="dxa"/>
            <w:tcBorders>
              <w:top w:val="nil"/>
              <w:left w:val="nil"/>
              <w:bottom w:val="single" w:sz="8" w:space="0" w:color="auto"/>
              <w:right w:val="single" w:sz="8" w:space="0" w:color="auto"/>
            </w:tcBorders>
            <w:shd w:val="clear" w:color="auto" w:fill="auto"/>
            <w:vAlign w:val="center"/>
            <w:hideMark/>
          </w:tcPr>
          <w:p w14:paraId="07955DED" w14:textId="77777777" w:rsidR="000A09CD" w:rsidRPr="00C53779" w:rsidRDefault="000A09CD" w:rsidP="00854AFB">
            <w:pPr>
              <w:rPr>
                <w:b/>
                <w:bCs/>
                <w:color w:val="000000"/>
                <w:sz w:val="18"/>
                <w:szCs w:val="18"/>
                <w:lang w:val="es-MX" w:eastAsia="es-MX"/>
              </w:rPr>
            </w:pPr>
            <w:r w:rsidRPr="00C53779">
              <w:rPr>
                <w:b/>
                <w:bCs/>
                <w:color w:val="000000"/>
                <w:sz w:val="18"/>
                <w:szCs w:val="18"/>
                <w:lang w:eastAsia="es-MX"/>
              </w:rPr>
              <w:t xml:space="preserve"> $          -   </w:t>
            </w:r>
          </w:p>
        </w:tc>
        <w:tc>
          <w:tcPr>
            <w:tcW w:w="1002" w:type="dxa"/>
            <w:tcBorders>
              <w:top w:val="nil"/>
              <w:left w:val="nil"/>
              <w:bottom w:val="single" w:sz="8" w:space="0" w:color="auto"/>
              <w:right w:val="single" w:sz="8" w:space="0" w:color="auto"/>
            </w:tcBorders>
            <w:shd w:val="clear" w:color="auto" w:fill="auto"/>
            <w:vAlign w:val="center"/>
            <w:hideMark/>
          </w:tcPr>
          <w:p w14:paraId="0840F14B" w14:textId="4C211EE4" w:rsidR="000A09CD" w:rsidRPr="00C53779" w:rsidRDefault="000A09CD" w:rsidP="00854AFB">
            <w:pPr>
              <w:rPr>
                <w:b/>
                <w:bCs/>
                <w:color w:val="000000"/>
                <w:sz w:val="18"/>
                <w:szCs w:val="18"/>
                <w:lang w:val="es-MX" w:eastAsia="es-MX"/>
              </w:rPr>
            </w:pPr>
            <w:r>
              <w:rPr>
                <w:b/>
                <w:bCs/>
                <w:color w:val="000000"/>
                <w:sz w:val="18"/>
                <w:szCs w:val="18"/>
                <w:lang w:eastAsia="es-MX"/>
              </w:rPr>
              <w:t xml:space="preserve"> $         0.00</w:t>
            </w:r>
          </w:p>
        </w:tc>
        <w:tc>
          <w:tcPr>
            <w:tcW w:w="1184" w:type="dxa"/>
            <w:tcBorders>
              <w:top w:val="nil"/>
              <w:left w:val="nil"/>
              <w:bottom w:val="nil"/>
              <w:right w:val="nil"/>
            </w:tcBorders>
            <w:shd w:val="clear" w:color="auto" w:fill="auto"/>
            <w:vAlign w:val="center"/>
            <w:hideMark/>
          </w:tcPr>
          <w:p w14:paraId="3E757375" w14:textId="77777777" w:rsidR="000A09CD" w:rsidRPr="00C53779" w:rsidRDefault="000A09CD" w:rsidP="00854AFB">
            <w:pPr>
              <w:jc w:val="center"/>
              <w:rPr>
                <w:color w:val="000000"/>
                <w:sz w:val="18"/>
                <w:szCs w:val="18"/>
                <w:lang w:val="es-MX" w:eastAsia="es-MX"/>
              </w:rPr>
            </w:pPr>
            <w:r w:rsidRPr="00C53779">
              <w:rPr>
                <w:bCs/>
                <w:color w:val="000000"/>
                <w:sz w:val="18"/>
                <w:szCs w:val="18"/>
                <w:lang w:eastAsia="es-MX"/>
              </w:rPr>
              <w:t> </w:t>
            </w:r>
          </w:p>
        </w:tc>
      </w:tr>
    </w:tbl>
    <w:p w14:paraId="2D981533" w14:textId="1E4E8AA8" w:rsidR="00BA6D63" w:rsidRDefault="00BA6D63" w:rsidP="000A09CD">
      <w:pPr>
        <w:jc w:val="both"/>
        <w:rPr>
          <w:sz w:val="22"/>
          <w:szCs w:val="22"/>
        </w:rPr>
      </w:pPr>
    </w:p>
    <w:p w14:paraId="27E9AB8D" w14:textId="427B830F" w:rsidR="00F00C71" w:rsidRDefault="00F00C71" w:rsidP="000A09CD">
      <w:pPr>
        <w:jc w:val="both"/>
        <w:rPr>
          <w:sz w:val="22"/>
          <w:szCs w:val="22"/>
        </w:rPr>
      </w:pPr>
    </w:p>
    <w:p w14:paraId="175FA7E6" w14:textId="77777777" w:rsidR="005B3DB6" w:rsidRDefault="005B3DB6" w:rsidP="000A09CD">
      <w:pPr>
        <w:jc w:val="both"/>
        <w:rPr>
          <w:sz w:val="22"/>
          <w:szCs w:val="22"/>
        </w:rPr>
      </w:pPr>
    </w:p>
    <w:p w14:paraId="05AF4232" w14:textId="77777777" w:rsidR="007869BA" w:rsidRDefault="007869BA" w:rsidP="000A09CD">
      <w:pPr>
        <w:jc w:val="both"/>
        <w:rPr>
          <w:sz w:val="22"/>
          <w:szCs w:val="22"/>
        </w:rPr>
      </w:pPr>
    </w:p>
    <w:p w14:paraId="4362202E" w14:textId="66E3FB7B" w:rsidR="000A09CD" w:rsidRDefault="000A09CD" w:rsidP="000A09CD">
      <w:pPr>
        <w:jc w:val="both"/>
        <w:rPr>
          <w:sz w:val="22"/>
          <w:szCs w:val="22"/>
        </w:rPr>
      </w:pPr>
      <w:r>
        <w:rPr>
          <w:sz w:val="22"/>
          <w:szCs w:val="22"/>
        </w:rPr>
        <w:t>8</w:t>
      </w:r>
      <w:r w:rsidRPr="007346C4">
        <w:rPr>
          <w:sz w:val="22"/>
          <w:szCs w:val="22"/>
        </w:rPr>
        <w:t>.- Dentro del pasivo no circulante, la cuenta 2.2.5. Fondos y bienes de terceros en garantía y/o</w:t>
      </w:r>
      <w:r>
        <w:rPr>
          <w:sz w:val="22"/>
          <w:szCs w:val="22"/>
        </w:rPr>
        <w:t xml:space="preserve"> administración a largo plazo, correspondiente a los recursos que integran el Fondo de Ahorro para el Retiro Forzoso de Jueces y Magistrados, integrados al 30 de septiembre del 2020, motivo de la reclasificación, conforme al oficio número188</w:t>
      </w:r>
      <w:r w:rsidR="00F07B28">
        <w:rPr>
          <w:sz w:val="22"/>
          <w:szCs w:val="22"/>
        </w:rPr>
        <w:t xml:space="preserve">, </w:t>
      </w:r>
      <w:r>
        <w:rPr>
          <w:sz w:val="22"/>
          <w:szCs w:val="22"/>
        </w:rPr>
        <w:t>emitido por la Dirección de Contabilidad y Pagaduría. Al mes de</w:t>
      </w:r>
      <w:r w:rsidR="003A2B37">
        <w:rPr>
          <w:sz w:val="22"/>
          <w:szCs w:val="22"/>
        </w:rPr>
        <w:t xml:space="preserve"> </w:t>
      </w:r>
      <w:r w:rsidR="00836AD7">
        <w:rPr>
          <w:sz w:val="22"/>
          <w:szCs w:val="22"/>
        </w:rPr>
        <w:t>diciembre</w:t>
      </w:r>
      <w:r>
        <w:rPr>
          <w:sz w:val="22"/>
          <w:szCs w:val="22"/>
        </w:rPr>
        <w:t xml:space="preserve"> de 202</w:t>
      </w:r>
      <w:r w:rsidR="00B358F4">
        <w:rPr>
          <w:sz w:val="22"/>
          <w:szCs w:val="22"/>
        </w:rPr>
        <w:t>4</w:t>
      </w:r>
      <w:r>
        <w:rPr>
          <w:sz w:val="22"/>
          <w:szCs w:val="22"/>
        </w:rPr>
        <w:t>, presenta un saldo de $</w:t>
      </w:r>
      <w:r w:rsidR="00CB37CD">
        <w:rPr>
          <w:sz w:val="22"/>
          <w:szCs w:val="22"/>
        </w:rPr>
        <w:t>152</w:t>
      </w:r>
      <w:r w:rsidRPr="00BF4F30">
        <w:rPr>
          <w:sz w:val="22"/>
          <w:szCs w:val="22"/>
        </w:rPr>
        <w:t>,</w:t>
      </w:r>
      <w:r w:rsidR="00CB37CD">
        <w:rPr>
          <w:sz w:val="22"/>
          <w:szCs w:val="22"/>
        </w:rPr>
        <w:t>282</w:t>
      </w:r>
      <w:r w:rsidRPr="00BF4F30">
        <w:rPr>
          <w:sz w:val="22"/>
          <w:szCs w:val="22"/>
        </w:rPr>
        <w:t>,</w:t>
      </w:r>
      <w:r w:rsidR="00CB37CD">
        <w:rPr>
          <w:sz w:val="22"/>
          <w:szCs w:val="22"/>
        </w:rPr>
        <w:t>728.37</w:t>
      </w:r>
      <w:r>
        <w:rPr>
          <w:sz w:val="22"/>
          <w:szCs w:val="22"/>
        </w:rPr>
        <w:t xml:space="preserve"> </w:t>
      </w:r>
      <w:r w:rsidRPr="00BF4F30">
        <w:rPr>
          <w:sz w:val="22"/>
          <w:szCs w:val="22"/>
        </w:rPr>
        <w:t xml:space="preserve">(Ciento </w:t>
      </w:r>
      <w:r w:rsidR="008750DB">
        <w:rPr>
          <w:sz w:val="22"/>
          <w:szCs w:val="22"/>
        </w:rPr>
        <w:t>c</w:t>
      </w:r>
      <w:r w:rsidR="00CB37CD">
        <w:rPr>
          <w:sz w:val="22"/>
          <w:szCs w:val="22"/>
        </w:rPr>
        <w:t>incuenta y dos mil</w:t>
      </w:r>
      <w:r w:rsidR="008750DB">
        <w:rPr>
          <w:sz w:val="22"/>
          <w:szCs w:val="22"/>
        </w:rPr>
        <w:t>lones</w:t>
      </w:r>
      <w:r w:rsidRPr="00BF4F30">
        <w:rPr>
          <w:sz w:val="22"/>
          <w:szCs w:val="22"/>
        </w:rPr>
        <w:t xml:space="preserve"> </w:t>
      </w:r>
      <w:r w:rsidR="00CB37CD">
        <w:rPr>
          <w:sz w:val="22"/>
          <w:szCs w:val="22"/>
        </w:rPr>
        <w:t xml:space="preserve">doscientos ochenta y dos </w:t>
      </w:r>
      <w:r>
        <w:rPr>
          <w:sz w:val="22"/>
          <w:szCs w:val="22"/>
        </w:rPr>
        <w:t xml:space="preserve">mil </w:t>
      </w:r>
      <w:r w:rsidR="00CB37CD">
        <w:rPr>
          <w:sz w:val="22"/>
          <w:szCs w:val="22"/>
        </w:rPr>
        <w:t xml:space="preserve">setecientos veintiocho </w:t>
      </w:r>
      <w:r>
        <w:rPr>
          <w:sz w:val="22"/>
          <w:szCs w:val="22"/>
        </w:rPr>
        <w:t xml:space="preserve">pesos </w:t>
      </w:r>
      <w:r w:rsidR="00CB37CD">
        <w:rPr>
          <w:sz w:val="22"/>
          <w:szCs w:val="22"/>
        </w:rPr>
        <w:t>37</w:t>
      </w:r>
      <w:r>
        <w:rPr>
          <w:sz w:val="22"/>
          <w:szCs w:val="22"/>
        </w:rPr>
        <w:t>/</w:t>
      </w:r>
      <w:r w:rsidR="003A2B37">
        <w:rPr>
          <w:sz w:val="22"/>
          <w:szCs w:val="22"/>
        </w:rPr>
        <w:t xml:space="preserve">100 </w:t>
      </w:r>
      <w:r w:rsidR="003A2B37" w:rsidRPr="00BF4F30">
        <w:rPr>
          <w:sz w:val="22"/>
          <w:szCs w:val="22"/>
        </w:rPr>
        <w:t>m.n.</w:t>
      </w:r>
      <w:r w:rsidRPr="00BF4F30">
        <w:rPr>
          <w:sz w:val="22"/>
          <w:szCs w:val="22"/>
        </w:rPr>
        <w:t>).</w:t>
      </w:r>
    </w:p>
    <w:p w14:paraId="20533F5A" w14:textId="12C150FF" w:rsidR="00244A6B" w:rsidRDefault="00244A6B" w:rsidP="000A09CD">
      <w:pPr>
        <w:jc w:val="center"/>
        <w:rPr>
          <w:b/>
          <w:sz w:val="20"/>
          <w:szCs w:val="20"/>
        </w:rPr>
      </w:pPr>
    </w:p>
    <w:p w14:paraId="76AE2B55" w14:textId="4BB8E70A" w:rsidR="00156799" w:rsidRDefault="00156799" w:rsidP="000A09CD">
      <w:pPr>
        <w:jc w:val="center"/>
        <w:rPr>
          <w:b/>
          <w:sz w:val="20"/>
          <w:szCs w:val="20"/>
        </w:rPr>
      </w:pPr>
    </w:p>
    <w:p w14:paraId="0F844539" w14:textId="726B8C69" w:rsidR="005B3DB6" w:rsidRDefault="005B3DB6" w:rsidP="000A09CD">
      <w:pPr>
        <w:jc w:val="center"/>
        <w:rPr>
          <w:b/>
          <w:sz w:val="20"/>
          <w:szCs w:val="20"/>
        </w:rPr>
      </w:pPr>
    </w:p>
    <w:p w14:paraId="22F69ECB" w14:textId="77777777" w:rsidR="00AD42EE" w:rsidRDefault="00AD42EE" w:rsidP="000A09CD">
      <w:pPr>
        <w:jc w:val="center"/>
        <w:rPr>
          <w:b/>
          <w:sz w:val="20"/>
          <w:szCs w:val="20"/>
        </w:rPr>
      </w:pPr>
    </w:p>
    <w:p w14:paraId="6D42C7C8" w14:textId="77777777" w:rsidR="005B3DB6" w:rsidRDefault="005B3DB6" w:rsidP="000A09CD">
      <w:pPr>
        <w:jc w:val="center"/>
        <w:rPr>
          <w:b/>
          <w:sz w:val="20"/>
          <w:szCs w:val="20"/>
        </w:rPr>
      </w:pPr>
    </w:p>
    <w:p w14:paraId="76C29CE2" w14:textId="77777777" w:rsidR="00836AD7" w:rsidRDefault="00836AD7" w:rsidP="000A09CD">
      <w:pPr>
        <w:jc w:val="center"/>
        <w:rPr>
          <w:b/>
          <w:sz w:val="20"/>
          <w:szCs w:val="20"/>
        </w:rPr>
      </w:pPr>
    </w:p>
    <w:p w14:paraId="0D7C0A1F" w14:textId="766DA706" w:rsidR="000A09CD" w:rsidRPr="003837AC" w:rsidRDefault="000A09CD" w:rsidP="000A09CD">
      <w:pPr>
        <w:jc w:val="center"/>
        <w:rPr>
          <w:b/>
          <w:sz w:val="20"/>
          <w:szCs w:val="20"/>
        </w:rPr>
      </w:pPr>
      <w:r>
        <w:rPr>
          <w:b/>
          <w:sz w:val="20"/>
          <w:szCs w:val="20"/>
        </w:rPr>
        <w:t>Cu</w:t>
      </w:r>
      <w:r w:rsidRPr="003837AC">
        <w:rPr>
          <w:b/>
          <w:sz w:val="20"/>
          <w:szCs w:val="20"/>
        </w:rPr>
        <w:t xml:space="preserve">adro </w:t>
      </w:r>
      <w:r>
        <w:rPr>
          <w:b/>
          <w:sz w:val="20"/>
          <w:szCs w:val="20"/>
        </w:rPr>
        <w:t>R</w:t>
      </w:r>
      <w:r w:rsidRPr="003837AC">
        <w:rPr>
          <w:b/>
          <w:sz w:val="20"/>
          <w:szCs w:val="20"/>
        </w:rPr>
        <w:t>esumen del Pasivo</w:t>
      </w:r>
      <w:r>
        <w:rPr>
          <w:b/>
          <w:sz w:val="20"/>
          <w:szCs w:val="20"/>
        </w:rPr>
        <w:t xml:space="preserve"> No Circulante </w:t>
      </w:r>
    </w:p>
    <w:p w14:paraId="6A9CF378" w14:textId="77777777" w:rsidR="000A09CD" w:rsidRDefault="000A09CD" w:rsidP="000A09CD">
      <w:pPr>
        <w:jc w:val="both"/>
        <w:rPr>
          <w:sz w:val="10"/>
          <w:szCs w:val="10"/>
        </w:rPr>
      </w:pPr>
    </w:p>
    <w:p w14:paraId="223522E1" w14:textId="77777777" w:rsidR="000A09CD" w:rsidRPr="003837AC" w:rsidRDefault="000A09CD" w:rsidP="000A09CD">
      <w:pPr>
        <w:jc w:val="both"/>
        <w:rPr>
          <w:sz w:val="10"/>
          <w:szCs w:val="10"/>
        </w:rPr>
      </w:pPr>
    </w:p>
    <w:tbl>
      <w:tblPr>
        <w:tblW w:w="8354" w:type="dxa"/>
        <w:jc w:val="center"/>
        <w:tblLayout w:type="fixed"/>
        <w:tblCellMar>
          <w:left w:w="70" w:type="dxa"/>
          <w:right w:w="70" w:type="dxa"/>
        </w:tblCellMar>
        <w:tblLook w:val="04A0" w:firstRow="1" w:lastRow="0" w:firstColumn="1" w:lastColumn="0" w:noHBand="0" w:noVBand="1"/>
      </w:tblPr>
      <w:tblGrid>
        <w:gridCol w:w="851"/>
        <w:gridCol w:w="1974"/>
        <w:gridCol w:w="1985"/>
        <w:gridCol w:w="1691"/>
        <w:gridCol w:w="1853"/>
      </w:tblGrid>
      <w:tr w:rsidR="000A09CD" w:rsidRPr="004F4043" w14:paraId="400CDC92" w14:textId="77777777" w:rsidTr="003665D9">
        <w:trPr>
          <w:trHeight w:val="43"/>
          <w:jc w:val="center"/>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87D4DF" w14:textId="77777777" w:rsidR="000A09CD" w:rsidRPr="004F4043" w:rsidRDefault="000A09CD" w:rsidP="00854AFB">
            <w:pPr>
              <w:jc w:val="center"/>
              <w:rPr>
                <w:b/>
                <w:bCs/>
                <w:color w:val="000000"/>
                <w:sz w:val="20"/>
                <w:szCs w:val="20"/>
                <w:lang w:val="es-MX" w:eastAsia="es-MX"/>
              </w:rPr>
            </w:pPr>
            <w:r>
              <w:rPr>
                <w:b/>
                <w:bCs/>
                <w:color w:val="000000"/>
                <w:sz w:val="20"/>
                <w:szCs w:val="20"/>
                <w:lang w:eastAsia="es-MX"/>
              </w:rPr>
              <w:t>C</w:t>
            </w:r>
            <w:r w:rsidRPr="004F4043">
              <w:rPr>
                <w:b/>
                <w:bCs/>
                <w:color w:val="000000"/>
                <w:sz w:val="20"/>
                <w:szCs w:val="20"/>
                <w:lang w:eastAsia="es-MX"/>
              </w:rPr>
              <w:t>uenta</w:t>
            </w:r>
          </w:p>
        </w:tc>
        <w:tc>
          <w:tcPr>
            <w:tcW w:w="1974" w:type="dxa"/>
            <w:tcBorders>
              <w:top w:val="single" w:sz="8" w:space="0" w:color="auto"/>
              <w:left w:val="nil"/>
              <w:bottom w:val="single" w:sz="8" w:space="0" w:color="auto"/>
              <w:right w:val="single" w:sz="8" w:space="0" w:color="auto"/>
            </w:tcBorders>
            <w:shd w:val="clear" w:color="auto" w:fill="auto"/>
            <w:vAlign w:val="center"/>
            <w:hideMark/>
          </w:tcPr>
          <w:p w14:paraId="54FE659F" w14:textId="77777777" w:rsidR="000A09CD" w:rsidRPr="004F4043" w:rsidRDefault="000A09CD" w:rsidP="00854AFB">
            <w:pPr>
              <w:jc w:val="center"/>
              <w:rPr>
                <w:b/>
                <w:bCs/>
                <w:color w:val="000000"/>
                <w:sz w:val="20"/>
                <w:szCs w:val="20"/>
                <w:lang w:val="es-MX" w:eastAsia="es-MX"/>
              </w:rPr>
            </w:pPr>
            <w:r w:rsidRPr="004F4043">
              <w:rPr>
                <w:b/>
                <w:bCs/>
                <w:color w:val="000000"/>
                <w:sz w:val="20"/>
                <w:szCs w:val="20"/>
                <w:lang w:eastAsia="es-MX"/>
              </w:rPr>
              <w:t>Nombre de la cuenta</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3E8D7348" w14:textId="02EE1E4C" w:rsidR="000A09CD" w:rsidRPr="004F4043" w:rsidRDefault="000A09CD" w:rsidP="00854AFB">
            <w:pPr>
              <w:jc w:val="center"/>
              <w:rPr>
                <w:b/>
                <w:bCs/>
                <w:color w:val="000000"/>
                <w:sz w:val="20"/>
                <w:szCs w:val="20"/>
                <w:lang w:val="es-MX" w:eastAsia="es-MX"/>
              </w:rPr>
            </w:pPr>
            <w:r w:rsidRPr="004F4043">
              <w:rPr>
                <w:b/>
                <w:bCs/>
                <w:color w:val="000000"/>
                <w:sz w:val="20"/>
                <w:szCs w:val="20"/>
                <w:lang w:eastAsia="es-MX"/>
              </w:rPr>
              <w:t xml:space="preserve">Saldo al </w:t>
            </w:r>
            <w:r w:rsidR="008E48C4">
              <w:rPr>
                <w:b/>
                <w:bCs/>
                <w:color w:val="000000"/>
                <w:sz w:val="20"/>
                <w:szCs w:val="20"/>
                <w:lang w:eastAsia="es-MX"/>
              </w:rPr>
              <w:t>3</w:t>
            </w:r>
            <w:r w:rsidR="00836AD7">
              <w:rPr>
                <w:b/>
                <w:bCs/>
                <w:color w:val="000000"/>
                <w:sz w:val="20"/>
                <w:szCs w:val="20"/>
                <w:lang w:eastAsia="es-MX"/>
              </w:rPr>
              <w:t>1</w:t>
            </w:r>
            <w:r w:rsidRPr="004F4043">
              <w:rPr>
                <w:b/>
                <w:bCs/>
                <w:color w:val="000000"/>
                <w:sz w:val="20"/>
                <w:szCs w:val="20"/>
                <w:lang w:eastAsia="es-MX"/>
              </w:rPr>
              <w:t xml:space="preserve"> de</w:t>
            </w:r>
            <w:r w:rsidR="00640094">
              <w:rPr>
                <w:b/>
                <w:bCs/>
                <w:color w:val="000000"/>
                <w:sz w:val="20"/>
                <w:szCs w:val="20"/>
                <w:lang w:eastAsia="es-MX"/>
              </w:rPr>
              <w:t xml:space="preserve"> </w:t>
            </w:r>
            <w:r w:rsidR="00836AD7">
              <w:rPr>
                <w:b/>
                <w:bCs/>
                <w:color w:val="000000"/>
                <w:sz w:val="20"/>
                <w:szCs w:val="20"/>
                <w:lang w:eastAsia="es-MX"/>
              </w:rPr>
              <w:t>diciembre</w:t>
            </w:r>
            <w:r>
              <w:rPr>
                <w:b/>
                <w:bCs/>
                <w:color w:val="000000"/>
                <w:sz w:val="20"/>
                <w:szCs w:val="20"/>
                <w:lang w:eastAsia="es-MX"/>
              </w:rPr>
              <w:t xml:space="preserve"> de 2</w:t>
            </w:r>
            <w:r w:rsidRPr="004F4043">
              <w:rPr>
                <w:b/>
                <w:bCs/>
                <w:color w:val="000000"/>
                <w:sz w:val="20"/>
                <w:szCs w:val="20"/>
                <w:lang w:eastAsia="es-MX"/>
              </w:rPr>
              <w:t>0</w:t>
            </w:r>
            <w:r>
              <w:rPr>
                <w:b/>
                <w:bCs/>
                <w:color w:val="000000"/>
                <w:sz w:val="20"/>
                <w:szCs w:val="20"/>
                <w:lang w:eastAsia="es-MX"/>
              </w:rPr>
              <w:t>2</w:t>
            </w:r>
            <w:r w:rsidR="00B358F4">
              <w:rPr>
                <w:b/>
                <w:bCs/>
                <w:color w:val="000000"/>
                <w:sz w:val="20"/>
                <w:szCs w:val="20"/>
                <w:lang w:eastAsia="es-MX"/>
              </w:rPr>
              <w:t>4</w:t>
            </w:r>
          </w:p>
        </w:tc>
        <w:tc>
          <w:tcPr>
            <w:tcW w:w="1691" w:type="dxa"/>
            <w:tcBorders>
              <w:top w:val="single" w:sz="8" w:space="0" w:color="auto"/>
              <w:left w:val="nil"/>
              <w:bottom w:val="single" w:sz="8" w:space="0" w:color="auto"/>
              <w:right w:val="single" w:sz="8" w:space="0" w:color="auto"/>
            </w:tcBorders>
            <w:shd w:val="clear" w:color="auto" w:fill="auto"/>
            <w:vAlign w:val="center"/>
            <w:hideMark/>
          </w:tcPr>
          <w:p w14:paraId="538C67EC" w14:textId="77777777" w:rsidR="000A09CD" w:rsidRPr="004F4043" w:rsidRDefault="000A09CD" w:rsidP="00854AFB">
            <w:pPr>
              <w:jc w:val="center"/>
              <w:rPr>
                <w:b/>
                <w:bCs/>
                <w:color w:val="000000"/>
                <w:sz w:val="20"/>
                <w:szCs w:val="20"/>
                <w:lang w:val="es-MX" w:eastAsia="es-MX"/>
              </w:rPr>
            </w:pPr>
            <w:r w:rsidRPr="004F4043">
              <w:rPr>
                <w:b/>
                <w:bCs/>
                <w:color w:val="000000"/>
                <w:sz w:val="20"/>
                <w:szCs w:val="20"/>
                <w:lang w:eastAsia="es-MX"/>
              </w:rPr>
              <w:t xml:space="preserve">Mayor a 365 días </w:t>
            </w:r>
          </w:p>
        </w:tc>
        <w:tc>
          <w:tcPr>
            <w:tcW w:w="1853" w:type="dxa"/>
            <w:tcBorders>
              <w:top w:val="single" w:sz="8" w:space="0" w:color="auto"/>
              <w:left w:val="nil"/>
              <w:bottom w:val="single" w:sz="8" w:space="0" w:color="auto"/>
              <w:right w:val="single" w:sz="8" w:space="0" w:color="auto"/>
            </w:tcBorders>
            <w:shd w:val="clear" w:color="auto" w:fill="auto"/>
            <w:vAlign w:val="center"/>
            <w:hideMark/>
          </w:tcPr>
          <w:p w14:paraId="4C7BAF9C" w14:textId="77777777" w:rsidR="000A09CD" w:rsidRPr="004F4043" w:rsidRDefault="000A09CD" w:rsidP="00854AFB">
            <w:pPr>
              <w:jc w:val="center"/>
              <w:rPr>
                <w:b/>
                <w:bCs/>
                <w:color w:val="000000"/>
                <w:sz w:val="20"/>
                <w:szCs w:val="20"/>
                <w:lang w:val="es-MX" w:eastAsia="es-MX"/>
              </w:rPr>
            </w:pPr>
            <w:r w:rsidRPr="004F4043">
              <w:rPr>
                <w:b/>
                <w:bCs/>
                <w:color w:val="000000"/>
                <w:sz w:val="20"/>
                <w:szCs w:val="20"/>
                <w:lang w:eastAsia="es-MX"/>
              </w:rPr>
              <w:t>Factibilidad de pago</w:t>
            </w:r>
          </w:p>
        </w:tc>
      </w:tr>
      <w:tr w:rsidR="000A09CD" w:rsidRPr="004F4043" w14:paraId="20676929" w14:textId="77777777" w:rsidTr="003665D9">
        <w:trPr>
          <w:trHeight w:val="276"/>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876B244" w14:textId="77777777" w:rsidR="000A09CD" w:rsidRPr="004F4043" w:rsidRDefault="000A09CD" w:rsidP="00854AFB">
            <w:pPr>
              <w:jc w:val="center"/>
              <w:rPr>
                <w:color w:val="000000"/>
                <w:sz w:val="20"/>
                <w:szCs w:val="20"/>
                <w:lang w:val="es-MX" w:eastAsia="es-MX"/>
              </w:rPr>
            </w:pPr>
            <w:r w:rsidRPr="004F4043">
              <w:rPr>
                <w:bCs/>
                <w:color w:val="000000"/>
                <w:sz w:val="20"/>
                <w:szCs w:val="20"/>
                <w:lang w:eastAsia="es-MX"/>
              </w:rPr>
              <w:t>2.</w:t>
            </w:r>
            <w:r>
              <w:rPr>
                <w:bCs/>
                <w:color w:val="000000"/>
                <w:sz w:val="20"/>
                <w:szCs w:val="20"/>
                <w:lang w:eastAsia="es-MX"/>
              </w:rPr>
              <w:t>2</w:t>
            </w:r>
            <w:r w:rsidRPr="004F4043">
              <w:rPr>
                <w:bCs/>
                <w:color w:val="000000"/>
                <w:sz w:val="20"/>
                <w:szCs w:val="20"/>
                <w:lang w:eastAsia="es-MX"/>
              </w:rPr>
              <w:t>.</w:t>
            </w:r>
            <w:r>
              <w:rPr>
                <w:bCs/>
                <w:color w:val="000000"/>
                <w:sz w:val="20"/>
                <w:szCs w:val="20"/>
                <w:lang w:eastAsia="es-MX"/>
              </w:rPr>
              <w:t>5</w:t>
            </w:r>
            <w:r w:rsidRPr="004F4043">
              <w:rPr>
                <w:bCs/>
                <w:color w:val="000000"/>
                <w:sz w:val="20"/>
                <w:szCs w:val="20"/>
                <w:lang w:eastAsia="es-MX"/>
              </w:rPr>
              <w:t>.</w:t>
            </w:r>
            <w:r>
              <w:rPr>
                <w:bCs/>
                <w:color w:val="000000"/>
                <w:sz w:val="20"/>
                <w:szCs w:val="20"/>
                <w:lang w:eastAsia="es-MX"/>
              </w:rPr>
              <w:t>2</w:t>
            </w:r>
            <w:r w:rsidRPr="004F4043">
              <w:rPr>
                <w:bCs/>
                <w:color w:val="000000"/>
                <w:sz w:val="20"/>
                <w:szCs w:val="20"/>
                <w:lang w:eastAsia="es-MX"/>
              </w:rPr>
              <w:t>.</w:t>
            </w:r>
          </w:p>
        </w:tc>
        <w:tc>
          <w:tcPr>
            <w:tcW w:w="1974" w:type="dxa"/>
            <w:vMerge w:val="restart"/>
            <w:tcBorders>
              <w:top w:val="nil"/>
              <w:left w:val="single" w:sz="8" w:space="0" w:color="auto"/>
              <w:bottom w:val="single" w:sz="8" w:space="0" w:color="000000"/>
              <w:right w:val="single" w:sz="8" w:space="0" w:color="auto"/>
            </w:tcBorders>
            <w:shd w:val="clear" w:color="auto" w:fill="auto"/>
            <w:vAlign w:val="center"/>
            <w:hideMark/>
          </w:tcPr>
          <w:p w14:paraId="0CA1C3C2" w14:textId="77777777" w:rsidR="000A09CD" w:rsidRPr="004F4043" w:rsidRDefault="000A09CD" w:rsidP="00854AFB">
            <w:pPr>
              <w:jc w:val="center"/>
              <w:rPr>
                <w:color w:val="000000"/>
                <w:sz w:val="20"/>
                <w:szCs w:val="20"/>
                <w:lang w:val="es-MX" w:eastAsia="es-MX"/>
              </w:rPr>
            </w:pPr>
            <w:r>
              <w:rPr>
                <w:bCs/>
                <w:color w:val="000000"/>
                <w:sz w:val="20"/>
                <w:szCs w:val="20"/>
                <w:lang w:eastAsia="es-MX"/>
              </w:rPr>
              <w:t>Fondos en Administración a Largo Plazo</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4DF8FEA" w14:textId="18CBF75C" w:rsidR="000A09CD" w:rsidRPr="00BF4F30" w:rsidRDefault="000A09CD" w:rsidP="00854AFB">
            <w:pPr>
              <w:jc w:val="right"/>
              <w:rPr>
                <w:color w:val="000000"/>
                <w:sz w:val="20"/>
                <w:szCs w:val="20"/>
                <w:lang w:val="es-MX" w:eastAsia="es-MX"/>
              </w:rPr>
            </w:pPr>
            <w:r>
              <w:rPr>
                <w:bCs/>
                <w:color w:val="000000"/>
                <w:sz w:val="20"/>
                <w:szCs w:val="20"/>
                <w:lang w:eastAsia="es-MX"/>
              </w:rPr>
              <w:t>$1</w:t>
            </w:r>
            <w:r w:rsidR="00836AD7">
              <w:rPr>
                <w:bCs/>
                <w:color w:val="000000"/>
                <w:sz w:val="20"/>
                <w:szCs w:val="20"/>
                <w:lang w:eastAsia="es-MX"/>
              </w:rPr>
              <w:t>52</w:t>
            </w:r>
            <w:r>
              <w:rPr>
                <w:bCs/>
                <w:color w:val="000000"/>
                <w:sz w:val="20"/>
                <w:szCs w:val="20"/>
                <w:lang w:eastAsia="es-MX"/>
              </w:rPr>
              <w:t>,</w:t>
            </w:r>
            <w:r w:rsidR="00836AD7">
              <w:rPr>
                <w:bCs/>
                <w:color w:val="000000"/>
                <w:sz w:val="20"/>
                <w:szCs w:val="20"/>
                <w:lang w:eastAsia="es-MX"/>
              </w:rPr>
              <w:t>282</w:t>
            </w:r>
            <w:r w:rsidR="00F937FD">
              <w:rPr>
                <w:bCs/>
                <w:color w:val="000000"/>
                <w:sz w:val="20"/>
                <w:szCs w:val="20"/>
                <w:lang w:eastAsia="es-MX"/>
              </w:rPr>
              <w:t>,</w:t>
            </w:r>
            <w:r w:rsidR="00836AD7">
              <w:rPr>
                <w:bCs/>
                <w:color w:val="000000"/>
                <w:sz w:val="20"/>
                <w:szCs w:val="20"/>
                <w:lang w:eastAsia="es-MX"/>
              </w:rPr>
              <w:t>728.37</w:t>
            </w:r>
            <w:r w:rsidRPr="00BF4F30">
              <w:rPr>
                <w:bCs/>
                <w:color w:val="000000"/>
                <w:sz w:val="20"/>
                <w:szCs w:val="20"/>
                <w:lang w:eastAsia="es-MX"/>
              </w:rPr>
              <w:t xml:space="preserve"> </w:t>
            </w:r>
          </w:p>
        </w:tc>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7FA0E4D0" w14:textId="14A6C0BD" w:rsidR="000A09CD" w:rsidRPr="00BF4F30" w:rsidRDefault="000A09CD" w:rsidP="00854AFB">
            <w:pPr>
              <w:jc w:val="right"/>
              <w:rPr>
                <w:color w:val="000000"/>
                <w:sz w:val="20"/>
                <w:szCs w:val="20"/>
                <w:lang w:val="es-MX" w:eastAsia="es-MX"/>
              </w:rPr>
            </w:pPr>
            <w:r w:rsidRPr="00BF4F30">
              <w:rPr>
                <w:bCs/>
                <w:color w:val="000000"/>
                <w:sz w:val="20"/>
                <w:szCs w:val="20"/>
                <w:lang w:eastAsia="es-MX"/>
              </w:rPr>
              <w:t>$ 1</w:t>
            </w:r>
            <w:r w:rsidR="00CB37CD">
              <w:rPr>
                <w:bCs/>
                <w:color w:val="000000"/>
                <w:sz w:val="20"/>
                <w:szCs w:val="20"/>
                <w:lang w:eastAsia="es-MX"/>
              </w:rPr>
              <w:t>52</w:t>
            </w:r>
            <w:r w:rsidR="00D078CB">
              <w:rPr>
                <w:bCs/>
                <w:color w:val="000000"/>
                <w:sz w:val="20"/>
                <w:szCs w:val="20"/>
                <w:lang w:eastAsia="es-MX"/>
              </w:rPr>
              <w:t>,</w:t>
            </w:r>
            <w:r w:rsidR="00CB37CD">
              <w:rPr>
                <w:bCs/>
                <w:color w:val="000000"/>
                <w:sz w:val="20"/>
                <w:szCs w:val="20"/>
                <w:lang w:eastAsia="es-MX"/>
              </w:rPr>
              <w:t>282</w:t>
            </w:r>
            <w:r w:rsidRPr="00BF4F30">
              <w:rPr>
                <w:bCs/>
                <w:color w:val="000000"/>
                <w:sz w:val="20"/>
                <w:szCs w:val="20"/>
                <w:lang w:eastAsia="es-MX"/>
              </w:rPr>
              <w:t>,</w:t>
            </w:r>
            <w:r w:rsidR="00CB37CD">
              <w:rPr>
                <w:bCs/>
                <w:color w:val="000000"/>
                <w:sz w:val="20"/>
                <w:szCs w:val="20"/>
                <w:lang w:eastAsia="es-MX"/>
              </w:rPr>
              <w:t>728.37</w:t>
            </w:r>
            <w:r w:rsidRPr="00BF4F30">
              <w:rPr>
                <w:bCs/>
                <w:color w:val="000000"/>
                <w:sz w:val="20"/>
                <w:szCs w:val="20"/>
                <w:lang w:eastAsia="es-MX"/>
              </w:rPr>
              <w:t xml:space="preserve">  </w:t>
            </w:r>
          </w:p>
        </w:tc>
        <w:tc>
          <w:tcPr>
            <w:tcW w:w="1853" w:type="dxa"/>
            <w:vMerge w:val="restart"/>
            <w:tcBorders>
              <w:top w:val="nil"/>
              <w:left w:val="single" w:sz="8" w:space="0" w:color="auto"/>
              <w:bottom w:val="single" w:sz="8" w:space="0" w:color="000000"/>
              <w:right w:val="single" w:sz="8" w:space="0" w:color="auto"/>
            </w:tcBorders>
            <w:shd w:val="clear" w:color="auto" w:fill="auto"/>
            <w:vAlign w:val="center"/>
            <w:hideMark/>
          </w:tcPr>
          <w:p w14:paraId="5A76F37A" w14:textId="77777777" w:rsidR="000A09CD" w:rsidRPr="004F4043" w:rsidRDefault="000A09CD" w:rsidP="00854AFB">
            <w:pPr>
              <w:jc w:val="center"/>
              <w:rPr>
                <w:color w:val="000000"/>
                <w:sz w:val="20"/>
                <w:szCs w:val="20"/>
                <w:lang w:val="es-MX" w:eastAsia="es-MX"/>
              </w:rPr>
            </w:pPr>
            <w:r>
              <w:rPr>
                <w:color w:val="000000"/>
                <w:sz w:val="20"/>
                <w:szCs w:val="20"/>
                <w:lang w:val="es-MX" w:eastAsia="es-MX"/>
              </w:rPr>
              <w:t>No se puede precisar, está sujeto a eventos que deben darse para poder otorgarse.</w:t>
            </w:r>
          </w:p>
        </w:tc>
      </w:tr>
      <w:tr w:rsidR="000A09CD" w:rsidRPr="004F4043" w14:paraId="29AA9D40" w14:textId="77777777" w:rsidTr="003665D9">
        <w:trPr>
          <w:trHeight w:val="276"/>
          <w:jc w:val="center"/>
        </w:trPr>
        <w:tc>
          <w:tcPr>
            <w:tcW w:w="851" w:type="dxa"/>
            <w:vMerge/>
            <w:tcBorders>
              <w:top w:val="nil"/>
              <w:left w:val="single" w:sz="8" w:space="0" w:color="auto"/>
              <w:bottom w:val="single" w:sz="8" w:space="0" w:color="000000"/>
              <w:right w:val="single" w:sz="8" w:space="0" w:color="auto"/>
            </w:tcBorders>
            <w:vAlign w:val="center"/>
            <w:hideMark/>
          </w:tcPr>
          <w:p w14:paraId="3A3A1B91" w14:textId="77777777" w:rsidR="000A09CD" w:rsidRPr="004F4043" w:rsidRDefault="000A09CD" w:rsidP="00854AFB">
            <w:pPr>
              <w:rPr>
                <w:color w:val="000000"/>
                <w:sz w:val="20"/>
                <w:szCs w:val="20"/>
                <w:lang w:val="es-MX" w:eastAsia="es-MX"/>
              </w:rPr>
            </w:pPr>
          </w:p>
        </w:tc>
        <w:tc>
          <w:tcPr>
            <w:tcW w:w="1974" w:type="dxa"/>
            <w:vMerge/>
            <w:tcBorders>
              <w:top w:val="nil"/>
              <w:left w:val="single" w:sz="8" w:space="0" w:color="auto"/>
              <w:bottom w:val="single" w:sz="8" w:space="0" w:color="000000"/>
              <w:right w:val="single" w:sz="8" w:space="0" w:color="auto"/>
            </w:tcBorders>
            <w:vAlign w:val="center"/>
            <w:hideMark/>
          </w:tcPr>
          <w:p w14:paraId="62406310" w14:textId="77777777" w:rsidR="000A09CD" w:rsidRPr="004F4043" w:rsidRDefault="000A09CD" w:rsidP="00854AFB">
            <w:pPr>
              <w:jc w:val="center"/>
              <w:rPr>
                <w:color w:val="000000"/>
                <w:sz w:val="20"/>
                <w:szCs w:val="20"/>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14:paraId="5B255166" w14:textId="77777777" w:rsidR="000A09CD" w:rsidRPr="00BF4F30" w:rsidRDefault="000A09CD" w:rsidP="00854AFB">
            <w:pPr>
              <w:jc w:val="right"/>
              <w:rPr>
                <w:color w:val="000000"/>
                <w:sz w:val="20"/>
                <w:szCs w:val="20"/>
                <w:lang w:val="es-MX" w:eastAsia="es-MX"/>
              </w:rPr>
            </w:pPr>
          </w:p>
        </w:tc>
        <w:tc>
          <w:tcPr>
            <w:tcW w:w="1691" w:type="dxa"/>
            <w:vMerge/>
            <w:tcBorders>
              <w:top w:val="nil"/>
              <w:left w:val="single" w:sz="8" w:space="0" w:color="auto"/>
              <w:bottom w:val="single" w:sz="8" w:space="0" w:color="000000"/>
              <w:right w:val="single" w:sz="8" w:space="0" w:color="auto"/>
            </w:tcBorders>
            <w:vAlign w:val="center"/>
            <w:hideMark/>
          </w:tcPr>
          <w:p w14:paraId="41B0A82C" w14:textId="77777777" w:rsidR="000A09CD" w:rsidRPr="00BF4F30" w:rsidRDefault="000A09CD" w:rsidP="00854AFB">
            <w:pPr>
              <w:jc w:val="right"/>
              <w:rPr>
                <w:color w:val="000000"/>
                <w:sz w:val="20"/>
                <w:szCs w:val="20"/>
                <w:lang w:val="es-MX" w:eastAsia="es-MX"/>
              </w:rPr>
            </w:pPr>
          </w:p>
        </w:tc>
        <w:tc>
          <w:tcPr>
            <w:tcW w:w="1853" w:type="dxa"/>
            <w:vMerge/>
            <w:tcBorders>
              <w:top w:val="nil"/>
              <w:left w:val="single" w:sz="8" w:space="0" w:color="auto"/>
              <w:bottom w:val="single" w:sz="8" w:space="0" w:color="000000"/>
              <w:right w:val="single" w:sz="8" w:space="0" w:color="auto"/>
            </w:tcBorders>
            <w:vAlign w:val="center"/>
            <w:hideMark/>
          </w:tcPr>
          <w:p w14:paraId="31306BF7" w14:textId="77777777" w:rsidR="000A09CD" w:rsidRPr="004F4043" w:rsidRDefault="000A09CD" w:rsidP="00854AFB">
            <w:pPr>
              <w:rPr>
                <w:color w:val="000000"/>
                <w:sz w:val="20"/>
                <w:szCs w:val="20"/>
                <w:lang w:val="es-MX" w:eastAsia="es-MX"/>
              </w:rPr>
            </w:pPr>
          </w:p>
        </w:tc>
      </w:tr>
      <w:tr w:rsidR="000A09CD" w:rsidRPr="004F4043" w14:paraId="4EB131CF" w14:textId="77777777" w:rsidTr="003665D9">
        <w:trPr>
          <w:trHeight w:val="315"/>
          <w:jc w:val="center"/>
        </w:trPr>
        <w:tc>
          <w:tcPr>
            <w:tcW w:w="851" w:type="dxa"/>
            <w:vMerge/>
            <w:tcBorders>
              <w:top w:val="nil"/>
              <w:left w:val="single" w:sz="8" w:space="0" w:color="auto"/>
              <w:bottom w:val="single" w:sz="8" w:space="0" w:color="000000"/>
              <w:right w:val="single" w:sz="8" w:space="0" w:color="auto"/>
            </w:tcBorders>
            <w:vAlign w:val="center"/>
            <w:hideMark/>
          </w:tcPr>
          <w:p w14:paraId="115F74C6" w14:textId="77777777" w:rsidR="000A09CD" w:rsidRPr="004F4043" w:rsidRDefault="000A09CD" w:rsidP="00854AFB">
            <w:pPr>
              <w:rPr>
                <w:color w:val="000000"/>
                <w:sz w:val="20"/>
                <w:szCs w:val="20"/>
                <w:lang w:val="es-MX" w:eastAsia="es-MX"/>
              </w:rPr>
            </w:pPr>
          </w:p>
        </w:tc>
        <w:tc>
          <w:tcPr>
            <w:tcW w:w="1974" w:type="dxa"/>
            <w:vMerge/>
            <w:tcBorders>
              <w:top w:val="nil"/>
              <w:left w:val="single" w:sz="8" w:space="0" w:color="auto"/>
              <w:bottom w:val="single" w:sz="8" w:space="0" w:color="000000"/>
              <w:right w:val="single" w:sz="8" w:space="0" w:color="auto"/>
            </w:tcBorders>
            <w:vAlign w:val="center"/>
            <w:hideMark/>
          </w:tcPr>
          <w:p w14:paraId="160F7F36" w14:textId="77777777" w:rsidR="000A09CD" w:rsidRPr="004F4043" w:rsidRDefault="000A09CD" w:rsidP="00854AFB">
            <w:pPr>
              <w:rPr>
                <w:color w:val="000000"/>
                <w:sz w:val="20"/>
                <w:szCs w:val="20"/>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14:paraId="6B9005B1" w14:textId="77777777" w:rsidR="000A09CD" w:rsidRPr="00BF4F30" w:rsidRDefault="000A09CD" w:rsidP="00854AFB">
            <w:pPr>
              <w:rPr>
                <w:color w:val="000000"/>
                <w:sz w:val="20"/>
                <w:szCs w:val="20"/>
                <w:lang w:val="es-MX" w:eastAsia="es-MX"/>
              </w:rPr>
            </w:pPr>
          </w:p>
        </w:tc>
        <w:tc>
          <w:tcPr>
            <w:tcW w:w="1691" w:type="dxa"/>
            <w:vMerge/>
            <w:tcBorders>
              <w:top w:val="nil"/>
              <w:left w:val="single" w:sz="8" w:space="0" w:color="auto"/>
              <w:bottom w:val="single" w:sz="8" w:space="0" w:color="000000"/>
              <w:right w:val="single" w:sz="8" w:space="0" w:color="auto"/>
            </w:tcBorders>
            <w:vAlign w:val="center"/>
            <w:hideMark/>
          </w:tcPr>
          <w:p w14:paraId="0F3757A8" w14:textId="77777777" w:rsidR="000A09CD" w:rsidRPr="00BF4F30" w:rsidRDefault="000A09CD" w:rsidP="00854AFB">
            <w:pPr>
              <w:rPr>
                <w:color w:val="000000"/>
                <w:sz w:val="20"/>
                <w:szCs w:val="20"/>
                <w:lang w:val="es-MX" w:eastAsia="es-MX"/>
              </w:rPr>
            </w:pPr>
          </w:p>
        </w:tc>
        <w:tc>
          <w:tcPr>
            <w:tcW w:w="1853" w:type="dxa"/>
            <w:vMerge/>
            <w:tcBorders>
              <w:top w:val="nil"/>
              <w:left w:val="single" w:sz="8" w:space="0" w:color="auto"/>
              <w:bottom w:val="single" w:sz="8" w:space="0" w:color="000000"/>
              <w:right w:val="single" w:sz="8" w:space="0" w:color="auto"/>
            </w:tcBorders>
            <w:vAlign w:val="center"/>
            <w:hideMark/>
          </w:tcPr>
          <w:p w14:paraId="592A815A" w14:textId="77777777" w:rsidR="000A09CD" w:rsidRPr="004F4043" w:rsidRDefault="000A09CD" w:rsidP="00854AFB">
            <w:pPr>
              <w:rPr>
                <w:color w:val="000000"/>
                <w:sz w:val="20"/>
                <w:szCs w:val="20"/>
                <w:lang w:val="es-MX" w:eastAsia="es-MX"/>
              </w:rPr>
            </w:pPr>
          </w:p>
        </w:tc>
      </w:tr>
      <w:tr w:rsidR="000A09CD" w:rsidRPr="004F4043" w14:paraId="3EE8BD7A" w14:textId="77777777" w:rsidTr="003665D9">
        <w:trPr>
          <w:trHeight w:val="46"/>
          <w:jc w:val="center"/>
        </w:trPr>
        <w:tc>
          <w:tcPr>
            <w:tcW w:w="851" w:type="dxa"/>
            <w:tcBorders>
              <w:top w:val="nil"/>
              <w:left w:val="nil"/>
              <w:bottom w:val="nil"/>
              <w:right w:val="single" w:sz="8" w:space="0" w:color="auto"/>
            </w:tcBorders>
            <w:shd w:val="clear" w:color="auto" w:fill="auto"/>
            <w:vAlign w:val="center"/>
            <w:hideMark/>
          </w:tcPr>
          <w:p w14:paraId="7ED0C36A" w14:textId="77777777" w:rsidR="000A09CD" w:rsidRPr="004F4043" w:rsidRDefault="000A09CD" w:rsidP="00854AFB">
            <w:pPr>
              <w:jc w:val="center"/>
              <w:rPr>
                <w:color w:val="000000"/>
                <w:sz w:val="20"/>
                <w:szCs w:val="20"/>
                <w:lang w:val="es-MX" w:eastAsia="es-MX"/>
              </w:rPr>
            </w:pPr>
            <w:r w:rsidRPr="004F4043">
              <w:rPr>
                <w:bCs/>
                <w:color w:val="000000"/>
                <w:sz w:val="20"/>
                <w:szCs w:val="20"/>
                <w:lang w:eastAsia="es-MX"/>
              </w:rPr>
              <w:t> </w:t>
            </w:r>
          </w:p>
        </w:tc>
        <w:tc>
          <w:tcPr>
            <w:tcW w:w="1974" w:type="dxa"/>
            <w:tcBorders>
              <w:top w:val="nil"/>
              <w:left w:val="nil"/>
              <w:bottom w:val="single" w:sz="8" w:space="0" w:color="auto"/>
              <w:right w:val="single" w:sz="8" w:space="0" w:color="auto"/>
            </w:tcBorders>
            <w:shd w:val="clear" w:color="auto" w:fill="auto"/>
            <w:vAlign w:val="center"/>
            <w:hideMark/>
          </w:tcPr>
          <w:p w14:paraId="29E5A4F5" w14:textId="77777777" w:rsidR="000A09CD" w:rsidRPr="004F4043" w:rsidRDefault="000A09CD" w:rsidP="00854AFB">
            <w:pPr>
              <w:jc w:val="center"/>
              <w:rPr>
                <w:b/>
                <w:bCs/>
                <w:color w:val="000000"/>
                <w:sz w:val="20"/>
                <w:szCs w:val="20"/>
                <w:lang w:val="es-MX" w:eastAsia="es-MX"/>
              </w:rPr>
            </w:pPr>
            <w:r w:rsidRPr="004F4043">
              <w:rPr>
                <w:b/>
                <w:bCs/>
                <w:color w:val="000000"/>
                <w:sz w:val="20"/>
                <w:szCs w:val="20"/>
                <w:lang w:eastAsia="es-MX"/>
              </w:rPr>
              <w:t xml:space="preserve"> Total </w:t>
            </w:r>
          </w:p>
        </w:tc>
        <w:tc>
          <w:tcPr>
            <w:tcW w:w="1985" w:type="dxa"/>
            <w:tcBorders>
              <w:top w:val="nil"/>
              <w:left w:val="nil"/>
              <w:bottom w:val="single" w:sz="8" w:space="0" w:color="auto"/>
              <w:right w:val="single" w:sz="8" w:space="0" w:color="auto"/>
            </w:tcBorders>
            <w:shd w:val="clear" w:color="auto" w:fill="auto"/>
            <w:vAlign w:val="center"/>
            <w:hideMark/>
          </w:tcPr>
          <w:p w14:paraId="69F610C3" w14:textId="38658E2A" w:rsidR="000A09CD" w:rsidRPr="00BF4F30" w:rsidRDefault="000A09CD" w:rsidP="00854AFB">
            <w:pPr>
              <w:rPr>
                <w:b/>
                <w:bCs/>
                <w:color w:val="000000"/>
                <w:sz w:val="20"/>
                <w:szCs w:val="20"/>
                <w:lang w:val="es-MX" w:eastAsia="es-MX"/>
              </w:rPr>
            </w:pPr>
            <w:r w:rsidRPr="00BF4F30">
              <w:rPr>
                <w:b/>
                <w:bCs/>
                <w:color w:val="000000"/>
                <w:sz w:val="20"/>
                <w:szCs w:val="20"/>
                <w:lang w:eastAsia="es-MX"/>
              </w:rPr>
              <w:t xml:space="preserve"> </w:t>
            </w:r>
            <w:r>
              <w:rPr>
                <w:b/>
                <w:bCs/>
                <w:color w:val="000000"/>
                <w:sz w:val="20"/>
                <w:szCs w:val="20"/>
                <w:lang w:eastAsia="es-MX"/>
              </w:rPr>
              <w:t xml:space="preserve">  </w:t>
            </w:r>
            <w:r w:rsidR="00DB404F">
              <w:rPr>
                <w:b/>
                <w:bCs/>
                <w:color w:val="000000"/>
                <w:sz w:val="20"/>
                <w:szCs w:val="20"/>
                <w:lang w:eastAsia="es-MX"/>
              </w:rPr>
              <w:t xml:space="preserve">     </w:t>
            </w:r>
            <w:r w:rsidRPr="00BF4F30">
              <w:rPr>
                <w:b/>
                <w:bCs/>
                <w:color w:val="000000"/>
                <w:sz w:val="20"/>
                <w:szCs w:val="20"/>
                <w:lang w:eastAsia="es-MX"/>
              </w:rPr>
              <w:t xml:space="preserve"> </w:t>
            </w:r>
            <w:r>
              <w:rPr>
                <w:b/>
                <w:bCs/>
                <w:color w:val="000000"/>
                <w:sz w:val="20"/>
                <w:szCs w:val="20"/>
                <w:lang w:eastAsia="es-MX"/>
              </w:rPr>
              <w:t>$</w:t>
            </w:r>
            <w:r w:rsidRPr="00BF4F30">
              <w:rPr>
                <w:b/>
                <w:bCs/>
                <w:color w:val="000000"/>
                <w:sz w:val="20"/>
                <w:szCs w:val="20"/>
                <w:lang w:eastAsia="es-MX"/>
              </w:rPr>
              <w:t>1</w:t>
            </w:r>
            <w:r w:rsidR="00CB37CD">
              <w:rPr>
                <w:b/>
                <w:bCs/>
                <w:color w:val="000000"/>
                <w:sz w:val="20"/>
                <w:szCs w:val="20"/>
                <w:lang w:eastAsia="es-MX"/>
              </w:rPr>
              <w:t>52</w:t>
            </w:r>
            <w:r w:rsidRPr="00BF4F30">
              <w:rPr>
                <w:b/>
                <w:bCs/>
                <w:color w:val="000000"/>
                <w:sz w:val="20"/>
                <w:szCs w:val="20"/>
                <w:lang w:eastAsia="es-MX"/>
              </w:rPr>
              <w:t>,</w:t>
            </w:r>
            <w:r w:rsidR="00CB37CD">
              <w:rPr>
                <w:b/>
                <w:bCs/>
                <w:color w:val="000000"/>
                <w:sz w:val="20"/>
                <w:szCs w:val="20"/>
                <w:lang w:eastAsia="es-MX"/>
              </w:rPr>
              <w:t>282</w:t>
            </w:r>
            <w:r w:rsidR="00640094">
              <w:rPr>
                <w:b/>
                <w:bCs/>
                <w:color w:val="000000"/>
                <w:sz w:val="20"/>
                <w:szCs w:val="20"/>
                <w:lang w:eastAsia="es-MX"/>
              </w:rPr>
              <w:t>,</w:t>
            </w:r>
            <w:r w:rsidR="00CB37CD">
              <w:rPr>
                <w:b/>
                <w:bCs/>
                <w:color w:val="000000"/>
                <w:sz w:val="20"/>
                <w:szCs w:val="20"/>
                <w:lang w:eastAsia="es-MX"/>
              </w:rPr>
              <w:t>728.37</w:t>
            </w:r>
          </w:p>
        </w:tc>
        <w:tc>
          <w:tcPr>
            <w:tcW w:w="1691" w:type="dxa"/>
            <w:tcBorders>
              <w:top w:val="nil"/>
              <w:left w:val="nil"/>
              <w:bottom w:val="single" w:sz="8" w:space="0" w:color="auto"/>
              <w:right w:val="single" w:sz="8" w:space="0" w:color="auto"/>
            </w:tcBorders>
            <w:shd w:val="clear" w:color="auto" w:fill="auto"/>
            <w:vAlign w:val="center"/>
            <w:hideMark/>
          </w:tcPr>
          <w:p w14:paraId="1FEDE6CD" w14:textId="4E7C6D17" w:rsidR="000A09CD" w:rsidRPr="00BF4F30" w:rsidRDefault="00DB404F" w:rsidP="00854AFB">
            <w:pPr>
              <w:rPr>
                <w:b/>
                <w:bCs/>
                <w:color w:val="000000"/>
                <w:sz w:val="20"/>
                <w:szCs w:val="20"/>
                <w:lang w:val="es-MX" w:eastAsia="es-MX"/>
              </w:rPr>
            </w:pPr>
            <w:r>
              <w:rPr>
                <w:b/>
                <w:bCs/>
                <w:color w:val="000000"/>
                <w:sz w:val="20"/>
                <w:szCs w:val="20"/>
                <w:lang w:eastAsia="es-MX"/>
              </w:rPr>
              <w:t xml:space="preserve">  </w:t>
            </w:r>
            <w:r w:rsidR="000A09CD" w:rsidRPr="00BF4F30">
              <w:rPr>
                <w:b/>
                <w:bCs/>
                <w:color w:val="000000"/>
                <w:sz w:val="20"/>
                <w:szCs w:val="20"/>
                <w:lang w:eastAsia="es-MX"/>
              </w:rPr>
              <w:t>$ 1</w:t>
            </w:r>
            <w:r w:rsidR="00CB37CD">
              <w:rPr>
                <w:b/>
                <w:bCs/>
                <w:color w:val="000000"/>
                <w:sz w:val="20"/>
                <w:szCs w:val="20"/>
                <w:lang w:eastAsia="es-MX"/>
              </w:rPr>
              <w:t>52</w:t>
            </w:r>
            <w:r w:rsidR="000A09CD">
              <w:rPr>
                <w:b/>
                <w:bCs/>
                <w:color w:val="000000"/>
                <w:sz w:val="20"/>
                <w:szCs w:val="20"/>
                <w:lang w:eastAsia="es-MX"/>
              </w:rPr>
              <w:t>,</w:t>
            </w:r>
            <w:r w:rsidR="00CB37CD">
              <w:rPr>
                <w:b/>
                <w:bCs/>
                <w:color w:val="000000"/>
                <w:sz w:val="20"/>
                <w:szCs w:val="20"/>
                <w:lang w:eastAsia="es-MX"/>
              </w:rPr>
              <w:t>282,728.37</w:t>
            </w:r>
          </w:p>
        </w:tc>
        <w:tc>
          <w:tcPr>
            <w:tcW w:w="1853" w:type="dxa"/>
            <w:tcBorders>
              <w:top w:val="nil"/>
              <w:left w:val="nil"/>
              <w:bottom w:val="nil"/>
              <w:right w:val="nil"/>
            </w:tcBorders>
            <w:shd w:val="clear" w:color="auto" w:fill="auto"/>
            <w:vAlign w:val="center"/>
            <w:hideMark/>
          </w:tcPr>
          <w:p w14:paraId="04BC17C6" w14:textId="77777777" w:rsidR="000A09CD" w:rsidRPr="004F4043" w:rsidRDefault="000A09CD" w:rsidP="00854AFB">
            <w:pPr>
              <w:jc w:val="center"/>
              <w:rPr>
                <w:color w:val="000000"/>
                <w:sz w:val="20"/>
                <w:szCs w:val="20"/>
                <w:lang w:val="es-MX" w:eastAsia="es-MX"/>
              </w:rPr>
            </w:pPr>
            <w:r w:rsidRPr="004F4043">
              <w:rPr>
                <w:bCs/>
                <w:color w:val="000000"/>
                <w:sz w:val="20"/>
                <w:szCs w:val="20"/>
                <w:lang w:eastAsia="es-MX"/>
              </w:rPr>
              <w:t> </w:t>
            </w:r>
          </w:p>
        </w:tc>
      </w:tr>
    </w:tbl>
    <w:p w14:paraId="2F158D5A" w14:textId="77777777" w:rsidR="00122B13" w:rsidRDefault="00122B13" w:rsidP="000A09CD">
      <w:pPr>
        <w:jc w:val="both"/>
        <w:rPr>
          <w:b/>
          <w:bCs/>
          <w:sz w:val="22"/>
          <w:szCs w:val="22"/>
        </w:rPr>
      </w:pPr>
    </w:p>
    <w:p w14:paraId="4E2E248C" w14:textId="35F73BFE" w:rsidR="00F937FD" w:rsidRDefault="00F937FD" w:rsidP="000A09CD">
      <w:pPr>
        <w:jc w:val="both"/>
        <w:rPr>
          <w:b/>
          <w:bCs/>
          <w:sz w:val="22"/>
          <w:szCs w:val="22"/>
        </w:rPr>
      </w:pPr>
    </w:p>
    <w:p w14:paraId="7016EABC" w14:textId="08E0EE03" w:rsidR="000A09CD" w:rsidRDefault="007E3D75" w:rsidP="000A09CD">
      <w:pPr>
        <w:jc w:val="both"/>
        <w:rPr>
          <w:b/>
          <w:bCs/>
          <w:sz w:val="22"/>
          <w:szCs w:val="22"/>
        </w:rPr>
      </w:pPr>
      <w:r>
        <w:rPr>
          <w:b/>
          <w:bCs/>
          <w:sz w:val="22"/>
          <w:szCs w:val="22"/>
        </w:rPr>
        <w:t>3</w:t>
      </w:r>
      <w:r w:rsidR="000A09CD" w:rsidRPr="00D529DC">
        <w:rPr>
          <w:b/>
          <w:bCs/>
          <w:sz w:val="22"/>
          <w:szCs w:val="22"/>
        </w:rPr>
        <w:t>.-Hacienda Pública / Patrimonio.</w:t>
      </w:r>
      <w:r w:rsidR="000A09CD">
        <w:rPr>
          <w:b/>
          <w:bCs/>
          <w:sz w:val="22"/>
          <w:szCs w:val="22"/>
        </w:rPr>
        <w:t xml:space="preserve"> </w:t>
      </w:r>
    </w:p>
    <w:p w14:paraId="68ABD721" w14:textId="77777777" w:rsidR="004742DD" w:rsidRDefault="004742DD" w:rsidP="000A09CD">
      <w:pPr>
        <w:jc w:val="both"/>
        <w:rPr>
          <w:b/>
          <w:bCs/>
          <w:sz w:val="22"/>
          <w:szCs w:val="22"/>
        </w:rPr>
      </w:pPr>
    </w:p>
    <w:p w14:paraId="14D05F1E" w14:textId="69B8B546" w:rsidR="000A09CD" w:rsidRPr="001C31DF" w:rsidRDefault="000A09CD" w:rsidP="000A09CD">
      <w:pPr>
        <w:ind w:firstLine="708"/>
        <w:jc w:val="both"/>
        <w:rPr>
          <w:sz w:val="22"/>
          <w:szCs w:val="22"/>
        </w:rPr>
      </w:pPr>
      <w:r w:rsidRPr="00236B3E">
        <w:rPr>
          <w:sz w:val="22"/>
          <w:szCs w:val="22"/>
        </w:rPr>
        <w:t>La cuenta 3.1 Hacienda Pública/ Patrimonio, se constituye por las aportaciones, donaciones de capital, actualizaciones de la hacienda pública patrimonio, resultado del ejercicio y de los resultados de ejercicios anteriores, representa los bienes con que cuenta el Poder Judicial</w:t>
      </w:r>
      <w:r>
        <w:rPr>
          <w:sz w:val="22"/>
          <w:szCs w:val="22"/>
        </w:rPr>
        <w:t>,</w:t>
      </w:r>
      <w:r w:rsidRPr="00236B3E">
        <w:rPr>
          <w:sz w:val="22"/>
          <w:szCs w:val="22"/>
        </w:rPr>
        <w:t xml:space="preserve"> al mes de </w:t>
      </w:r>
      <w:r w:rsidR="00A2697D">
        <w:rPr>
          <w:sz w:val="22"/>
          <w:szCs w:val="22"/>
        </w:rPr>
        <w:t>diciembre</w:t>
      </w:r>
      <w:r w:rsidR="00F26E38">
        <w:rPr>
          <w:sz w:val="22"/>
          <w:szCs w:val="22"/>
        </w:rPr>
        <w:t xml:space="preserve"> </w:t>
      </w:r>
      <w:r>
        <w:rPr>
          <w:sz w:val="22"/>
          <w:szCs w:val="22"/>
        </w:rPr>
        <w:t>d</w:t>
      </w:r>
      <w:r w:rsidRPr="00236B3E">
        <w:rPr>
          <w:sz w:val="22"/>
          <w:szCs w:val="22"/>
        </w:rPr>
        <w:t>el 20</w:t>
      </w:r>
      <w:r>
        <w:rPr>
          <w:sz w:val="22"/>
          <w:szCs w:val="22"/>
        </w:rPr>
        <w:t>2</w:t>
      </w:r>
      <w:r w:rsidR="00B648B0">
        <w:rPr>
          <w:sz w:val="22"/>
          <w:szCs w:val="22"/>
        </w:rPr>
        <w:t>4</w:t>
      </w:r>
      <w:r w:rsidRPr="00E377A9">
        <w:rPr>
          <w:sz w:val="22"/>
          <w:szCs w:val="22"/>
        </w:rPr>
        <w:t xml:space="preserve">, su monto es </w:t>
      </w:r>
      <w:r w:rsidRPr="001D5D07">
        <w:rPr>
          <w:sz w:val="22"/>
          <w:szCs w:val="22"/>
        </w:rPr>
        <w:t xml:space="preserve">de </w:t>
      </w:r>
      <w:r w:rsidRPr="00F10749">
        <w:rPr>
          <w:sz w:val="22"/>
          <w:szCs w:val="22"/>
        </w:rPr>
        <w:t>$1,</w:t>
      </w:r>
      <w:r w:rsidR="00F10749" w:rsidRPr="00F10749">
        <w:rPr>
          <w:sz w:val="22"/>
          <w:szCs w:val="22"/>
        </w:rPr>
        <w:t>025</w:t>
      </w:r>
      <w:r w:rsidRPr="00F10749">
        <w:rPr>
          <w:sz w:val="22"/>
          <w:szCs w:val="22"/>
        </w:rPr>
        <w:t>,</w:t>
      </w:r>
      <w:r w:rsidR="00F10749" w:rsidRPr="00F10749">
        <w:rPr>
          <w:sz w:val="22"/>
          <w:szCs w:val="22"/>
        </w:rPr>
        <w:t>504</w:t>
      </w:r>
      <w:r w:rsidR="00884E6B" w:rsidRPr="00F10749">
        <w:rPr>
          <w:sz w:val="22"/>
          <w:szCs w:val="22"/>
        </w:rPr>
        <w:t>,</w:t>
      </w:r>
      <w:r w:rsidR="00F10749" w:rsidRPr="00F10749">
        <w:rPr>
          <w:sz w:val="22"/>
          <w:szCs w:val="22"/>
        </w:rPr>
        <w:t>092.60</w:t>
      </w:r>
      <w:r w:rsidR="000F5E60" w:rsidRPr="00F10749">
        <w:rPr>
          <w:sz w:val="22"/>
          <w:szCs w:val="22"/>
        </w:rPr>
        <w:t xml:space="preserve"> </w:t>
      </w:r>
      <w:r w:rsidRPr="00F10749">
        <w:rPr>
          <w:sz w:val="22"/>
          <w:szCs w:val="22"/>
        </w:rPr>
        <w:t xml:space="preserve">(Mil </w:t>
      </w:r>
      <w:r w:rsidR="00F10749" w:rsidRPr="00F10749">
        <w:rPr>
          <w:sz w:val="22"/>
          <w:szCs w:val="22"/>
        </w:rPr>
        <w:t>veinticinco millones</w:t>
      </w:r>
      <w:r w:rsidRPr="00F10749">
        <w:rPr>
          <w:sz w:val="22"/>
          <w:szCs w:val="22"/>
        </w:rPr>
        <w:t xml:space="preserve"> </w:t>
      </w:r>
      <w:r w:rsidR="00F10749" w:rsidRPr="00F10749">
        <w:rPr>
          <w:sz w:val="22"/>
          <w:szCs w:val="22"/>
        </w:rPr>
        <w:t>quinientos</w:t>
      </w:r>
      <w:r w:rsidR="00256AE8" w:rsidRPr="00F10749">
        <w:rPr>
          <w:sz w:val="22"/>
          <w:szCs w:val="22"/>
        </w:rPr>
        <w:t xml:space="preserve"> cuatro </w:t>
      </w:r>
      <w:r w:rsidR="000F5E60" w:rsidRPr="00F10749">
        <w:rPr>
          <w:sz w:val="22"/>
          <w:szCs w:val="22"/>
        </w:rPr>
        <w:t>m</w:t>
      </w:r>
      <w:r w:rsidR="008D35A2" w:rsidRPr="00F10749">
        <w:rPr>
          <w:sz w:val="22"/>
          <w:szCs w:val="22"/>
        </w:rPr>
        <w:t xml:space="preserve">il </w:t>
      </w:r>
      <w:r w:rsidR="00F10749" w:rsidRPr="00F10749">
        <w:rPr>
          <w:sz w:val="22"/>
          <w:szCs w:val="22"/>
        </w:rPr>
        <w:t xml:space="preserve">noventa y dos </w:t>
      </w:r>
      <w:r w:rsidR="000F5E60" w:rsidRPr="00F10749">
        <w:rPr>
          <w:sz w:val="22"/>
          <w:szCs w:val="22"/>
        </w:rPr>
        <w:t>pe</w:t>
      </w:r>
      <w:r w:rsidR="004742DD" w:rsidRPr="00F10749">
        <w:rPr>
          <w:sz w:val="22"/>
          <w:szCs w:val="22"/>
        </w:rPr>
        <w:t>sos</w:t>
      </w:r>
      <w:r w:rsidR="008D35A2" w:rsidRPr="00F10749">
        <w:rPr>
          <w:sz w:val="22"/>
          <w:szCs w:val="22"/>
        </w:rPr>
        <w:t xml:space="preserve"> </w:t>
      </w:r>
      <w:r w:rsidR="00F10749" w:rsidRPr="00F10749">
        <w:rPr>
          <w:sz w:val="22"/>
          <w:szCs w:val="22"/>
        </w:rPr>
        <w:t>6</w:t>
      </w:r>
      <w:r w:rsidR="00256AE8" w:rsidRPr="00F10749">
        <w:rPr>
          <w:sz w:val="22"/>
          <w:szCs w:val="22"/>
        </w:rPr>
        <w:t>0</w:t>
      </w:r>
      <w:r w:rsidR="004D36B7" w:rsidRPr="00F10749">
        <w:rPr>
          <w:sz w:val="22"/>
          <w:szCs w:val="22"/>
        </w:rPr>
        <w:t>/100</w:t>
      </w:r>
      <w:r w:rsidRPr="00F10749">
        <w:rPr>
          <w:sz w:val="22"/>
          <w:szCs w:val="22"/>
        </w:rPr>
        <w:t xml:space="preserve"> m.n.),</w:t>
      </w:r>
      <w:r w:rsidRPr="009E3A3B">
        <w:rPr>
          <w:sz w:val="22"/>
          <w:szCs w:val="22"/>
        </w:rPr>
        <w:t xml:space="preserve"> conformados de la siguiente manera:</w:t>
      </w:r>
    </w:p>
    <w:p w14:paraId="18DDB9CC" w14:textId="77777777" w:rsidR="000A09CD" w:rsidRPr="001C31DF" w:rsidRDefault="000A09CD" w:rsidP="000A09CD">
      <w:pPr>
        <w:jc w:val="both"/>
        <w:rPr>
          <w:sz w:val="22"/>
          <w:szCs w:val="22"/>
        </w:rPr>
      </w:pPr>
    </w:p>
    <w:p w14:paraId="27AA3CCD" w14:textId="3AB33FFD" w:rsidR="000A09CD" w:rsidRDefault="000A09CD" w:rsidP="000A09CD">
      <w:pPr>
        <w:jc w:val="both"/>
        <w:rPr>
          <w:b/>
          <w:bCs/>
          <w:sz w:val="22"/>
          <w:szCs w:val="22"/>
        </w:rPr>
      </w:pPr>
      <w:r w:rsidRPr="001C31DF">
        <w:rPr>
          <w:b/>
          <w:bCs/>
          <w:sz w:val="22"/>
          <w:szCs w:val="22"/>
        </w:rPr>
        <w:t>3.1 Hacienda Pública / Patrimonio Contribuido.</w:t>
      </w:r>
    </w:p>
    <w:p w14:paraId="09AA8EC7" w14:textId="6F340ECE" w:rsidR="00C46B18" w:rsidRDefault="00C46B18" w:rsidP="000A09CD">
      <w:pPr>
        <w:jc w:val="both"/>
        <w:rPr>
          <w:b/>
          <w:bCs/>
          <w:sz w:val="22"/>
          <w:szCs w:val="22"/>
        </w:rPr>
      </w:pPr>
    </w:p>
    <w:p w14:paraId="3B28DC9D" w14:textId="171964DC" w:rsidR="00C46B18" w:rsidRPr="00C46B18" w:rsidRDefault="00C46B18" w:rsidP="000A09CD">
      <w:pPr>
        <w:jc w:val="both"/>
        <w:rPr>
          <w:sz w:val="22"/>
          <w:szCs w:val="22"/>
        </w:rPr>
      </w:pPr>
      <w:r>
        <w:rPr>
          <w:sz w:val="22"/>
          <w:szCs w:val="22"/>
        </w:rPr>
        <w:t>Por un importe de $211,310,402.62 (Doscientos once millones trescientos diez mil cuatrocientos dos pesos 62/100 m.n.), que se compone por los siguientes rubros:</w:t>
      </w:r>
    </w:p>
    <w:p w14:paraId="48EB4270" w14:textId="77777777" w:rsidR="000A09CD" w:rsidRPr="001C31DF" w:rsidRDefault="000A09CD" w:rsidP="000A09CD">
      <w:pPr>
        <w:jc w:val="both"/>
        <w:rPr>
          <w:sz w:val="22"/>
          <w:szCs w:val="22"/>
        </w:rPr>
      </w:pPr>
    </w:p>
    <w:p w14:paraId="0460A4D9" w14:textId="1EA754E9" w:rsidR="000A09CD" w:rsidRDefault="00312510" w:rsidP="000A09CD">
      <w:pPr>
        <w:jc w:val="both"/>
        <w:rPr>
          <w:sz w:val="22"/>
          <w:szCs w:val="22"/>
        </w:rPr>
      </w:pPr>
      <w:r w:rsidRPr="00312510">
        <w:rPr>
          <w:b/>
          <w:bCs/>
          <w:sz w:val="22"/>
          <w:szCs w:val="22"/>
        </w:rPr>
        <w:t>3.1.1</w:t>
      </w:r>
      <w:r>
        <w:rPr>
          <w:sz w:val="22"/>
          <w:szCs w:val="22"/>
        </w:rPr>
        <w:t xml:space="preserve">. </w:t>
      </w:r>
      <w:r w:rsidR="000A09CD" w:rsidRPr="001C31DF">
        <w:rPr>
          <w:b/>
          <w:bCs/>
          <w:sz w:val="22"/>
          <w:szCs w:val="22"/>
        </w:rPr>
        <w:t>Aportaciones</w:t>
      </w:r>
      <w:r w:rsidR="000A09CD" w:rsidRPr="001C31DF">
        <w:rPr>
          <w:sz w:val="22"/>
          <w:szCs w:val="22"/>
        </w:rPr>
        <w:t xml:space="preserve"> por la cantidad de $ </w:t>
      </w:r>
      <w:r w:rsidR="000A09CD">
        <w:rPr>
          <w:sz w:val="22"/>
          <w:szCs w:val="22"/>
        </w:rPr>
        <w:t>202</w:t>
      </w:r>
      <w:r w:rsidR="000A09CD" w:rsidRPr="001C31DF">
        <w:rPr>
          <w:sz w:val="22"/>
          <w:szCs w:val="22"/>
        </w:rPr>
        <w:t>,</w:t>
      </w:r>
      <w:r w:rsidR="000A09CD">
        <w:rPr>
          <w:sz w:val="22"/>
          <w:szCs w:val="22"/>
        </w:rPr>
        <w:t>431</w:t>
      </w:r>
      <w:r w:rsidR="000A09CD" w:rsidRPr="001C31DF">
        <w:rPr>
          <w:sz w:val="22"/>
          <w:szCs w:val="22"/>
        </w:rPr>
        <w:t>,</w:t>
      </w:r>
      <w:r w:rsidR="000A09CD">
        <w:rPr>
          <w:sz w:val="22"/>
          <w:szCs w:val="22"/>
        </w:rPr>
        <w:t>329.02</w:t>
      </w:r>
      <w:r w:rsidR="000A09CD" w:rsidRPr="001C31DF">
        <w:rPr>
          <w:sz w:val="22"/>
          <w:szCs w:val="22"/>
        </w:rPr>
        <w:t xml:space="preserve"> (</w:t>
      </w:r>
      <w:r w:rsidR="000A09CD">
        <w:rPr>
          <w:sz w:val="22"/>
          <w:szCs w:val="22"/>
        </w:rPr>
        <w:t>Doscientos dos m</w:t>
      </w:r>
      <w:r w:rsidR="000A09CD" w:rsidRPr="001C31DF">
        <w:rPr>
          <w:sz w:val="22"/>
          <w:szCs w:val="22"/>
        </w:rPr>
        <w:t xml:space="preserve">illones </w:t>
      </w:r>
      <w:r w:rsidR="000A09CD">
        <w:rPr>
          <w:sz w:val="22"/>
          <w:szCs w:val="22"/>
        </w:rPr>
        <w:t xml:space="preserve">cuatrocientos treinta y un </w:t>
      </w:r>
      <w:r w:rsidR="000A09CD" w:rsidRPr="001C31DF">
        <w:rPr>
          <w:sz w:val="22"/>
          <w:szCs w:val="22"/>
        </w:rPr>
        <w:t xml:space="preserve">mil </w:t>
      </w:r>
      <w:r w:rsidR="000A09CD">
        <w:rPr>
          <w:sz w:val="22"/>
          <w:szCs w:val="22"/>
        </w:rPr>
        <w:t xml:space="preserve">trescientos veintinueve </w:t>
      </w:r>
      <w:r w:rsidR="000A09CD" w:rsidRPr="001C31DF">
        <w:rPr>
          <w:sz w:val="22"/>
          <w:szCs w:val="22"/>
        </w:rPr>
        <w:t xml:space="preserve">pesos </w:t>
      </w:r>
      <w:r w:rsidR="000A09CD">
        <w:rPr>
          <w:sz w:val="22"/>
          <w:szCs w:val="22"/>
        </w:rPr>
        <w:t>02</w:t>
      </w:r>
      <w:r w:rsidR="000A09CD" w:rsidRPr="001C31DF">
        <w:rPr>
          <w:sz w:val="22"/>
          <w:szCs w:val="22"/>
        </w:rPr>
        <w:t xml:space="preserve">/100 m.n.), </w:t>
      </w:r>
      <w:r w:rsidR="000A09CD">
        <w:rPr>
          <w:sz w:val="22"/>
          <w:szCs w:val="22"/>
        </w:rPr>
        <w:t xml:space="preserve">constituido por un </w:t>
      </w:r>
      <w:r w:rsidR="000A09CD" w:rsidRPr="001C31DF">
        <w:rPr>
          <w:sz w:val="22"/>
          <w:szCs w:val="22"/>
        </w:rPr>
        <w:t xml:space="preserve">registro inicial </w:t>
      </w:r>
      <w:r w:rsidR="000A09CD">
        <w:rPr>
          <w:sz w:val="22"/>
          <w:szCs w:val="22"/>
        </w:rPr>
        <w:t>de $126,182,632.83 (Ciento veintiséis millones ciento ochenta y dos mil seiscientos treinta y dos pesos 83/100 m.n.).</w:t>
      </w:r>
    </w:p>
    <w:p w14:paraId="0AA0CA5D" w14:textId="77777777" w:rsidR="000A09CD" w:rsidRDefault="000A09CD" w:rsidP="000A09CD">
      <w:pPr>
        <w:jc w:val="both"/>
        <w:rPr>
          <w:sz w:val="22"/>
          <w:szCs w:val="22"/>
        </w:rPr>
      </w:pPr>
    </w:p>
    <w:p w14:paraId="558007BC" w14:textId="77777777" w:rsidR="000A09CD" w:rsidRDefault="000A09CD" w:rsidP="000A09CD">
      <w:pPr>
        <w:jc w:val="both"/>
        <w:rPr>
          <w:sz w:val="22"/>
          <w:szCs w:val="22"/>
        </w:rPr>
      </w:pPr>
      <w:r>
        <w:rPr>
          <w:sz w:val="22"/>
          <w:szCs w:val="22"/>
        </w:rPr>
        <w:t>En el ejercicio 2012, en los meses de enero a marzo sufre un decremento por destrucción de mobiliario y equipo de administración por la cantidad de -$104,309.80 (Ciento cuatro mil trescientos nueve pesos 80/100 m.n.) con fechas de autorización del 02/08/11, 14/11/11 y 31/03/12.</w:t>
      </w:r>
    </w:p>
    <w:p w14:paraId="2BB588BF" w14:textId="77777777" w:rsidR="000A09CD" w:rsidRDefault="000A09CD" w:rsidP="000A09CD">
      <w:pPr>
        <w:jc w:val="both"/>
        <w:rPr>
          <w:sz w:val="22"/>
          <w:szCs w:val="22"/>
        </w:rPr>
      </w:pPr>
    </w:p>
    <w:p w14:paraId="6E4BCBDE" w14:textId="77777777" w:rsidR="000A09CD" w:rsidRDefault="000A09CD" w:rsidP="000A09CD">
      <w:pPr>
        <w:jc w:val="both"/>
        <w:rPr>
          <w:sz w:val="22"/>
          <w:szCs w:val="22"/>
        </w:rPr>
      </w:pPr>
      <w:r>
        <w:rPr>
          <w:sz w:val="22"/>
          <w:szCs w:val="22"/>
        </w:rPr>
        <w:t>En diciembre de 2012, se incrementó por la compra de un terreno anexo al Poder Judicial en el ejercicio de 2011, por la cantidad de $10,000,000.00 (Diez millones de pesos 00/100 m.n.).</w:t>
      </w:r>
    </w:p>
    <w:p w14:paraId="6CD90499" w14:textId="77777777" w:rsidR="000A09CD" w:rsidRPr="001C31DF" w:rsidRDefault="000A09CD" w:rsidP="000A09CD">
      <w:pPr>
        <w:jc w:val="both"/>
        <w:rPr>
          <w:sz w:val="22"/>
          <w:szCs w:val="22"/>
        </w:rPr>
      </w:pPr>
      <w:r>
        <w:rPr>
          <w:sz w:val="22"/>
          <w:szCs w:val="22"/>
        </w:rPr>
        <w:t xml:space="preserve">En marzo de 2015 se realizó </w:t>
      </w:r>
      <w:r w:rsidRPr="001C31DF">
        <w:rPr>
          <w:sz w:val="22"/>
          <w:szCs w:val="22"/>
        </w:rPr>
        <w:t xml:space="preserve">una aportación de los activos no circulantes del Fondo Auxiliar para la administración de Justicia al Poder Judicial, consistentes en un terreno con un valor de $12,500,000.00 (Doce millones quinientos mil pesos 00/100 m.n.) ubicado en Calzada la Huerta No.570, Colonia Nueva Valladolid y un edificio con valor de $5,300,000.00 (Cinco millones Trescientos mil pesos 00/100 m.n.) con ubicación en la calle Cuauhtémoc Oriente No.11, Colonia Centro en Zitácuaro, Michoacán. </w:t>
      </w:r>
    </w:p>
    <w:p w14:paraId="5C9252A6" w14:textId="77777777" w:rsidR="000A09CD" w:rsidRDefault="000A09CD" w:rsidP="000A09CD">
      <w:pPr>
        <w:jc w:val="both"/>
        <w:rPr>
          <w:sz w:val="22"/>
          <w:szCs w:val="22"/>
        </w:rPr>
      </w:pPr>
    </w:p>
    <w:p w14:paraId="755F0AA5" w14:textId="51995D63" w:rsidR="000A09CD" w:rsidRDefault="000A09CD" w:rsidP="000A09CD">
      <w:pPr>
        <w:jc w:val="both"/>
        <w:rPr>
          <w:sz w:val="22"/>
          <w:szCs w:val="22"/>
        </w:rPr>
      </w:pPr>
      <w:r w:rsidRPr="001C31DF">
        <w:rPr>
          <w:sz w:val="22"/>
          <w:szCs w:val="22"/>
        </w:rPr>
        <w:t xml:space="preserve">En el mes de octubre de 2017, se realizó el registro del alta en el activo del Poder Judicial, del edificio del Palacio de Justicia “José Ma. Morelos”, ubicado en Calzada la Huerta No.400, Colonia Nueva Valladolid de esta ciudad, con un valor, conforme a la escritura pública 17224 de $38,987,377.00 (Treinta y ocho millones novecientos ochenta y siete mil trescientos setenta y siete pesos 00/100 m.n.). </w:t>
      </w:r>
    </w:p>
    <w:p w14:paraId="03A0840C" w14:textId="77777777" w:rsidR="005B3DB6" w:rsidRPr="001C31DF" w:rsidRDefault="005B3DB6" w:rsidP="000A09CD">
      <w:pPr>
        <w:jc w:val="both"/>
        <w:rPr>
          <w:sz w:val="22"/>
          <w:szCs w:val="22"/>
        </w:rPr>
      </w:pPr>
    </w:p>
    <w:p w14:paraId="5A284D75" w14:textId="77777777" w:rsidR="000A09CD" w:rsidRPr="001C31DF" w:rsidRDefault="000A09CD" w:rsidP="000A09CD">
      <w:pPr>
        <w:jc w:val="both"/>
        <w:rPr>
          <w:sz w:val="22"/>
          <w:szCs w:val="22"/>
        </w:rPr>
      </w:pPr>
      <w:r w:rsidRPr="001C31DF">
        <w:rPr>
          <w:sz w:val="22"/>
          <w:szCs w:val="22"/>
        </w:rPr>
        <w:t>En el mes de enero del 2018 se realiz</w:t>
      </w:r>
      <w:r>
        <w:rPr>
          <w:sz w:val="22"/>
          <w:szCs w:val="22"/>
        </w:rPr>
        <w:t>ó</w:t>
      </w:r>
      <w:r w:rsidRPr="001C31DF">
        <w:rPr>
          <w:sz w:val="22"/>
          <w:szCs w:val="22"/>
        </w:rPr>
        <w:t xml:space="preserve"> una aportación por parte del Consejo de Coordinación para la Implementación, Seguimiento y Evaluación del Nuevo Sistema de Justicia Penal en el Estado, con motivo de la extinción del mismo conforme al artículo 6 del Decreto de Extinción número 97 publicado en el Periódico Oficial del Estado de Michoacán, de fecha 18 de agosto de 2017, por un importe de $194,062.31 (Ciento noventa y cuatro mil sesenta y dos pesos 31/100 m.n.).</w:t>
      </w:r>
    </w:p>
    <w:p w14:paraId="57306289" w14:textId="77777777" w:rsidR="000A09CD" w:rsidRDefault="000A09CD" w:rsidP="000A09CD">
      <w:pPr>
        <w:ind w:firstLine="708"/>
        <w:jc w:val="both"/>
        <w:rPr>
          <w:sz w:val="22"/>
          <w:szCs w:val="22"/>
        </w:rPr>
      </w:pPr>
    </w:p>
    <w:p w14:paraId="374BF279" w14:textId="3B3BE130" w:rsidR="000A09CD" w:rsidRDefault="000A09CD" w:rsidP="000A09CD">
      <w:pPr>
        <w:jc w:val="both"/>
        <w:rPr>
          <w:sz w:val="22"/>
          <w:szCs w:val="22"/>
        </w:rPr>
      </w:pPr>
      <w:r w:rsidRPr="001C31DF">
        <w:rPr>
          <w:sz w:val="22"/>
          <w:szCs w:val="22"/>
        </w:rPr>
        <w:t>En el mes de mayo de 2018 se recib</w:t>
      </w:r>
      <w:r>
        <w:rPr>
          <w:sz w:val="22"/>
          <w:szCs w:val="22"/>
        </w:rPr>
        <w:t xml:space="preserve">ió </w:t>
      </w:r>
      <w:r w:rsidRPr="001C31DF">
        <w:rPr>
          <w:sz w:val="22"/>
          <w:szCs w:val="22"/>
        </w:rPr>
        <w:t>una aportación por parte del Consejo de Coordinación para la Implementación, Seguimiento y Evaluación del Nuevo Sistema de Justicia Penal en el Estado, con motivo de la extinción del mismo por un importe de $2,469,927.28, (Dos millones cuatrocientos sesenta y nueve mil novecientos veintisiete pesos 28/100 m.n.) que corresponde a los proyectos que a continuación se detallan:</w:t>
      </w:r>
    </w:p>
    <w:p w14:paraId="033AD10C" w14:textId="77777777" w:rsidR="00764199" w:rsidRDefault="00764199" w:rsidP="000A09CD">
      <w:pPr>
        <w:jc w:val="both"/>
        <w:rPr>
          <w:sz w:val="22"/>
          <w:szCs w:val="22"/>
        </w:rPr>
      </w:pPr>
    </w:p>
    <w:p w14:paraId="77A1D7DB" w14:textId="77777777" w:rsidR="000A09CD" w:rsidRPr="001C31DF" w:rsidRDefault="000A09CD" w:rsidP="000A09CD">
      <w:pPr>
        <w:jc w:val="both"/>
        <w:rPr>
          <w:sz w:val="22"/>
          <w:szCs w:val="22"/>
        </w:rPr>
      </w:pPr>
      <w:r>
        <w:rPr>
          <w:sz w:val="22"/>
          <w:szCs w:val="22"/>
        </w:rPr>
        <w:t>-</w:t>
      </w:r>
      <w:r w:rsidRPr="001C31DF">
        <w:rPr>
          <w:sz w:val="22"/>
          <w:szCs w:val="22"/>
        </w:rPr>
        <w:t>Proyecto ejecutivo para la construcción de un juzgado oral penal y centro de mecanismos alternativos de solución de controversias en la Ciudad de Pátzcuaro, Michoacán, por un importe de $887,225.23 (Ochocientos ochenta y siete mil doscientos veinticinco pesos 23/100 m.n.).</w:t>
      </w:r>
    </w:p>
    <w:p w14:paraId="16E2ECD7" w14:textId="77777777" w:rsidR="000A09CD" w:rsidRPr="001C31DF" w:rsidRDefault="000A09CD" w:rsidP="000A09CD">
      <w:pPr>
        <w:jc w:val="both"/>
        <w:rPr>
          <w:sz w:val="22"/>
          <w:szCs w:val="22"/>
        </w:rPr>
      </w:pPr>
    </w:p>
    <w:p w14:paraId="1AA4A663" w14:textId="77777777" w:rsidR="000A09CD" w:rsidRPr="001C31DF" w:rsidRDefault="000A09CD" w:rsidP="000A09CD">
      <w:pPr>
        <w:jc w:val="both"/>
        <w:rPr>
          <w:sz w:val="22"/>
          <w:szCs w:val="22"/>
        </w:rPr>
      </w:pPr>
      <w:r>
        <w:rPr>
          <w:sz w:val="22"/>
          <w:szCs w:val="22"/>
        </w:rPr>
        <w:t>-</w:t>
      </w:r>
      <w:r w:rsidRPr="001C31DF">
        <w:rPr>
          <w:sz w:val="22"/>
          <w:szCs w:val="22"/>
        </w:rPr>
        <w:t>Proyecto ejecutivo del 2° piso del estacionamiento del edificio B del Palacio de Justicia José María Morelos, por un importe de $94,098.44 (Noventa y cuatro mil noventa y ocho pesos 44/100 m.n.).</w:t>
      </w:r>
    </w:p>
    <w:p w14:paraId="398FD2DF" w14:textId="77777777" w:rsidR="000A09CD" w:rsidRPr="001C31DF" w:rsidRDefault="000A09CD" w:rsidP="000A09CD">
      <w:pPr>
        <w:jc w:val="both"/>
        <w:rPr>
          <w:sz w:val="22"/>
          <w:szCs w:val="22"/>
        </w:rPr>
      </w:pPr>
    </w:p>
    <w:p w14:paraId="5D99839C" w14:textId="77777777" w:rsidR="000A09CD" w:rsidRDefault="000A09CD" w:rsidP="000A09CD">
      <w:pPr>
        <w:jc w:val="both"/>
        <w:rPr>
          <w:sz w:val="22"/>
          <w:szCs w:val="22"/>
        </w:rPr>
      </w:pPr>
      <w:r>
        <w:rPr>
          <w:sz w:val="22"/>
          <w:szCs w:val="22"/>
        </w:rPr>
        <w:t>-</w:t>
      </w:r>
      <w:r w:rsidRPr="001C31DF">
        <w:rPr>
          <w:sz w:val="22"/>
          <w:szCs w:val="22"/>
        </w:rPr>
        <w:t>Proyecto ejecutivo para la construcción de un juzgado oral penal y centro de mecanismos alternativos de solución de controversias en la Ciudad de Morelia, Michoacán, por un importe de $1,488,603.61 (Un millón cuatrocientos ochenta y ocho mil seiscientos tres pesos 61/100 m.n.).</w:t>
      </w:r>
    </w:p>
    <w:p w14:paraId="655AE644" w14:textId="77777777" w:rsidR="000A09CD" w:rsidRDefault="000A09CD" w:rsidP="000A09CD">
      <w:pPr>
        <w:jc w:val="both"/>
        <w:rPr>
          <w:sz w:val="22"/>
          <w:szCs w:val="22"/>
        </w:rPr>
      </w:pPr>
    </w:p>
    <w:p w14:paraId="6B409C70" w14:textId="77777777" w:rsidR="000A09CD" w:rsidRDefault="000A09CD" w:rsidP="000A09CD">
      <w:pPr>
        <w:jc w:val="both"/>
        <w:rPr>
          <w:sz w:val="22"/>
          <w:szCs w:val="22"/>
        </w:rPr>
      </w:pPr>
      <w:r>
        <w:rPr>
          <w:sz w:val="22"/>
          <w:szCs w:val="22"/>
        </w:rPr>
        <w:t>En el mes de octubre del 2018, se realizó una aportación del Fondo Auxiliar para la Administración de Justicia del Estado de Michoacán al Poder Judicial del Estado de Michoacán, Conforme al oficio SA/CA/3025/2018, de fecha 23 de octubre del año 2018, los CC. Integrantes de la Comisión de Administración del Consejo del Poder Judicial del Estado de Michoacán, en sesión celebrada el mismo día, autorizan la t</w:t>
      </w:r>
      <w:r w:rsidRPr="00043A9A">
        <w:rPr>
          <w:sz w:val="22"/>
          <w:szCs w:val="22"/>
        </w:rPr>
        <w:t>ransferencia del registro contable de los Estados Financieros del Fondo Auxiliar a los Estados Financieros del Poder Judicial, de la adquisición del inmueble ubicado en la calle Matamoros número 144, colonia Centro de la ciudad de La Piedad, Michoacán</w:t>
      </w:r>
      <w:r>
        <w:rPr>
          <w:sz w:val="22"/>
          <w:szCs w:val="22"/>
        </w:rPr>
        <w:t>, por un importe de $6,901,639.40 (Seis millones novecientos un mil seiscientos treinta y nueve pesos 40/100 m.n.), que se compone de un t</w:t>
      </w:r>
      <w:r w:rsidRPr="00B40010">
        <w:rPr>
          <w:sz w:val="22"/>
          <w:szCs w:val="22"/>
        </w:rPr>
        <w:t xml:space="preserve">erreno </w:t>
      </w:r>
      <w:r>
        <w:rPr>
          <w:sz w:val="22"/>
          <w:szCs w:val="22"/>
        </w:rPr>
        <w:t xml:space="preserve">por la cantidad de $780,000.00 (Setecientos ochenta mil pesos 00/100 m.n.) e </w:t>
      </w:r>
      <w:r w:rsidRPr="00B40010">
        <w:rPr>
          <w:sz w:val="22"/>
          <w:szCs w:val="22"/>
        </w:rPr>
        <w:t xml:space="preserve">Inmueble </w:t>
      </w:r>
      <w:r>
        <w:rPr>
          <w:sz w:val="22"/>
          <w:szCs w:val="22"/>
        </w:rPr>
        <w:t>por un importe de $</w:t>
      </w:r>
      <w:r w:rsidRPr="00B40010">
        <w:rPr>
          <w:sz w:val="22"/>
          <w:szCs w:val="22"/>
        </w:rPr>
        <w:t>6,121,639.40</w:t>
      </w:r>
      <w:r>
        <w:rPr>
          <w:sz w:val="22"/>
          <w:szCs w:val="22"/>
        </w:rPr>
        <w:t xml:space="preserve"> (Seis millones ciento veintiún mil seiscientos treinta y nueve pesos 40/100 m.n.) </w:t>
      </w:r>
      <w:r w:rsidRPr="00B40010">
        <w:rPr>
          <w:sz w:val="22"/>
          <w:szCs w:val="22"/>
        </w:rPr>
        <w:t>ubicado</w:t>
      </w:r>
      <w:r>
        <w:rPr>
          <w:sz w:val="22"/>
          <w:szCs w:val="22"/>
        </w:rPr>
        <w:t>s</w:t>
      </w:r>
      <w:r w:rsidRPr="00B40010">
        <w:rPr>
          <w:sz w:val="22"/>
          <w:szCs w:val="22"/>
        </w:rPr>
        <w:t xml:space="preserve"> en la calle Matamoros número 144, colonia Centro de la ciudad de La Piedad, Michoacán. (Aportación del Fondo Auxiliar).</w:t>
      </w:r>
    </w:p>
    <w:p w14:paraId="28BE5772" w14:textId="77777777" w:rsidR="000A09CD" w:rsidRDefault="000A09CD" w:rsidP="000A09CD">
      <w:pPr>
        <w:jc w:val="both"/>
        <w:rPr>
          <w:bCs/>
          <w:sz w:val="20"/>
          <w:szCs w:val="20"/>
        </w:rPr>
      </w:pPr>
    </w:p>
    <w:p w14:paraId="292D737A" w14:textId="40FB99A7" w:rsidR="000A09CD" w:rsidRPr="001C31DF" w:rsidRDefault="00312510" w:rsidP="000A09CD">
      <w:pPr>
        <w:jc w:val="both"/>
        <w:rPr>
          <w:sz w:val="22"/>
          <w:szCs w:val="22"/>
        </w:rPr>
      </w:pPr>
      <w:r w:rsidRPr="00312510">
        <w:rPr>
          <w:b/>
          <w:bCs/>
          <w:sz w:val="22"/>
          <w:szCs w:val="22"/>
        </w:rPr>
        <w:t>3.1.2.</w:t>
      </w:r>
      <w:r>
        <w:rPr>
          <w:sz w:val="22"/>
          <w:szCs w:val="22"/>
        </w:rPr>
        <w:t xml:space="preserve"> </w:t>
      </w:r>
      <w:r w:rsidR="000A09CD" w:rsidRPr="001C31DF">
        <w:rPr>
          <w:b/>
          <w:bCs/>
          <w:sz w:val="22"/>
          <w:szCs w:val="22"/>
        </w:rPr>
        <w:t>Donacion</w:t>
      </w:r>
      <w:r w:rsidR="000A09CD" w:rsidRPr="006B1DA0">
        <w:rPr>
          <w:b/>
          <w:bCs/>
          <w:sz w:val="22"/>
          <w:szCs w:val="22"/>
        </w:rPr>
        <w:t>es</w:t>
      </w:r>
      <w:r w:rsidR="000A09CD" w:rsidRPr="001C31DF">
        <w:rPr>
          <w:sz w:val="22"/>
          <w:szCs w:val="22"/>
        </w:rPr>
        <w:t xml:space="preserve"> con un importe de $ 8,8</w:t>
      </w:r>
      <w:r w:rsidR="004276C4">
        <w:rPr>
          <w:sz w:val="22"/>
          <w:szCs w:val="22"/>
        </w:rPr>
        <w:t>79</w:t>
      </w:r>
      <w:r w:rsidR="000A09CD" w:rsidRPr="001C31DF">
        <w:rPr>
          <w:sz w:val="22"/>
          <w:szCs w:val="22"/>
        </w:rPr>
        <w:t>,</w:t>
      </w:r>
      <w:r w:rsidR="004276C4">
        <w:rPr>
          <w:sz w:val="22"/>
          <w:szCs w:val="22"/>
        </w:rPr>
        <w:t>014.60</w:t>
      </w:r>
      <w:r w:rsidR="000A09CD" w:rsidRPr="001C31DF">
        <w:rPr>
          <w:sz w:val="22"/>
          <w:szCs w:val="22"/>
        </w:rPr>
        <w:t xml:space="preserve"> (Ocho millones ochocientos </w:t>
      </w:r>
      <w:r w:rsidR="004276C4">
        <w:rPr>
          <w:sz w:val="22"/>
          <w:szCs w:val="22"/>
        </w:rPr>
        <w:t xml:space="preserve">setenta y nueve </w:t>
      </w:r>
      <w:r w:rsidR="000A09CD" w:rsidRPr="001C31DF">
        <w:rPr>
          <w:sz w:val="22"/>
          <w:szCs w:val="22"/>
        </w:rPr>
        <w:t xml:space="preserve">mil </w:t>
      </w:r>
      <w:r w:rsidR="004276C4">
        <w:rPr>
          <w:sz w:val="22"/>
          <w:szCs w:val="22"/>
        </w:rPr>
        <w:t xml:space="preserve">catorce </w:t>
      </w:r>
      <w:r w:rsidR="000A09CD" w:rsidRPr="001C31DF">
        <w:rPr>
          <w:sz w:val="22"/>
          <w:szCs w:val="22"/>
        </w:rPr>
        <w:t>pesos 60/100 m.n.) que integramos a continuación:</w:t>
      </w:r>
    </w:p>
    <w:p w14:paraId="4FB3D899" w14:textId="77777777" w:rsidR="000A09CD" w:rsidRPr="001C31DF" w:rsidRDefault="000A09CD" w:rsidP="000A09CD">
      <w:pPr>
        <w:jc w:val="both"/>
        <w:rPr>
          <w:sz w:val="22"/>
          <w:szCs w:val="22"/>
        </w:rPr>
      </w:pPr>
    </w:p>
    <w:p w14:paraId="41895826" w14:textId="77777777" w:rsidR="000A09CD" w:rsidRPr="001C31DF" w:rsidRDefault="000A09CD" w:rsidP="000A09CD">
      <w:pPr>
        <w:jc w:val="both"/>
        <w:rPr>
          <w:sz w:val="22"/>
          <w:szCs w:val="22"/>
        </w:rPr>
      </w:pPr>
      <w:r w:rsidRPr="001C31DF">
        <w:rPr>
          <w:sz w:val="22"/>
          <w:szCs w:val="22"/>
        </w:rPr>
        <w:t>El 3</w:t>
      </w:r>
      <w:r>
        <w:rPr>
          <w:sz w:val="22"/>
          <w:szCs w:val="22"/>
        </w:rPr>
        <w:t>1 de diciembre de 2012 se recibió</w:t>
      </w:r>
      <w:r w:rsidRPr="001C31DF">
        <w:rPr>
          <w:sz w:val="22"/>
          <w:szCs w:val="22"/>
        </w:rPr>
        <w:t xml:space="preserve"> una donación efectuada por la Secretaría Ejecutiva del Consejo de Coordinación para la Implementación, Seguimiento y Evaluación del Nuevo Sistema de Justicia Penal en el Estado de Michoacán de Ocampo, consistente en equipo de cómputo por la cantidad de $4,376,418.77 (Cuatro millones trescientos setenta y seis mil cuatrocientos dieciocho pesos 77/100 m.n.) y en el mes de octubre de 2013 una segunda donación de equipo de cómputo por la cantidad de $ 456,092.28 (Cuatrocientos cincuenta y seis mil noventa y dos pesos 28/100 m.n.).</w:t>
      </w:r>
    </w:p>
    <w:p w14:paraId="4D07793A" w14:textId="77777777" w:rsidR="000A09CD" w:rsidRPr="001C31DF" w:rsidRDefault="000A09CD" w:rsidP="000A09CD">
      <w:pPr>
        <w:jc w:val="both"/>
        <w:rPr>
          <w:sz w:val="22"/>
          <w:szCs w:val="22"/>
        </w:rPr>
      </w:pPr>
    </w:p>
    <w:p w14:paraId="32C29497" w14:textId="77777777" w:rsidR="000A09CD" w:rsidRDefault="000A09CD" w:rsidP="000A09CD">
      <w:pPr>
        <w:jc w:val="both"/>
        <w:rPr>
          <w:sz w:val="22"/>
          <w:szCs w:val="22"/>
        </w:rPr>
      </w:pPr>
      <w:r w:rsidRPr="001C31DF">
        <w:rPr>
          <w:sz w:val="22"/>
          <w:szCs w:val="22"/>
        </w:rPr>
        <w:t>El</w:t>
      </w:r>
      <w:r>
        <w:rPr>
          <w:sz w:val="22"/>
          <w:szCs w:val="22"/>
        </w:rPr>
        <w:t xml:space="preserve"> </w:t>
      </w:r>
      <w:r w:rsidRPr="001C31DF">
        <w:rPr>
          <w:sz w:val="22"/>
          <w:szCs w:val="22"/>
        </w:rPr>
        <w:t>31 de diciembre de 2014, se recib</w:t>
      </w:r>
      <w:r>
        <w:rPr>
          <w:sz w:val="22"/>
          <w:szCs w:val="22"/>
        </w:rPr>
        <w:t xml:space="preserve">ió </w:t>
      </w:r>
      <w:r w:rsidRPr="001C31DF">
        <w:rPr>
          <w:sz w:val="22"/>
          <w:szCs w:val="22"/>
        </w:rPr>
        <w:t>una donación efectuada por la Secretaría Ejecutiva del Consejo de Coordinación para la Implementación, Seguimiento y Evaluación del Nuevo Sistema de Justicia Penal en el Estado de Michoacán de Ocampo, consistente en equipo de cómputo por la cantidad de $1,636,863.82 (Un millón seiscientos treinta y seis mil ochocientos sesenta y tres pesos 82/100 m.n.), mobiliario por $744,065.53 (Setecientos cuarenta y cuatro mil sesenta y cinco pesos 53/100 m.n.), equipo de video por $1,615,702.20 (Un millón seiscientos quince mil setecientos dos pesos 20/100 m.n.).</w:t>
      </w:r>
    </w:p>
    <w:p w14:paraId="6DCB3B9F" w14:textId="77777777" w:rsidR="000A09CD" w:rsidRDefault="000A09CD" w:rsidP="000A09CD">
      <w:pPr>
        <w:jc w:val="both"/>
        <w:rPr>
          <w:sz w:val="22"/>
          <w:szCs w:val="22"/>
        </w:rPr>
      </w:pPr>
    </w:p>
    <w:p w14:paraId="28BB29A4" w14:textId="77777777" w:rsidR="000A09CD" w:rsidRDefault="000A09CD" w:rsidP="000A09CD">
      <w:pPr>
        <w:jc w:val="both"/>
        <w:rPr>
          <w:sz w:val="22"/>
          <w:szCs w:val="22"/>
        </w:rPr>
      </w:pPr>
      <w:r w:rsidRPr="001C31DF">
        <w:rPr>
          <w:sz w:val="22"/>
          <w:szCs w:val="22"/>
        </w:rPr>
        <w:t>Las donaciones anteriores son provenientes de la aplicación del subsidio federal, en el marco del programa para el otorgamiento del subsidio para la implementación de la Reform</w:t>
      </w:r>
      <w:r>
        <w:rPr>
          <w:sz w:val="22"/>
          <w:szCs w:val="22"/>
        </w:rPr>
        <w:t>a del Sistema de Justicia Penal p</w:t>
      </w:r>
      <w:r w:rsidRPr="001C31DF">
        <w:rPr>
          <w:sz w:val="22"/>
          <w:szCs w:val="22"/>
        </w:rPr>
        <w:t xml:space="preserve">or parte del H. Ayuntamiento del Municipio de Pátzcuaro, Michoacán se recibe en donación un terreno ubicado en el rancho de </w:t>
      </w:r>
      <w:proofErr w:type="spellStart"/>
      <w:r w:rsidRPr="001C31DF">
        <w:rPr>
          <w:sz w:val="22"/>
          <w:szCs w:val="22"/>
        </w:rPr>
        <w:t>Genguanguanchen</w:t>
      </w:r>
      <w:proofErr w:type="spellEnd"/>
      <w:r w:rsidRPr="001C31DF">
        <w:rPr>
          <w:sz w:val="22"/>
          <w:szCs w:val="22"/>
        </w:rPr>
        <w:t xml:space="preserve"> con un valor catastral de $7,943.00 (Siete mil novecientos cuarenta y tres pesos 00/100 m.n.).</w:t>
      </w:r>
    </w:p>
    <w:p w14:paraId="2F393B31" w14:textId="77777777" w:rsidR="000A09CD" w:rsidRDefault="000A09CD" w:rsidP="000A09CD">
      <w:pPr>
        <w:jc w:val="both"/>
        <w:rPr>
          <w:sz w:val="22"/>
          <w:szCs w:val="22"/>
        </w:rPr>
      </w:pPr>
    </w:p>
    <w:p w14:paraId="41A08CA2" w14:textId="7738B595" w:rsidR="000A09CD" w:rsidRDefault="000A09CD" w:rsidP="000A09CD">
      <w:pPr>
        <w:jc w:val="both"/>
        <w:rPr>
          <w:sz w:val="22"/>
          <w:szCs w:val="22"/>
        </w:rPr>
      </w:pPr>
      <w:r>
        <w:rPr>
          <w:sz w:val="22"/>
          <w:szCs w:val="22"/>
        </w:rPr>
        <w:t>Con fecha del 20 de julio del 2023, se registra la d</w:t>
      </w:r>
      <w:r w:rsidRPr="000C0C70">
        <w:rPr>
          <w:sz w:val="22"/>
          <w:szCs w:val="22"/>
        </w:rPr>
        <w:t>onación pura y simple celebrada por el H. Ayuntamiento Municipal de Huetamo, Mich</w:t>
      </w:r>
      <w:r w:rsidR="00262136">
        <w:rPr>
          <w:sz w:val="22"/>
          <w:szCs w:val="22"/>
        </w:rPr>
        <w:t>oacán</w:t>
      </w:r>
      <w:r>
        <w:rPr>
          <w:sz w:val="22"/>
          <w:szCs w:val="22"/>
        </w:rPr>
        <w:t>,</w:t>
      </w:r>
      <w:r w:rsidRPr="000C0C70">
        <w:rPr>
          <w:sz w:val="22"/>
          <w:szCs w:val="22"/>
        </w:rPr>
        <w:t xml:space="preserve"> </w:t>
      </w:r>
      <w:r>
        <w:rPr>
          <w:sz w:val="22"/>
          <w:szCs w:val="22"/>
        </w:rPr>
        <w:t>c</w:t>
      </w:r>
      <w:r w:rsidRPr="000C0C70">
        <w:rPr>
          <w:sz w:val="22"/>
          <w:szCs w:val="22"/>
        </w:rPr>
        <w:t>omo donante y por el PJEM como donataria, del predio rústico denominado “LOS CUIRINDALES”, ubicado en Huetamo Michoacán, Escritura Pública 2965, Vol.69 del 23/05/2018.</w:t>
      </w:r>
      <w:r>
        <w:rPr>
          <w:sz w:val="22"/>
          <w:szCs w:val="22"/>
        </w:rPr>
        <w:t>, con un valor catastral de $5,210.00 (Cinco mil doscientos diez pesos 00/100 m.n.).</w:t>
      </w:r>
    </w:p>
    <w:p w14:paraId="1C9E670E" w14:textId="03E4364B" w:rsidR="004276C4" w:rsidRDefault="004276C4" w:rsidP="000A09CD">
      <w:pPr>
        <w:jc w:val="both"/>
        <w:rPr>
          <w:sz w:val="22"/>
          <w:szCs w:val="22"/>
        </w:rPr>
      </w:pPr>
    </w:p>
    <w:p w14:paraId="19FEA74F" w14:textId="24A80496" w:rsidR="004276C4" w:rsidRDefault="004276C4" w:rsidP="004276C4">
      <w:pPr>
        <w:jc w:val="both"/>
        <w:rPr>
          <w:sz w:val="22"/>
          <w:szCs w:val="22"/>
        </w:rPr>
      </w:pPr>
      <w:r>
        <w:rPr>
          <w:sz w:val="22"/>
          <w:szCs w:val="22"/>
        </w:rPr>
        <w:t>En febrero de 2024 se registra la d</w:t>
      </w:r>
      <w:r w:rsidRPr="002E1E49">
        <w:rPr>
          <w:sz w:val="22"/>
          <w:szCs w:val="22"/>
        </w:rPr>
        <w:t xml:space="preserve">onación de equipo nuevo fotográfico marca Sony Alpha 7 III, modelo ILCE-7M3 (ILCE-7M3) + Lente 28-70MM, serie 7626948, </w:t>
      </w:r>
      <w:r>
        <w:rPr>
          <w:sz w:val="22"/>
          <w:szCs w:val="22"/>
        </w:rPr>
        <w:t xml:space="preserve">por un importe de $36,719.00 (Treinta y seis mil setecientos diecinueve pesos 00/100 m.n.), </w:t>
      </w:r>
      <w:r w:rsidRPr="002E1E49">
        <w:rPr>
          <w:sz w:val="22"/>
          <w:szCs w:val="22"/>
        </w:rPr>
        <w:t>en sustitución del que fue robado el 8 de diciembre de 2023; cámara Sony Alpha 7 III +Lente 28-70 MM, serie 76244906-K</w:t>
      </w:r>
      <w:r>
        <w:rPr>
          <w:sz w:val="22"/>
          <w:szCs w:val="22"/>
        </w:rPr>
        <w:t xml:space="preserve">, mismo </w:t>
      </w:r>
      <w:r w:rsidRPr="002E1E49">
        <w:rPr>
          <w:sz w:val="22"/>
          <w:szCs w:val="22"/>
        </w:rPr>
        <w:t xml:space="preserve">que </w:t>
      </w:r>
      <w:r>
        <w:rPr>
          <w:sz w:val="22"/>
          <w:szCs w:val="22"/>
        </w:rPr>
        <w:t xml:space="preserve">se encontraba </w:t>
      </w:r>
      <w:r w:rsidRPr="002E1E49">
        <w:rPr>
          <w:sz w:val="22"/>
          <w:szCs w:val="22"/>
        </w:rPr>
        <w:t>asignado a la Coordinación de Comunicación Social</w:t>
      </w:r>
      <w:r>
        <w:rPr>
          <w:sz w:val="22"/>
          <w:szCs w:val="22"/>
        </w:rPr>
        <w:t>.</w:t>
      </w:r>
      <w:r w:rsidRPr="002E1E49">
        <w:rPr>
          <w:sz w:val="22"/>
          <w:szCs w:val="22"/>
        </w:rPr>
        <w:t xml:space="preserve"> </w:t>
      </w:r>
    </w:p>
    <w:p w14:paraId="74C3B086" w14:textId="5CC4BD8A" w:rsidR="004276C4" w:rsidRDefault="004276C4" w:rsidP="000A09CD">
      <w:pPr>
        <w:jc w:val="both"/>
        <w:rPr>
          <w:sz w:val="22"/>
          <w:szCs w:val="22"/>
        </w:rPr>
      </w:pPr>
    </w:p>
    <w:p w14:paraId="7E7750D4" w14:textId="72596D84" w:rsidR="000A09CD" w:rsidRDefault="000A09CD" w:rsidP="000A09CD">
      <w:pPr>
        <w:jc w:val="both"/>
        <w:rPr>
          <w:b/>
          <w:bCs/>
          <w:sz w:val="22"/>
          <w:szCs w:val="22"/>
        </w:rPr>
      </w:pPr>
      <w:r w:rsidRPr="001C31DF">
        <w:rPr>
          <w:b/>
          <w:bCs/>
          <w:sz w:val="22"/>
          <w:szCs w:val="22"/>
        </w:rPr>
        <w:t>3.</w:t>
      </w:r>
      <w:r>
        <w:rPr>
          <w:b/>
          <w:bCs/>
          <w:sz w:val="22"/>
          <w:szCs w:val="22"/>
        </w:rPr>
        <w:t>2</w:t>
      </w:r>
      <w:r w:rsidRPr="001C31DF">
        <w:rPr>
          <w:b/>
          <w:bCs/>
          <w:sz w:val="22"/>
          <w:szCs w:val="22"/>
        </w:rPr>
        <w:t xml:space="preserve"> Hacienda Pública / Patrimonio </w:t>
      </w:r>
      <w:r>
        <w:rPr>
          <w:b/>
          <w:bCs/>
          <w:sz w:val="22"/>
          <w:szCs w:val="22"/>
        </w:rPr>
        <w:t>Generado.</w:t>
      </w:r>
    </w:p>
    <w:p w14:paraId="6BCB50F8" w14:textId="77777777" w:rsidR="00C46B18" w:rsidRDefault="00C46B18" w:rsidP="000A09CD">
      <w:pPr>
        <w:jc w:val="both"/>
        <w:rPr>
          <w:b/>
          <w:bCs/>
          <w:sz w:val="22"/>
          <w:szCs w:val="22"/>
        </w:rPr>
      </w:pPr>
    </w:p>
    <w:p w14:paraId="48559A9D" w14:textId="573DA2C5" w:rsidR="00C46B18" w:rsidRPr="00C46B18" w:rsidRDefault="00C46B18" w:rsidP="00C46B18">
      <w:pPr>
        <w:jc w:val="both"/>
        <w:rPr>
          <w:sz w:val="22"/>
          <w:szCs w:val="22"/>
        </w:rPr>
      </w:pPr>
      <w:r>
        <w:rPr>
          <w:sz w:val="22"/>
          <w:szCs w:val="22"/>
        </w:rPr>
        <w:t xml:space="preserve">Por un importe </w:t>
      </w:r>
      <w:r w:rsidRPr="00EE7003">
        <w:rPr>
          <w:sz w:val="22"/>
          <w:szCs w:val="22"/>
        </w:rPr>
        <w:t>de $</w:t>
      </w:r>
      <w:r w:rsidR="00F10749" w:rsidRPr="00EE7003">
        <w:rPr>
          <w:sz w:val="22"/>
          <w:szCs w:val="22"/>
        </w:rPr>
        <w:t>814</w:t>
      </w:r>
      <w:r w:rsidRPr="00EE7003">
        <w:rPr>
          <w:sz w:val="22"/>
          <w:szCs w:val="22"/>
        </w:rPr>
        <w:t>,</w:t>
      </w:r>
      <w:r w:rsidR="00F10749" w:rsidRPr="00EE7003">
        <w:rPr>
          <w:sz w:val="22"/>
          <w:szCs w:val="22"/>
        </w:rPr>
        <w:t>193</w:t>
      </w:r>
      <w:r w:rsidRPr="00EE7003">
        <w:rPr>
          <w:sz w:val="22"/>
          <w:szCs w:val="22"/>
        </w:rPr>
        <w:t>,</w:t>
      </w:r>
      <w:r w:rsidR="00F10749" w:rsidRPr="00EE7003">
        <w:rPr>
          <w:sz w:val="22"/>
          <w:szCs w:val="22"/>
        </w:rPr>
        <w:t>689.98</w:t>
      </w:r>
      <w:r w:rsidRPr="00EE7003">
        <w:rPr>
          <w:sz w:val="22"/>
          <w:szCs w:val="22"/>
        </w:rPr>
        <w:t xml:space="preserve"> (</w:t>
      </w:r>
      <w:r w:rsidR="00F10749" w:rsidRPr="00EE7003">
        <w:rPr>
          <w:sz w:val="22"/>
          <w:szCs w:val="22"/>
        </w:rPr>
        <w:t xml:space="preserve">Ochocientos catorce </w:t>
      </w:r>
      <w:r w:rsidRPr="00EE7003">
        <w:rPr>
          <w:sz w:val="22"/>
          <w:szCs w:val="22"/>
        </w:rPr>
        <w:t xml:space="preserve">millones </w:t>
      </w:r>
      <w:r w:rsidR="00465118" w:rsidRPr="00EE7003">
        <w:rPr>
          <w:sz w:val="22"/>
          <w:szCs w:val="22"/>
        </w:rPr>
        <w:t xml:space="preserve">ciento </w:t>
      </w:r>
      <w:r w:rsidR="00F10749" w:rsidRPr="00EE7003">
        <w:rPr>
          <w:sz w:val="22"/>
          <w:szCs w:val="22"/>
        </w:rPr>
        <w:t xml:space="preserve">noventa y tres </w:t>
      </w:r>
      <w:r w:rsidR="00665343" w:rsidRPr="00EE7003">
        <w:rPr>
          <w:sz w:val="22"/>
          <w:szCs w:val="22"/>
        </w:rPr>
        <w:t>mil</w:t>
      </w:r>
      <w:r w:rsidR="00F10749" w:rsidRPr="00EE7003">
        <w:rPr>
          <w:sz w:val="22"/>
          <w:szCs w:val="22"/>
        </w:rPr>
        <w:t xml:space="preserve"> seiscientos ochenta y nueve </w:t>
      </w:r>
      <w:r w:rsidR="000F5E60" w:rsidRPr="00EE7003">
        <w:rPr>
          <w:sz w:val="22"/>
          <w:szCs w:val="22"/>
        </w:rPr>
        <w:t xml:space="preserve">pesos </w:t>
      </w:r>
      <w:r w:rsidR="00F10749" w:rsidRPr="00EE7003">
        <w:rPr>
          <w:sz w:val="22"/>
          <w:szCs w:val="22"/>
        </w:rPr>
        <w:t>9</w:t>
      </w:r>
      <w:r w:rsidR="00465118" w:rsidRPr="00EE7003">
        <w:rPr>
          <w:sz w:val="22"/>
          <w:szCs w:val="22"/>
        </w:rPr>
        <w:t>8</w:t>
      </w:r>
      <w:r w:rsidRPr="00EE7003">
        <w:rPr>
          <w:sz w:val="22"/>
          <w:szCs w:val="22"/>
        </w:rPr>
        <w:t>/100 m.n.), mismo que se compone por los siguientes rubros:</w:t>
      </w:r>
      <w:r>
        <w:rPr>
          <w:sz w:val="22"/>
          <w:szCs w:val="22"/>
        </w:rPr>
        <w:t xml:space="preserve"> </w:t>
      </w:r>
    </w:p>
    <w:p w14:paraId="4264D8AA" w14:textId="77777777" w:rsidR="000A09CD" w:rsidRPr="001C31DF" w:rsidRDefault="000A09CD" w:rsidP="000A09CD">
      <w:pPr>
        <w:jc w:val="both"/>
        <w:rPr>
          <w:b/>
          <w:bCs/>
          <w:sz w:val="22"/>
          <w:szCs w:val="22"/>
        </w:rPr>
      </w:pPr>
    </w:p>
    <w:p w14:paraId="31D8D125" w14:textId="07EB1E08" w:rsidR="000A09CD" w:rsidRDefault="000A09CD" w:rsidP="000A09CD">
      <w:pPr>
        <w:jc w:val="both"/>
        <w:rPr>
          <w:sz w:val="22"/>
          <w:szCs w:val="22"/>
        </w:rPr>
      </w:pPr>
      <w:r w:rsidRPr="00684451">
        <w:rPr>
          <w:b/>
          <w:bCs/>
          <w:sz w:val="22"/>
          <w:szCs w:val="22"/>
        </w:rPr>
        <w:t>-</w:t>
      </w:r>
      <w:r>
        <w:rPr>
          <w:b/>
          <w:bCs/>
          <w:sz w:val="22"/>
          <w:szCs w:val="22"/>
        </w:rPr>
        <w:t xml:space="preserve">3.2.1. </w:t>
      </w:r>
      <w:r w:rsidRPr="00684451">
        <w:rPr>
          <w:b/>
          <w:bCs/>
          <w:sz w:val="22"/>
          <w:szCs w:val="22"/>
        </w:rPr>
        <w:t xml:space="preserve">Resultados del Ejercicio: (ahorro/desahorro) </w:t>
      </w:r>
      <w:r w:rsidRPr="00684451">
        <w:rPr>
          <w:sz w:val="22"/>
          <w:szCs w:val="22"/>
        </w:rPr>
        <w:t xml:space="preserve">con un importe de </w:t>
      </w:r>
      <w:r w:rsidRPr="00EE7003">
        <w:rPr>
          <w:sz w:val="22"/>
          <w:szCs w:val="22"/>
        </w:rPr>
        <w:t>$</w:t>
      </w:r>
      <w:r w:rsidR="00EE7003" w:rsidRPr="00EE7003">
        <w:rPr>
          <w:sz w:val="22"/>
          <w:szCs w:val="22"/>
        </w:rPr>
        <w:t>43</w:t>
      </w:r>
      <w:r w:rsidR="00B648B0" w:rsidRPr="00EE7003">
        <w:rPr>
          <w:sz w:val="22"/>
          <w:szCs w:val="22"/>
        </w:rPr>
        <w:t>,</w:t>
      </w:r>
      <w:r w:rsidR="00EE7003" w:rsidRPr="00EE7003">
        <w:rPr>
          <w:sz w:val="22"/>
          <w:szCs w:val="22"/>
        </w:rPr>
        <w:t>044</w:t>
      </w:r>
      <w:r w:rsidR="004D36B7" w:rsidRPr="00EE7003">
        <w:rPr>
          <w:sz w:val="22"/>
          <w:szCs w:val="22"/>
        </w:rPr>
        <w:t>,</w:t>
      </w:r>
      <w:r w:rsidR="00EE7003" w:rsidRPr="00EE7003">
        <w:rPr>
          <w:sz w:val="22"/>
          <w:szCs w:val="22"/>
        </w:rPr>
        <w:t>356.95</w:t>
      </w:r>
      <w:r w:rsidRPr="00EE7003">
        <w:rPr>
          <w:sz w:val="22"/>
          <w:szCs w:val="22"/>
        </w:rPr>
        <w:t xml:space="preserve"> (</w:t>
      </w:r>
      <w:r w:rsidR="00EE7003">
        <w:rPr>
          <w:sz w:val="22"/>
          <w:szCs w:val="22"/>
        </w:rPr>
        <w:t xml:space="preserve">Cuarenta y tres </w:t>
      </w:r>
      <w:r w:rsidRPr="00EE7003">
        <w:rPr>
          <w:sz w:val="22"/>
          <w:szCs w:val="22"/>
        </w:rPr>
        <w:t xml:space="preserve">millones </w:t>
      </w:r>
      <w:r w:rsidR="00EE7003">
        <w:rPr>
          <w:sz w:val="22"/>
          <w:szCs w:val="22"/>
        </w:rPr>
        <w:t xml:space="preserve">cuarenta y cuatro </w:t>
      </w:r>
      <w:r w:rsidR="001F1C94" w:rsidRPr="00EE7003">
        <w:rPr>
          <w:sz w:val="22"/>
          <w:szCs w:val="22"/>
        </w:rPr>
        <w:t xml:space="preserve">mil </w:t>
      </w:r>
      <w:r w:rsidR="00EE7003">
        <w:rPr>
          <w:sz w:val="22"/>
          <w:szCs w:val="22"/>
        </w:rPr>
        <w:t xml:space="preserve">trescientos cincuenta y seis </w:t>
      </w:r>
      <w:r w:rsidR="00316C39" w:rsidRPr="00EE7003">
        <w:rPr>
          <w:sz w:val="22"/>
          <w:szCs w:val="22"/>
        </w:rPr>
        <w:t xml:space="preserve">pesos </w:t>
      </w:r>
      <w:r w:rsidR="00EE7003">
        <w:rPr>
          <w:sz w:val="22"/>
          <w:szCs w:val="22"/>
        </w:rPr>
        <w:t>95</w:t>
      </w:r>
      <w:r w:rsidR="00B648B0" w:rsidRPr="00EE7003">
        <w:rPr>
          <w:sz w:val="22"/>
          <w:szCs w:val="22"/>
        </w:rPr>
        <w:t>/100 m.n.</w:t>
      </w:r>
      <w:r w:rsidR="004D36B7" w:rsidRPr="00EE7003">
        <w:rPr>
          <w:sz w:val="22"/>
          <w:szCs w:val="22"/>
        </w:rPr>
        <w:t>), representa</w:t>
      </w:r>
      <w:r w:rsidRPr="00EE7003">
        <w:rPr>
          <w:sz w:val="22"/>
          <w:szCs w:val="22"/>
        </w:rPr>
        <w:t xml:space="preserve"> la diferencia respecto del presupuesto tramitado y suministrado</w:t>
      </w:r>
      <w:r w:rsidRPr="00684451">
        <w:rPr>
          <w:sz w:val="22"/>
          <w:szCs w:val="22"/>
        </w:rPr>
        <w:t xml:space="preserve"> durante el año 20</w:t>
      </w:r>
      <w:r>
        <w:rPr>
          <w:sz w:val="22"/>
          <w:szCs w:val="22"/>
        </w:rPr>
        <w:t>2</w:t>
      </w:r>
      <w:r w:rsidR="00B648B0">
        <w:rPr>
          <w:sz w:val="22"/>
          <w:szCs w:val="22"/>
        </w:rPr>
        <w:t>4</w:t>
      </w:r>
      <w:r w:rsidRPr="00684451">
        <w:rPr>
          <w:sz w:val="22"/>
          <w:szCs w:val="22"/>
        </w:rPr>
        <w:t>, por la Secretaría de Finanzas y Administración</w:t>
      </w:r>
      <w:r>
        <w:rPr>
          <w:sz w:val="22"/>
          <w:szCs w:val="22"/>
        </w:rPr>
        <w:t xml:space="preserve"> del Estado de Michoacán</w:t>
      </w:r>
      <w:r w:rsidRPr="00684451">
        <w:rPr>
          <w:sz w:val="22"/>
          <w:szCs w:val="22"/>
        </w:rPr>
        <w:t>, menos los egresos realizados por el Poder Judicial.</w:t>
      </w:r>
    </w:p>
    <w:p w14:paraId="65DC34AF" w14:textId="77777777" w:rsidR="000A09CD" w:rsidRDefault="000A09CD" w:rsidP="000A09CD">
      <w:pPr>
        <w:jc w:val="both"/>
        <w:rPr>
          <w:b/>
          <w:bCs/>
          <w:sz w:val="22"/>
          <w:szCs w:val="22"/>
        </w:rPr>
      </w:pPr>
    </w:p>
    <w:p w14:paraId="4BDDF8E9" w14:textId="3E96E5F9" w:rsidR="000A09CD" w:rsidRDefault="000A09CD" w:rsidP="000A09CD">
      <w:pPr>
        <w:jc w:val="both"/>
        <w:rPr>
          <w:sz w:val="22"/>
          <w:szCs w:val="22"/>
        </w:rPr>
      </w:pPr>
      <w:r w:rsidRPr="001C31DF">
        <w:rPr>
          <w:b/>
          <w:bCs/>
          <w:sz w:val="22"/>
          <w:szCs w:val="22"/>
        </w:rPr>
        <w:t>-</w:t>
      </w:r>
      <w:r>
        <w:rPr>
          <w:b/>
          <w:bCs/>
          <w:sz w:val="22"/>
          <w:szCs w:val="22"/>
        </w:rPr>
        <w:t xml:space="preserve">3.2.2. </w:t>
      </w:r>
      <w:r w:rsidRPr="001C31DF">
        <w:rPr>
          <w:b/>
          <w:bCs/>
          <w:sz w:val="22"/>
          <w:szCs w:val="22"/>
        </w:rPr>
        <w:t>Resultados de ejercicios anteriores</w:t>
      </w:r>
      <w:r w:rsidRPr="001C31DF">
        <w:rPr>
          <w:sz w:val="22"/>
          <w:szCs w:val="22"/>
        </w:rPr>
        <w:t xml:space="preserve">: por la cantidad de </w:t>
      </w:r>
      <w:r w:rsidRPr="0069509B">
        <w:rPr>
          <w:sz w:val="22"/>
          <w:szCs w:val="22"/>
        </w:rPr>
        <w:t xml:space="preserve">$ </w:t>
      </w:r>
      <w:r w:rsidR="00B648B0" w:rsidRPr="0069509B">
        <w:rPr>
          <w:sz w:val="22"/>
          <w:szCs w:val="22"/>
        </w:rPr>
        <w:t>1,01</w:t>
      </w:r>
      <w:r w:rsidR="0069509B" w:rsidRPr="0069509B">
        <w:rPr>
          <w:sz w:val="22"/>
          <w:szCs w:val="22"/>
        </w:rPr>
        <w:t>4</w:t>
      </w:r>
      <w:r w:rsidRPr="0069509B">
        <w:rPr>
          <w:sz w:val="22"/>
          <w:szCs w:val="22"/>
        </w:rPr>
        <w:t>,</w:t>
      </w:r>
      <w:r w:rsidR="0069509B" w:rsidRPr="0069509B">
        <w:rPr>
          <w:sz w:val="22"/>
          <w:szCs w:val="22"/>
        </w:rPr>
        <w:t>651</w:t>
      </w:r>
      <w:r w:rsidRPr="0069509B">
        <w:rPr>
          <w:sz w:val="22"/>
          <w:szCs w:val="22"/>
        </w:rPr>
        <w:t>,</w:t>
      </w:r>
      <w:r w:rsidR="0069509B" w:rsidRPr="0069509B">
        <w:rPr>
          <w:sz w:val="22"/>
          <w:szCs w:val="22"/>
        </w:rPr>
        <w:t>048.21</w:t>
      </w:r>
      <w:r w:rsidRPr="0069509B">
        <w:rPr>
          <w:sz w:val="22"/>
          <w:szCs w:val="22"/>
        </w:rPr>
        <w:t xml:space="preserve"> (</w:t>
      </w:r>
      <w:r w:rsidR="009603FB" w:rsidRPr="0069509B">
        <w:rPr>
          <w:sz w:val="22"/>
          <w:szCs w:val="22"/>
        </w:rPr>
        <w:t xml:space="preserve">Mil </w:t>
      </w:r>
      <w:r w:rsidR="0069509B" w:rsidRPr="0069509B">
        <w:rPr>
          <w:sz w:val="22"/>
          <w:szCs w:val="22"/>
        </w:rPr>
        <w:t>catorce</w:t>
      </w:r>
      <w:r w:rsidR="009603FB" w:rsidRPr="0069509B">
        <w:rPr>
          <w:sz w:val="22"/>
          <w:szCs w:val="22"/>
        </w:rPr>
        <w:t xml:space="preserve"> millones </w:t>
      </w:r>
      <w:r w:rsidR="0069509B" w:rsidRPr="0069509B">
        <w:rPr>
          <w:sz w:val="22"/>
          <w:szCs w:val="22"/>
        </w:rPr>
        <w:t xml:space="preserve">seiscientos cincuenta y un </w:t>
      </w:r>
      <w:r w:rsidRPr="0069509B">
        <w:rPr>
          <w:sz w:val="22"/>
          <w:szCs w:val="22"/>
        </w:rPr>
        <w:t xml:space="preserve">mil </w:t>
      </w:r>
      <w:r w:rsidR="00884E6B" w:rsidRPr="0069509B">
        <w:rPr>
          <w:sz w:val="22"/>
          <w:szCs w:val="22"/>
        </w:rPr>
        <w:t>c</w:t>
      </w:r>
      <w:r w:rsidR="0069509B" w:rsidRPr="0069509B">
        <w:rPr>
          <w:sz w:val="22"/>
          <w:szCs w:val="22"/>
        </w:rPr>
        <w:t xml:space="preserve">uarenta y ocho </w:t>
      </w:r>
      <w:r w:rsidRPr="0069509B">
        <w:rPr>
          <w:sz w:val="22"/>
          <w:szCs w:val="22"/>
        </w:rPr>
        <w:t xml:space="preserve">pesos </w:t>
      </w:r>
      <w:r w:rsidR="0069509B" w:rsidRPr="0069509B">
        <w:rPr>
          <w:sz w:val="22"/>
          <w:szCs w:val="22"/>
        </w:rPr>
        <w:t>21</w:t>
      </w:r>
      <w:r w:rsidRPr="0069509B">
        <w:rPr>
          <w:sz w:val="22"/>
          <w:szCs w:val="22"/>
        </w:rPr>
        <w:t>/100 m.n.),</w:t>
      </w:r>
      <w:r w:rsidRPr="001C31DF">
        <w:rPr>
          <w:sz w:val="22"/>
          <w:szCs w:val="22"/>
        </w:rPr>
        <w:t xml:space="preserve"> compuesta por los resultados de ejercicios siguientes.</w:t>
      </w:r>
    </w:p>
    <w:p w14:paraId="7A3CB7B7" w14:textId="0660E07E" w:rsidR="00156799" w:rsidRDefault="00156799" w:rsidP="000A09CD">
      <w:pPr>
        <w:jc w:val="both"/>
        <w:rPr>
          <w:sz w:val="22"/>
          <w:szCs w:val="22"/>
        </w:rPr>
      </w:pPr>
    </w:p>
    <w:p w14:paraId="4D9102BC" w14:textId="77777777" w:rsidR="00156799" w:rsidRDefault="00156799" w:rsidP="000A09CD">
      <w:pPr>
        <w:jc w:val="both"/>
        <w:rPr>
          <w:sz w:val="22"/>
          <w:szCs w:val="22"/>
        </w:rPr>
      </w:pPr>
    </w:p>
    <w:p w14:paraId="1DA2EC98" w14:textId="77777777" w:rsidR="000A09CD" w:rsidRDefault="000A09CD" w:rsidP="000A09CD">
      <w:pPr>
        <w:jc w:val="both"/>
        <w:rPr>
          <w:sz w:val="22"/>
          <w:szCs w:val="22"/>
        </w:rPr>
      </w:pPr>
    </w:p>
    <w:tbl>
      <w:tblPr>
        <w:tblStyle w:val="Tablaconcuadrcula"/>
        <w:tblW w:w="8075" w:type="dxa"/>
        <w:jc w:val="center"/>
        <w:tblLook w:val="04A0" w:firstRow="1" w:lastRow="0" w:firstColumn="1" w:lastColumn="0" w:noHBand="0" w:noVBand="1"/>
      </w:tblPr>
      <w:tblGrid>
        <w:gridCol w:w="5665"/>
        <w:gridCol w:w="2410"/>
      </w:tblGrid>
      <w:tr w:rsidR="000A09CD" w:rsidRPr="001C31DF" w14:paraId="75E7C59D" w14:textId="77777777" w:rsidTr="00854AFB">
        <w:trPr>
          <w:jc w:val="center"/>
        </w:trPr>
        <w:tc>
          <w:tcPr>
            <w:tcW w:w="5665" w:type="dxa"/>
          </w:tcPr>
          <w:p w14:paraId="0E5B56EB" w14:textId="77777777" w:rsidR="000A09CD" w:rsidRPr="001C31DF" w:rsidRDefault="000A09CD" w:rsidP="00854AFB">
            <w:pPr>
              <w:rPr>
                <w:sz w:val="22"/>
                <w:szCs w:val="22"/>
              </w:rPr>
            </w:pPr>
            <w:r w:rsidRPr="001C31DF">
              <w:rPr>
                <w:sz w:val="22"/>
                <w:szCs w:val="22"/>
              </w:rPr>
              <w:t>Resultado de Ejercicios anteriores a 2011</w:t>
            </w:r>
          </w:p>
        </w:tc>
        <w:tc>
          <w:tcPr>
            <w:tcW w:w="2410" w:type="dxa"/>
          </w:tcPr>
          <w:p w14:paraId="612224B9" w14:textId="77777777" w:rsidR="000A09CD" w:rsidRPr="00A67CF6" w:rsidRDefault="000A09CD" w:rsidP="00854AFB">
            <w:pPr>
              <w:jc w:val="right"/>
              <w:rPr>
                <w:b/>
                <w:sz w:val="22"/>
                <w:szCs w:val="22"/>
              </w:rPr>
            </w:pPr>
            <w:r w:rsidRPr="00A67CF6">
              <w:rPr>
                <w:b/>
                <w:sz w:val="22"/>
                <w:szCs w:val="22"/>
              </w:rPr>
              <w:t>$         6,430,816.02</w:t>
            </w:r>
          </w:p>
        </w:tc>
      </w:tr>
      <w:tr w:rsidR="000A09CD" w:rsidRPr="001C31DF" w14:paraId="0D3754D7" w14:textId="77777777" w:rsidTr="00854AFB">
        <w:trPr>
          <w:jc w:val="center"/>
        </w:trPr>
        <w:tc>
          <w:tcPr>
            <w:tcW w:w="8075" w:type="dxa"/>
            <w:gridSpan w:val="2"/>
          </w:tcPr>
          <w:p w14:paraId="57951444" w14:textId="77777777" w:rsidR="000A09CD" w:rsidRPr="002365EE" w:rsidRDefault="000A09CD" w:rsidP="00854AFB">
            <w:pPr>
              <w:jc w:val="right"/>
              <w:rPr>
                <w:sz w:val="8"/>
                <w:szCs w:val="8"/>
              </w:rPr>
            </w:pPr>
          </w:p>
        </w:tc>
      </w:tr>
      <w:tr w:rsidR="000A09CD" w:rsidRPr="001C31DF" w14:paraId="2339AD59" w14:textId="77777777" w:rsidTr="00854AFB">
        <w:trPr>
          <w:jc w:val="center"/>
        </w:trPr>
        <w:tc>
          <w:tcPr>
            <w:tcW w:w="5665" w:type="dxa"/>
          </w:tcPr>
          <w:p w14:paraId="1EBE714F" w14:textId="77777777" w:rsidR="000A09CD" w:rsidRPr="001C31DF" w:rsidRDefault="000A09CD" w:rsidP="00854AFB">
            <w:pPr>
              <w:rPr>
                <w:sz w:val="22"/>
                <w:szCs w:val="22"/>
              </w:rPr>
            </w:pPr>
            <w:r w:rsidRPr="001C31DF">
              <w:rPr>
                <w:sz w:val="22"/>
                <w:szCs w:val="22"/>
              </w:rPr>
              <w:t>Resultado del Ejercicio 2011</w:t>
            </w:r>
          </w:p>
        </w:tc>
        <w:tc>
          <w:tcPr>
            <w:tcW w:w="2410" w:type="dxa"/>
          </w:tcPr>
          <w:p w14:paraId="0B0D95D4" w14:textId="77777777" w:rsidR="000A09CD" w:rsidRPr="00A67CF6" w:rsidRDefault="000A09CD" w:rsidP="00854AFB">
            <w:pPr>
              <w:jc w:val="right"/>
              <w:rPr>
                <w:b/>
                <w:sz w:val="22"/>
                <w:szCs w:val="22"/>
              </w:rPr>
            </w:pPr>
            <w:r w:rsidRPr="00A67CF6">
              <w:rPr>
                <w:b/>
                <w:sz w:val="22"/>
                <w:szCs w:val="22"/>
              </w:rPr>
              <w:t>$       31,862,212.63</w:t>
            </w:r>
          </w:p>
        </w:tc>
      </w:tr>
      <w:tr w:rsidR="000A09CD" w:rsidRPr="001C31DF" w14:paraId="5B10B0F1" w14:textId="77777777" w:rsidTr="00854AFB">
        <w:trPr>
          <w:jc w:val="center"/>
        </w:trPr>
        <w:tc>
          <w:tcPr>
            <w:tcW w:w="8075" w:type="dxa"/>
            <w:gridSpan w:val="2"/>
          </w:tcPr>
          <w:p w14:paraId="76BC062C" w14:textId="77777777" w:rsidR="000A09CD" w:rsidRDefault="000A09CD" w:rsidP="00854AFB">
            <w:pPr>
              <w:jc w:val="right"/>
              <w:rPr>
                <w:sz w:val="8"/>
                <w:szCs w:val="8"/>
              </w:rPr>
            </w:pPr>
          </w:p>
          <w:p w14:paraId="2645B3D5" w14:textId="77777777" w:rsidR="000A09CD" w:rsidRPr="002365EE" w:rsidRDefault="000A09CD" w:rsidP="00854AFB">
            <w:pPr>
              <w:jc w:val="right"/>
              <w:rPr>
                <w:sz w:val="8"/>
                <w:szCs w:val="8"/>
              </w:rPr>
            </w:pPr>
          </w:p>
        </w:tc>
      </w:tr>
      <w:tr w:rsidR="000A09CD" w:rsidRPr="001C31DF" w14:paraId="7EB2EEE2" w14:textId="77777777" w:rsidTr="00854AFB">
        <w:trPr>
          <w:jc w:val="center"/>
        </w:trPr>
        <w:tc>
          <w:tcPr>
            <w:tcW w:w="5665" w:type="dxa"/>
          </w:tcPr>
          <w:p w14:paraId="2A610118" w14:textId="77777777" w:rsidR="000A09CD" w:rsidRPr="001C31DF" w:rsidRDefault="000A09CD" w:rsidP="00854AFB">
            <w:pPr>
              <w:rPr>
                <w:sz w:val="22"/>
                <w:szCs w:val="22"/>
              </w:rPr>
            </w:pPr>
            <w:r w:rsidRPr="001C31DF">
              <w:rPr>
                <w:sz w:val="22"/>
                <w:szCs w:val="22"/>
              </w:rPr>
              <w:t>Resultado del Ejercicio 2012</w:t>
            </w:r>
          </w:p>
        </w:tc>
        <w:tc>
          <w:tcPr>
            <w:tcW w:w="2410" w:type="dxa"/>
          </w:tcPr>
          <w:p w14:paraId="6673ACA4" w14:textId="77777777" w:rsidR="000A09CD" w:rsidRPr="0069634B" w:rsidRDefault="000A09CD" w:rsidP="00854AFB">
            <w:pPr>
              <w:jc w:val="right"/>
              <w:rPr>
                <w:sz w:val="22"/>
                <w:szCs w:val="22"/>
              </w:rPr>
            </w:pPr>
            <w:r w:rsidRPr="0069634B">
              <w:rPr>
                <w:sz w:val="22"/>
                <w:szCs w:val="22"/>
              </w:rPr>
              <w:t>$     140,423,790.54</w:t>
            </w:r>
          </w:p>
        </w:tc>
      </w:tr>
      <w:tr w:rsidR="000A09CD" w:rsidRPr="001C31DF" w14:paraId="6DFE215C" w14:textId="77777777" w:rsidTr="00854AFB">
        <w:trPr>
          <w:jc w:val="center"/>
        </w:trPr>
        <w:tc>
          <w:tcPr>
            <w:tcW w:w="5665" w:type="dxa"/>
          </w:tcPr>
          <w:p w14:paraId="3183561A" w14:textId="77777777" w:rsidR="000A09CD" w:rsidRPr="001C31DF" w:rsidRDefault="000A09CD" w:rsidP="00854AFB">
            <w:pPr>
              <w:jc w:val="both"/>
              <w:rPr>
                <w:sz w:val="22"/>
                <w:szCs w:val="22"/>
              </w:rPr>
            </w:pPr>
            <w:r>
              <w:rPr>
                <w:sz w:val="22"/>
                <w:szCs w:val="22"/>
              </w:rPr>
              <w:t>(-) Reintegro Secretaría Finanzas (Recuperado de llamadas particulares)</w:t>
            </w:r>
          </w:p>
        </w:tc>
        <w:tc>
          <w:tcPr>
            <w:tcW w:w="2410" w:type="dxa"/>
          </w:tcPr>
          <w:p w14:paraId="168B02FB" w14:textId="77777777" w:rsidR="000A09CD" w:rsidRPr="0069634B" w:rsidRDefault="000A09CD" w:rsidP="00854AFB">
            <w:pPr>
              <w:jc w:val="right"/>
              <w:rPr>
                <w:sz w:val="22"/>
                <w:szCs w:val="22"/>
              </w:rPr>
            </w:pPr>
            <w:r w:rsidRPr="0069634B">
              <w:rPr>
                <w:sz w:val="22"/>
                <w:szCs w:val="22"/>
              </w:rPr>
              <w:t xml:space="preserve">$ </w:t>
            </w:r>
            <w:proofErr w:type="gramStart"/>
            <w:r w:rsidRPr="0069634B">
              <w:rPr>
                <w:sz w:val="22"/>
                <w:szCs w:val="22"/>
              </w:rPr>
              <w:t xml:space="preserve">   (</w:t>
            </w:r>
            <w:proofErr w:type="gramEnd"/>
            <w:r w:rsidRPr="0069634B">
              <w:rPr>
                <w:sz w:val="22"/>
                <w:szCs w:val="22"/>
              </w:rPr>
              <w:t xml:space="preserve">       10,000.00)</w:t>
            </w:r>
          </w:p>
        </w:tc>
      </w:tr>
      <w:tr w:rsidR="00A412FB" w:rsidRPr="001C31DF" w14:paraId="11184637" w14:textId="77777777" w:rsidTr="00854AFB">
        <w:trPr>
          <w:jc w:val="center"/>
        </w:trPr>
        <w:tc>
          <w:tcPr>
            <w:tcW w:w="5665" w:type="dxa"/>
          </w:tcPr>
          <w:p w14:paraId="4952BFE1" w14:textId="77777777" w:rsidR="00A412FB" w:rsidRPr="001C31DF" w:rsidRDefault="00A412FB" w:rsidP="00A412FB">
            <w:pPr>
              <w:rPr>
                <w:sz w:val="22"/>
                <w:szCs w:val="22"/>
              </w:rPr>
            </w:pPr>
            <w:r>
              <w:rPr>
                <w:sz w:val="22"/>
                <w:szCs w:val="22"/>
              </w:rPr>
              <w:t>Total</w:t>
            </w:r>
          </w:p>
        </w:tc>
        <w:tc>
          <w:tcPr>
            <w:tcW w:w="2410" w:type="dxa"/>
          </w:tcPr>
          <w:p w14:paraId="06980584" w14:textId="38A86356" w:rsidR="00A412FB" w:rsidRPr="0069634B" w:rsidRDefault="00A412FB" w:rsidP="00A412FB">
            <w:pPr>
              <w:jc w:val="right"/>
              <w:rPr>
                <w:b/>
                <w:sz w:val="22"/>
                <w:szCs w:val="22"/>
              </w:rPr>
            </w:pPr>
            <w:r w:rsidRPr="0069634B">
              <w:rPr>
                <w:b/>
                <w:sz w:val="22"/>
                <w:szCs w:val="22"/>
              </w:rPr>
              <w:t>$     1</w:t>
            </w:r>
            <w:r>
              <w:rPr>
                <w:b/>
                <w:sz w:val="22"/>
                <w:szCs w:val="22"/>
              </w:rPr>
              <w:t>40</w:t>
            </w:r>
            <w:r w:rsidRPr="0069634B">
              <w:rPr>
                <w:b/>
                <w:sz w:val="22"/>
                <w:szCs w:val="22"/>
              </w:rPr>
              <w:t>,</w:t>
            </w:r>
            <w:r w:rsidR="00FA1B86">
              <w:rPr>
                <w:b/>
                <w:sz w:val="22"/>
                <w:szCs w:val="22"/>
              </w:rPr>
              <w:t>413</w:t>
            </w:r>
            <w:r w:rsidRPr="0069634B">
              <w:rPr>
                <w:b/>
                <w:sz w:val="22"/>
                <w:szCs w:val="22"/>
              </w:rPr>
              <w:t>,</w:t>
            </w:r>
            <w:r w:rsidR="00FA1B86">
              <w:rPr>
                <w:b/>
                <w:sz w:val="22"/>
                <w:szCs w:val="22"/>
              </w:rPr>
              <w:t>790.54</w:t>
            </w:r>
          </w:p>
        </w:tc>
      </w:tr>
      <w:tr w:rsidR="00A412FB" w:rsidRPr="001C31DF" w14:paraId="1D937052" w14:textId="77777777" w:rsidTr="00854AFB">
        <w:trPr>
          <w:jc w:val="center"/>
        </w:trPr>
        <w:tc>
          <w:tcPr>
            <w:tcW w:w="8075" w:type="dxa"/>
            <w:gridSpan w:val="2"/>
          </w:tcPr>
          <w:p w14:paraId="6B4A545D" w14:textId="77777777" w:rsidR="00A412FB" w:rsidRPr="002365EE" w:rsidRDefault="00A412FB" w:rsidP="00A412FB">
            <w:pPr>
              <w:jc w:val="right"/>
              <w:rPr>
                <w:sz w:val="8"/>
                <w:szCs w:val="8"/>
              </w:rPr>
            </w:pPr>
          </w:p>
        </w:tc>
      </w:tr>
      <w:tr w:rsidR="00A412FB" w:rsidRPr="001C31DF" w14:paraId="4D24A163" w14:textId="77777777" w:rsidTr="00854AFB">
        <w:trPr>
          <w:jc w:val="center"/>
        </w:trPr>
        <w:tc>
          <w:tcPr>
            <w:tcW w:w="5665" w:type="dxa"/>
          </w:tcPr>
          <w:p w14:paraId="3C48A912" w14:textId="77777777" w:rsidR="00A412FB" w:rsidRPr="001C31DF" w:rsidRDefault="00A412FB" w:rsidP="00A412FB">
            <w:pPr>
              <w:rPr>
                <w:sz w:val="22"/>
                <w:szCs w:val="22"/>
              </w:rPr>
            </w:pPr>
            <w:r w:rsidRPr="001C31DF">
              <w:rPr>
                <w:sz w:val="22"/>
                <w:szCs w:val="22"/>
              </w:rPr>
              <w:t>Resultado del Ejercicio 2013</w:t>
            </w:r>
          </w:p>
        </w:tc>
        <w:tc>
          <w:tcPr>
            <w:tcW w:w="2410" w:type="dxa"/>
          </w:tcPr>
          <w:p w14:paraId="4A8AE29E" w14:textId="77777777" w:rsidR="00A412FB" w:rsidRPr="00D123F9" w:rsidRDefault="00A412FB" w:rsidP="00A412FB">
            <w:pPr>
              <w:jc w:val="right"/>
              <w:rPr>
                <w:b/>
                <w:sz w:val="22"/>
                <w:szCs w:val="22"/>
              </w:rPr>
            </w:pPr>
            <w:r w:rsidRPr="00D123F9">
              <w:rPr>
                <w:b/>
                <w:sz w:val="22"/>
                <w:szCs w:val="22"/>
              </w:rPr>
              <w:t>$     226,961,658.24</w:t>
            </w:r>
          </w:p>
        </w:tc>
      </w:tr>
      <w:tr w:rsidR="00A412FB" w:rsidRPr="001C31DF" w14:paraId="4CB1028D" w14:textId="77777777" w:rsidTr="00854AFB">
        <w:trPr>
          <w:jc w:val="center"/>
        </w:trPr>
        <w:tc>
          <w:tcPr>
            <w:tcW w:w="8075" w:type="dxa"/>
            <w:gridSpan w:val="2"/>
          </w:tcPr>
          <w:p w14:paraId="11503294" w14:textId="77777777" w:rsidR="00A412FB" w:rsidRPr="002365EE" w:rsidRDefault="00A412FB" w:rsidP="00A412FB">
            <w:pPr>
              <w:jc w:val="right"/>
              <w:rPr>
                <w:sz w:val="8"/>
                <w:szCs w:val="8"/>
              </w:rPr>
            </w:pPr>
          </w:p>
        </w:tc>
      </w:tr>
      <w:tr w:rsidR="00A412FB" w:rsidRPr="001C31DF" w14:paraId="53F08C4A" w14:textId="77777777" w:rsidTr="00854AFB">
        <w:trPr>
          <w:jc w:val="center"/>
        </w:trPr>
        <w:tc>
          <w:tcPr>
            <w:tcW w:w="5665" w:type="dxa"/>
          </w:tcPr>
          <w:p w14:paraId="3DBBAA33" w14:textId="77777777" w:rsidR="00A412FB" w:rsidRPr="001C31DF" w:rsidRDefault="00A412FB" w:rsidP="00A412FB">
            <w:pPr>
              <w:rPr>
                <w:sz w:val="22"/>
                <w:szCs w:val="22"/>
              </w:rPr>
            </w:pPr>
            <w:r w:rsidRPr="001C31DF">
              <w:rPr>
                <w:sz w:val="22"/>
                <w:szCs w:val="22"/>
              </w:rPr>
              <w:t xml:space="preserve">Resultado del Ejercicio 2014                        </w:t>
            </w:r>
          </w:p>
        </w:tc>
        <w:tc>
          <w:tcPr>
            <w:tcW w:w="2410" w:type="dxa"/>
          </w:tcPr>
          <w:p w14:paraId="637D2B3C" w14:textId="77777777" w:rsidR="00A412FB" w:rsidRPr="001C31DF" w:rsidRDefault="00A412FB" w:rsidP="00A412FB">
            <w:pPr>
              <w:jc w:val="right"/>
              <w:rPr>
                <w:sz w:val="22"/>
                <w:szCs w:val="22"/>
              </w:rPr>
            </w:pPr>
            <w:r w:rsidRPr="001C31DF">
              <w:rPr>
                <w:sz w:val="22"/>
                <w:szCs w:val="22"/>
              </w:rPr>
              <w:t>$</w:t>
            </w:r>
            <w:r>
              <w:rPr>
                <w:sz w:val="22"/>
                <w:szCs w:val="22"/>
              </w:rPr>
              <w:t xml:space="preserve">   </w:t>
            </w:r>
            <w:r w:rsidRPr="001C31DF">
              <w:rPr>
                <w:sz w:val="22"/>
                <w:szCs w:val="22"/>
              </w:rPr>
              <w:t xml:space="preserve">  241,727,859.40</w:t>
            </w:r>
          </w:p>
        </w:tc>
      </w:tr>
      <w:tr w:rsidR="00A412FB" w:rsidRPr="001C31DF" w14:paraId="7C0E6F61" w14:textId="77777777" w:rsidTr="00854AFB">
        <w:trPr>
          <w:jc w:val="center"/>
        </w:trPr>
        <w:tc>
          <w:tcPr>
            <w:tcW w:w="5665" w:type="dxa"/>
          </w:tcPr>
          <w:p w14:paraId="4E42D783" w14:textId="77777777" w:rsidR="00A412FB" w:rsidRPr="001C31DF" w:rsidRDefault="00A412FB" w:rsidP="00A412FB">
            <w:pPr>
              <w:rPr>
                <w:sz w:val="22"/>
                <w:szCs w:val="22"/>
              </w:rPr>
            </w:pPr>
            <w:r w:rsidRPr="001C31DF">
              <w:rPr>
                <w:sz w:val="22"/>
                <w:szCs w:val="22"/>
              </w:rPr>
              <w:t>(-) Ejecución depósito en garantía</w:t>
            </w:r>
          </w:p>
        </w:tc>
        <w:tc>
          <w:tcPr>
            <w:tcW w:w="2410" w:type="dxa"/>
          </w:tcPr>
          <w:p w14:paraId="75529441" w14:textId="77777777" w:rsidR="00A412FB" w:rsidRPr="001C31DF" w:rsidRDefault="00A412FB" w:rsidP="00A412FB">
            <w:pPr>
              <w:jc w:val="right"/>
              <w:rPr>
                <w:sz w:val="22"/>
                <w:szCs w:val="22"/>
              </w:rPr>
            </w:pPr>
            <w:r w:rsidRPr="001C31DF">
              <w:rPr>
                <w:sz w:val="22"/>
                <w:szCs w:val="22"/>
              </w:rPr>
              <w:t>$</w:t>
            </w:r>
            <w:proofErr w:type="gramStart"/>
            <w:r>
              <w:rPr>
                <w:sz w:val="22"/>
                <w:szCs w:val="22"/>
              </w:rPr>
              <w:t xml:space="preserve"> </w:t>
            </w:r>
            <w:r w:rsidRPr="001C31DF">
              <w:rPr>
                <w:sz w:val="22"/>
                <w:szCs w:val="22"/>
              </w:rPr>
              <w:t xml:space="preserve">  (</w:t>
            </w:r>
            <w:proofErr w:type="gramEnd"/>
            <w:r w:rsidRPr="001C31DF">
              <w:rPr>
                <w:sz w:val="22"/>
                <w:szCs w:val="22"/>
              </w:rPr>
              <w:t xml:space="preserve">        22,500.00)</w:t>
            </w:r>
          </w:p>
        </w:tc>
      </w:tr>
      <w:tr w:rsidR="00A412FB" w:rsidRPr="001C31DF" w14:paraId="26184491" w14:textId="77777777" w:rsidTr="00854AFB">
        <w:trPr>
          <w:jc w:val="center"/>
        </w:trPr>
        <w:tc>
          <w:tcPr>
            <w:tcW w:w="5665" w:type="dxa"/>
          </w:tcPr>
          <w:p w14:paraId="50D3E07C" w14:textId="77777777" w:rsidR="00A412FB" w:rsidRPr="001C31DF" w:rsidRDefault="00A412FB" w:rsidP="00A412FB">
            <w:pPr>
              <w:rPr>
                <w:sz w:val="22"/>
                <w:szCs w:val="22"/>
              </w:rPr>
            </w:pPr>
            <w:r w:rsidRPr="001C31DF">
              <w:rPr>
                <w:sz w:val="22"/>
                <w:szCs w:val="22"/>
              </w:rPr>
              <w:t>(-) Reintegro Cheques cancelados</w:t>
            </w:r>
          </w:p>
        </w:tc>
        <w:tc>
          <w:tcPr>
            <w:tcW w:w="2410" w:type="dxa"/>
          </w:tcPr>
          <w:p w14:paraId="6B57E5D0" w14:textId="77777777" w:rsidR="00A412FB" w:rsidRPr="001C31DF" w:rsidRDefault="00A412FB" w:rsidP="00A412FB">
            <w:pPr>
              <w:jc w:val="right"/>
              <w:rPr>
                <w:sz w:val="22"/>
                <w:szCs w:val="22"/>
              </w:rPr>
            </w:pPr>
            <w:r w:rsidRPr="001C31DF">
              <w:rPr>
                <w:sz w:val="22"/>
                <w:szCs w:val="22"/>
              </w:rPr>
              <w:t>$</w:t>
            </w:r>
            <w:proofErr w:type="gramStart"/>
            <w:r>
              <w:rPr>
                <w:sz w:val="22"/>
                <w:szCs w:val="22"/>
              </w:rPr>
              <w:t xml:space="preserve"> </w:t>
            </w:r>
            <w:r w:rsidRPr="001C31DF">
              <w:rPr>
                <w:sz w:val="22"/>
                <w:szCs w:val="22"/>
              </w:rPr>
              <w:t xml:space="preserve">  (</w:t>
            </w:r>
            <w:proofErr w:type="gramEnd"/>
            <w:r w:rsidRPr="001C31DF">
              <w:rPr>
                <w:sz w:val="22"/>
                <w:szCs w:val="22"/>
              </w:rPr>
              <w:t xml:space="preserve">      168,373.39)</w:t>
            </w:r>
          </w:p>
        </w:tc>
      </w:tr>
      <w:tr w:rsidR="00A412FB" w:rsidRPr="001C31DF" w14:paraId="1962F9F0" w14:textId="77777777" w:rsidTr="00854AFB">
        <w:trPr>
          <w:jc w:val="center"/>
        </w:trPr>
        <w:tc>
          <w:tcPr>
            <w:tcW w:w="5665" w:type="dxa"/>
          </w:tcPr>
          <w:p w14:paraId="0C0B26A7" w14:textId="77777777" w:rsidR="00A412FB" w:rsidRPr="001C31DF" w:rsidRDefault="00A412FB" w:rsidP="00A412FB">
            <w:pPr>
              <w:jc w:val="both"/>
              <w:rPr>
                <w:sz w:val="22"/>
                <w:szCs w:val="22"/>
              </w:rPr>
            </w:pPr>
            <w:r>
              <w:rPr>
                <w:sz w:val="22"/>
                <w:szCs w:val="22"/>
              </w:rPr>
              <w:t xml:space="preserve">(-) Reintegro Secretaría de Finanzas Obra Zamora, </w:t>
            </w:r>
            <w:proofErr w:type="spellStart"/>
            <w:r>
              <w:rPr>
                <w:sz w:val="22"/>
                <w:szCs w:val="22"/>
              </w:rPr>
              <w:t>Mich</w:t>
            </w:r>
            <w:proofErr w:type="spellEnd"/>
            <w:r>
              <w:rPr>
                <w:sz w:val="22"/>
                <w:szCs w:val="22"/>
              </w:rPr>
              <w:t>.</w:t>
            </w:r>
          </w:p>
        </w:tc>
        <w:tc>
          <w:tcPr>
            <w:tcW w:w="2410" w:type="dxa"/>
          </w:tcPr>
          <w:p w14:paraId="22D67C15" w14:textId="77777777" w:rsidR="00A412FB" w:rsidRPr="001C31DF" w:rsidRDefault="00A412FB" w:rsidP="00A412FB">
            <w:pPr>
              <w:jc w:val="right"/>
              <w:rPr>
                <w:sz w:val="22"/>
                <w:szCs w:val="22"/>
              </w:rPr>
            </w:pPr>
            <w:proofErr w:type="gramStart"/>
            <w:r>
              <w:rPr>
                <w:sz w:val="22"/>
                <w:szCs w:val="22"/>
              </w:rPr>
              <w:t>$  (</w:t>
            </w:r>
            <w:proofErr w:type="gramEnd"/>
            <w:r>
              <w:rPr>
                <w:sz w:val="22"/>
                <w:szCs w:val="22"/>
              </w:rPr>
              <w:t xml:space="preserve">    7,844,328.33)</w:t>
            </w:r>
          </w:p>
        </w:tc>
      </w:tr>
      <w:tr w:rsidR="00A412FB" w:rsidRPr="001C31DF" w14:paraId="4638E57F" w14:textId="77777777" w:rsidTr="00854AFB">
        <w:trPr>
          <w:jc w:val="center"/>
        </w:trPr>
        <w:tc>
          <w:tcPr>
            <w:tcW w:w="5665" w:type="dxa"/>
          </w:tcPr>
          <w:p w14:paraId="051B2A88" w14:textId="77777777" w:rsidR="00A412FB" w:rsidRPr="001C31DF" w:rsidRDefault="00A412FB" w:rsidP="00A412FB">
            <w:pPr>
              <w:jc w:val="both"/>
              <w:rPr>
                <w:sz w:val="22"/>
                <w:szCs w:val="22"/>
              </w:rPr>
            </w:pPr>
            <w:r>
              <w:rPr>
                <w:sz w:val="22"/>
                <w:szCs w:val="22"/>
              </w:rPr>
              <w:t>(-) Reintegro Secretaría Finanzas Obra Lázaro Cárdenas. Michoacán.</w:t>
            </w:r>
          </w:p>
        </w:tc>
        <w:tc>
          <w:tcPr>
            <w:tcW w:w="2410" w:type="dxa"/>
          </w:tcPr>
          <w:p w14:paraId="7E3B5BAD" w14:textId="77777777" w:rsidR="00A412FB" w:rsidRPr="001C31DF" w:rsidRDefault="00A412FB" w:rsidP="00A412FB">
            <w:pPr>
              <w:jc w:val="right"/>
              <w:rPr>
                <w:sz w:val="22"/>
                <w:szCs w:val="22"/>
              </w:rPr>
            </w:pPr>
            <w:proofErr w:type="gramStart"/>
            <w:r>
              <w:rPr>
                <w:sz w:val="22"/>
                <w:szCs w:val="22"/>
              </w:rPr>
              <w:t>$  (</w:t>
            </w:r>
            <w:proofErr w:type="gramEnd"/>
            <w:r>
              <w:rPr>
                <w:sz w:val="22"/>
                <w:szCs w:val="22"/>
              </w:rPr>
              <w:t xml:space="preserve">  13,521,681.36)</w:t>
            </w:r>
          </w:p>
        </w:tc>
      </w:tr>
      <w:tr w:rsidR="00A412FB" w:rsidRPr="001C31DF" w14:paraId="10BDD69B" w14:textId="77777777" w:rsidTr="00854AFB">
        <w:trPr>
          <w:jc w:val="center"/>
        </w:trPr>
        <w:tc>
          <w:tcPr>
            <w:tcW w:w="5665" w:type="dxa"/>
          </w:tcPr>
          <w:p w14:paraId="0FC9177A" w14:textId="7E7C5B93" w:rsidR="00A412FB" w:rsidRDefault="00A412FB" w:rsidP="00A412FB">
            <w:pPr>
              <w:jc w:val="both"/>
              <w:rPr>
                <w:sz w:val="22"/>
                <w:szCs w:val="22"/>
              </w:rPr>
            </w:pPr>
            <w:r>
              <w:rPr>
                <w:sz w:val="22"/>
                <w:szCs w:val="22"/>
              </w:rPr>
              <w:t>(-) Reintegro Escuela Poder Judicial (primera etapa)</w:t>
            </w:r>
          </w:p>
        </w:tc>
        <w:tc>
          <w:tcPr>
            <w:tcW w:w="2410" w:type="dxa"/>
          </w:tcPr>
          <w:p w14:paraId="30964ABC" w14:textId="77777777" w:rsidR="00A412FB" w:rsidRPr="00F37744" w:rsidRDefault="00A412FB" w:rsidP="00A412FB">
            <w:pPr>
              <w:jc w:val="right"/>
              <w:rPr>
                <w:sz w:val="22"/>
                <w:szCs w:val="22"/>
              </w:rPr>
            </w:pPr>
            <w:r w:rsidRPr="00F37744">
              <w:rPr>
                <w:sz w:val="22"/>
                <w:szCs w:val="22"/>
              </w:rPr>
              <w:t>$</w:t>
            </w:r>
            <w:r>
              <w:rPr>
                <w:sz w:val="22"/>
                <w:szCs w:val="22"/>
              </w:rPr>
              <w:t xml:space="preserve">     </w:t>
            </w:r>
            <w:proofErr w:type="gramStart"/>
            <w:r>
              <w:rPr>
                <w:sz w:val="22"/>
                <w:szCs w:val="22"/>
              </w:rPr>
              <w:t xml:space="preserve">   </w:t>
            </w:r>
            <w:r w:rsidRPr="00F37744">
              <w:rPr>
                <w:sz w:val="22"/>
                <w:szCs w:val="22"/>
              </w:rPr>
              <w:t>(</w:t>
            </w:r>
            <w:proofErr w:type="gramEnd"/>
            <w:r w:rsidRPr="00F37744">
              <w:rPr>
                <w:sz w:val="22"/>
                <w:szCs w:val="22"/>
              </w:rPr>
              <w:t>164,000.18)</w:t>
            </w:r>
          </w:p>
        </w:tc>
      </w:tr>
      <w:tr w:rsidR="00A412FB" w:rsidRPr="001C31DF" w14:paraId="7C55CCD5" w14:textId="77777777" w:rsidTr="00854AFB">
        <w:trPr>
          <w:jc w:val="center"/>
        </w:trPr>
        <w:tc>
          <w:tcPr>
            <w:tcW w:w="5665" w:type="dxa"/>
          </w:tcPr>
          <w:p w14:paraId="5DDEB6A6" w14:textId="77777777" w:rsidR="00A412FB" w:rsidRPr="001C31DF" w:rsidRDefault="00A412FB" w:rsidP="00A412FB">
            <w:pPr>
              <w:rPr>
                <w:sz w:val="22"/>
                <w:szCs w:val="22"/>
              </w:rPr>
            </w:pPr>
            <w:r>
              <w:rPr>
                <w:sz w:val="22"/>
                <w:szCs w:val="22"/>
              </w:rPr>
              <w:t>Total</w:t>
            </w:r>
          </w:p>
        </w:tc>
        <w:tc>
          <w:tcPr>
            <w:tcW w:w="2410" w:type="dxa"/>
          </w:tcPr>
          <w:p w14:paraId="4411DCF0" w14:textId="77777777" w:rsidR="00A412FB" w:rsidRPr="00A67CF6" w:rsidRDefault="00A412FB" w:rsidP="00A412FB">
            <w:pPr>
              <w:jc w:val="right"/>
              <w:rPr>
                <w:b/>
                <w:sz w:val="22"/>
                <w:szCs w:val="22"/>
              </w:rPr>
            </w:pPr>
            <w:r w:rsidRPr="00A67CF6">
              <w:rPr>
                <w:b/>
                <w:sz w:val="22"/>
                <w:szCs w:val="22"/>
              </w:rPr>
              <w:t xml:space="preserve">$    </w:t>
            </w:r>
            <w:r>
              <w:rPr>
                <w:b/>
                <w:sz w:val="22"/>
                <w:szCs w:val="22"/>
              </w:rPr>
              <w:t>220,006</w:t>
            </w:r>
            <w:r w:rsidRPr="00A67CF6">
              <w:rPr>
                <w:b/>
                <w:sz w:val="22"/>
                <w:szCs w:val="22"/>
              </w:rPr>
              <w:t>,</w:t>
            </w:r>
            <w:r>
              <w:rPr>
                <w:b/>
                <w:sz w:val="22"/>
                <w:szCs w:val="22"/>
              </w:rPr>
              <w:t>976.14</w:t>
            </w:r>
          </w:p>
        </w:tc>
      </w:tr>
      <w:tr w:rsidR="00A412FB" w:rsidRPr="001C31DF" w14:paraId="50F66960" w14:textId="77777777" w:rsidTr="00854AFB">
        <w:trPr>
          <w:trHeight w:val="56"/>
          <w:jc w:val="center"/>
        </w:trPr>
        <w:tc>
          <w:tcPr>
            <w:tcW w:w="8075" w:type="dxa"/>
            <w:gridSpan w:val="2"/>
          </w:tcPr>
          <w:p w14:paraId="02A00BEE" w14:textId="77777777" w:rsidR="00A412FB" w:rsidRPr="002365EE" w:rsidRDefault="00A412FB" w:rsidP="00A412FB">
            <w:pPr>
              <w:jc w:val="right"/>
              <w:rPr>
                <w:sz w:val="8"/>
                <w:szCs w:val="8"/>
              </w:rPr>
            </w:pPr>
          </w:p>
        </w:tc>
      </w:tr>
      <w:tr w:rsidR="00A412FB" w:rsidRPr="001C31DF" w14:paraId="6457063E" w14:textId="77777777" w:rsidTr="00854AFB">
        <w:trPr>
          <w:jc w:val="center"/>
        </w:trPr>
        <w:tc>
          <w:tcPr>
            <w:tcW w:w="5665" w:type="dxa"/>
          </w:tcPr>
          <w:p w14:paraId="18355F65" w14:textId="77777777" w:rsidR="00A412FB" w:rsidRPr="001C31DF" w:rsidRDefault="00A412FB" w:rsidP="00A412FB">
            <w:pPr>
              <w:rPr>
                <w:sz w:val="22"/>
                <w:szCs w:val="22"/>
              </w:rPr>
            </w:pPr>
            <w:r w:rsidRPr="001C31DF">
              <w:rPr>
                <w:sz w:val="22"/>
                <w:szCs w:val="22"/>
              </w:rPr>
              <w:t xml:space="preserve">Resultado del Ejercicio 2015                         </w:t>
            </w:r>
          </w:p>
        </w:tc>
        <w:tc>
          <w:tcPr>
            <w:tcW w:w="2410" w:type="dxa"/>
          </w:tcPr>
          <w:p w14:paraId="5299762A" w14:textId="77777777" w:rsidR="00A412FB" w:rsidRPr="001C31DF" w:rsidRDefault="00A412FB" w:rsidP="00A412FB">
            <w:pPr>
              <w:jc w:val="right"/>
              <w:rPr>
                <w:sz w:val="22"/>
                <w:szCs w:val="22"/>
              </w:rPr>
            </w:pPr>
            <w:r w:rsidRPr="001C31DF">
              <w:rPr>
                <w:sz w:val="22"/>
                <w:szCs w:val="22"/>
              </w:rPr>
              <w:t>$</w:t>
            </w:r>
            <w:r>
              <w:rPr>
                <w:sz w:val="22"/>
                <w:szCs w:val="22"/>
              </w:rPr>
              <w:t xml:space="preserve"> </w:t>
            </w:r>
            <w:r w:rsidRPr="001C31DF">
              <w:rPr>
                <w:sz w:val="22"/>
                <w:szCs w:val="22"/>
              </w:rPr>
              <w:t xml:space="preserve">   126,871,128.63</w:t>
            </w:r>
          </w:p>
        </w:tc>
      </w:tr>
      <w:tr w:rsidR="00A412FB" w:rsidRPr="001C31DF" w14:paraId="0A6BFBAF" w14:textId="77777777" w:rsidTr="00854AFB">
        <w:trPr>
          <w:jc w:val="center"/>
        </w:trPr>
        <w:tc>
          <w:tcPr>
            <w:tcW w:w="5665" w:type="dxa"/>
          </w:tcPr>
          <w:p w14:paraId="79976252" w14:textId="77777777" w:rsidR="00A412FB" w:rsidRPr="001C31DF" w:rsidRDefault="00A412FB" w:rsidP="00A412FB">
            <w:pPr>
              <w:rPr>
                <w:sz w:val="22"/>
                <w:szCs w:val="22"/>
              </w:rPr>
            </w:pPr>
            <w:r w:rsidRPr="001C31DF">
              <w:rPr>
                <w:sz w:val="22"/>
                <w:szCs w:val="22"/>
              </w:rPr>
              <w:t xml:space="preserve">(-) Reintegro Cheques cancelados                 </w:t>
            </w:r>
          </w:p>
        </w:tc>
        <w:tc>
          <w:tcPr>
            <w:tcW w:w="2410" w:type="dxa"/>
          </w:tcPr>
          <w:p w14:paraId="3FA3CFE9" w14:textId="77777777" w:rsidR="00A412FB" w:rsidRPr="001C31DF" w:rsidRDefault="00A412FB" w:rsidP="00A412FB">
            <w:pPr>
              <w:jc w:val="right"/>
              <w:rPr>
                <w:sz w:val="22"/>
                <w:szCs w:val="22"/>
              </w:rPr>
            </w:pPr>
            <w:proofErr w:type="gramStart"/>
            <w:r w:rsidRPr="001C31DF">
              <w:rPr>
                <w:sz w:val="22"/>
                <w:szCs w:val="22"/>
              </w:rPr>
              <w:t>$</w:t>
            </w:r>
            <w:r>
              <w:rPr>
                <w:sz w:val="22"/>
                <w:szCs w:val="22"/>
              </w:rPr>
              <w:t xml:space="preserve"> </w:t>
            </w:r>
            <w:r w:rsidRPr="001C31DF">
              <w:rPr>
                <w:sz w:val="22"/>
                <w:szCs w:val="22"/>
              </w:rPr>
              <w:t xml:space="preserve"> (</w:t>
            </w:r>
            <w:proofErr w:type="gramEnd"/>
            <w:r w:rsidRPr="001C31DF">
              <w:rPr>
                <w:sz w:val="22"/>
                <w:szCs w:val="22"/>
              </w:rPr>
              <w:t xml:space="preserve">        80,210.97)</w:t>
            </w:r>
          </w:p>
        </w:tc>
      </w:tr>
      <w:tr w:rsidR="00A412FB" w:rsidRPr="001C31DF" w14:paraId="67877C73" w14:textId="77777777" w:rsidTr="00854AFB">
        <w:trPr>
          <w:jc w:val="center"/>
        </w:trPr>
        <w:tc>
          <w:tcPr>
            <w:tcW w:w="5665" w:type="dxa"/>
          </w:tcPr>
          <w:p w14:paraId="6BA31A79" w14:textId="77777777" w:rsidR="00A412FB" w:rsidRDefault="00A412FB" w:rsidP="00A412FB">
            <w:pPr>
              <w:jc w:val="both"/>
              <w:rPr>
                <w:sz w:val="22"/>
                <w:szCs w:val="22"/>
              </w:rPr>
            </w:pPr>
            <w:r>
              <w:rPr>
                <w:sz w:val="22"/>
                <w:szCs w:val="22"/>
              </w:rPr>
              <w:t>(-) Reintegro Secretaría de Finanzas (Obra Escuela 2ª. Etapa)</w:t>
            </w:r>
          </w:p>
        </w:tc>
        <w:tc>
          <w:tcPr>
            <w:tcW w:w="2410" w:type="dxa"/>
          </w:tcPr>
          <w:p w14:paraId="6B3B931C" w14:textId="77777777" w:rsidR="00A412FB" w:rsidRPr="00901D9D" w:rsidRDefault="00A412FB" w:rsidP="00A412FB">
            <w:pPr>
              <w:jc w:val="right"/>
              <w:rPr>
                <w:sz w:val="22"/>
                <w:szCs w:val="22"/>
              </w:rPr>
            </w:pPr>
            <w:r w:rsidRPr="00901D9D">
              <w:rPr>
                <w:sz w:val="22"/>
                <w:szCs w:val="22"/>
              </w:rPr>
              <w:t>$</w:t>
            </w:r>
            <w:proofErr w:type="gramStart"/>
            <w:r>
              <w:rPr>
                <w:sz w:val="22"/>
                <w:szCs w:val="22"/>
              </w:rPr>
              <w:t xml:space="preserve">   (</w:t>
            </w:r>
            <w:proofErr w:type="gramEnd"/>
            <w:r w:rsidRPr="00901D9D">
              <w:rPr>
                <w:sz w:val="22"/>
                <w:szCs w:val="22"/>
              </w:rPr>
              <w:t>24,334,367.28</w:t>
            </w:r>
            <w:r>
              <w:rPr>
                <w:sz w:val="22"/>
                <w:szCs w:val="22"/>
              </w:rPr>
              <w:t>)</w:t>
            </w:r>
          </w:p>
        </w:tc>
      </w:tr>
      <w:tr w:rsidR="00A412FB" w:rsidRPr="001C31DF" w14:paraId="2AFBB619" w14:textId="77777777" w:rsidTr="00854AFB">
        <w:trPr>
          <w:jc w:val="center"/>
        </w:trPr>
        <w:tc>
          <w:tcPr>
            <w:tcW w:w="5665" w:type="dxa"/>
          </w:tcPr>
          <w:p w14:paraId="53BE3B8A" w14:textId="4D0896C3" w:rsidR="00A412FB" w:rsidRDefault="00A412FB" w:rsidP="00A412FB">
            <w:pPr>
              <w:rPr>
                <w:sz w:val="22"/>
                <w:szCs w:val="22"/>
              </w:rPr>
            </w:pPr>
            <w:r>
              <w:rPr>
                <w:sz w:val="22"/>
                <w:szCs w:val="22"/>
              </w:rPr>
              <w:t xml:space="preserve">(-) Reintegro Juzgados Orales Penales y Salas Tradicionales en Lázaro, Cárdenas, </w:t>
            </w:r>
            <w:proofErr w:type="spellStart"/>
            <w:r>
              <w:rPr>
                <w:sz w:val="22"/>
                <w:szCs w:val="22"/>
              </w:rPr>
              <w:t>Mich</w:t>
            </w:r>
            <w:proofErr w:type="spellEnd"/>
            <w:r>
              <w:rPr>
                <w:sz w:val="22"/>
                <w:szCs w:val="22"/>
              </w:rPr>
              <w:t>.</w:t>
            </w:r>
          </w:p>
        </w:tc>
        <w:tc>
          <w:tcPr>
            <w:tcW w:w="2410" w:type="dxa"/>
          </w:tcPr>
          <w:p w14:paraId="43FF0F53" w14:textId="77777777" w:rsidR="00A412FB" w:rsidRPr="00A67CF6" w:rsidRDefault="00A412FB" w:rsidP="00A412FB">
            <w:pPr>
              <w:jc w:val="right"/>
              <w:rPr>
                <w:b/>
                <w:sz w:val="22"/>
                <w:szCs w:val="22"/>
              </w:rPr>
            </w:pPr>
            <w:r w:rsidRPr="007A4317">
              <w:rPr>
                <w:sz w:val="22"/>
                <w:szCs w:val="22"/>
              </w:rPr>
              <w:t>$</w:t>
            </w:r>
            <w:proofErr w:type="gramStart"/>
            <w:r>
              <w:rPr>
                <w:sz w:val="22"/>
                <w:szCs w:val="22"/>
              </w:rPr>
              <w:t xml:space="preserve">   </w:t>
            </w:r>
            <w:r w:rsidRPr="007A4317">
              <w:rPr>
                <w:sz w:val="22"/>
                <w:szCs w:val="22"/>
              </w:rPr>
              <w:t>(</w:t>
            </w:r>
            <w:proofErr w:type="gramEnd"/>
            <w:r w:rsidRPr="007A4317">
              <w:rPr>
                <w:sz w:val="22"/>
                <w:szCs w:val="22"/>
              </w:rPr>
              <w:t>11,088,586.71)</w:t>
            </w:r>
          </w:p>
        </w:tc>
      </w:tr>
      <w:tr w:rsidR="00A412FB" w:rsidRPr="001C31DF" w14:paraId="56AB89E8" w14:textId="77777777" w:rsidTr="00854AFB">
        <w:trPr>
          <w:jc w:val="center"/>
        </w:trPr>
        <w:tc>
          <w:tcPr>
            <w:tcW w:w="5665" w:type="dxa"/>
          </w:tcPr>
          <w:p w14:paraId="1585B9D9" w14:textId="77777777" w:rsidR="00A412FB" w:rsidRPr="001C31DF" w:rsidRDefault="00A412FB" w:rsidP="00A412FB">
            <w:pPr>
              <w:rPr>
                <w:sz w:val="22"/>
                <w:szCs w:val="22"/>
              </w:rPr>
            </w:pPr>
            <w:r>
              <w:rPr>
                <w:sz w:val="22"/>
                <w:szCs w:val="22"/>
              </w:rPr>
              <w:t>Total</w:t>
            </w:r>
          </w:p>
        </w:tc>
        <w:tc>
          <w:tcPr>
            <w:tcW w:w="2410" w:type="dxa"/>
          </w:tcPr>
          <w:p w14:paraId="4637685D" w14:textId="77777777" w:rsidR="00A412FB" w:rsidRPr="00A67CF6" w:rsidRDefault="00A412FB" w:rsidP="00A412FB">
            <w:pPr>
              <w:jc w:val="right"/>
              <w:rPr>
                <w:b/>
                <w:sz w:val="22"/>
                <w:szCs w:val="22"/>
              </w:rPr>
            </w:pPr>
            <w:r w:rsidRPr="00A67CF6">
              <w:rPr>
                <w:b/>
                <w:sz w:val="22"/>
                <w:szCs w:val="22"/>
              </w:rPr>
              <w:t>$</w:t>
            </w:r>
            <w:r>
              <w:rPr>
                <w:b/>
                <w:sz w:val="22"/>
                <w:szCs w:val="22"/>
              </w:rPr>
              <w:t xml:space="preserve"> </w:t>
            </w:r>
            <w:r w:rsidRPr="00A67CF6">
              <w:rPr>
                <w:b/>
                <w:sz w:val="22"/>
                <w:szCs w:val="22"/>
              </w:rPr>
              <w:t xml:space="preserve">   </w:t>
            </w:r>
            <w:r>
              <w:rPr>
                <w:b/>
                <w:sz w:val="22"/>
                <w:szCs w:val="22"/>
              </w:rPr>
              <w:t>91</w:t>
            </w:r>
            <w:r w:rsidRPr="00A67CF6">
              <w:rPr>
                <w:b/>
                <w:sz w:val="22"/>
                <w:szCs w:val="22"/>
              </w:rPr>
              <w:t>,</w:t>
            </w:r>
            <w:r>
              <w:rPr>
                <w:b/>
                <w:sz w:val="22"/>
                <w:szCs w:val="22"/>
              </w:rPr>
              <w:t>367</w:t>
            </w:r>
            <w:r w:rsidRPr="00A67CF6">
              <w:rPr>
                <w:b/>
                <w:sz w:val="22"/>
                <w:szCs w:val="22"/>
              </w:rPr>
              <w:t>,</w:t>
            </w:r>
            <w:r>
              <w:rPr>
                <w:b/>
                <w:sz w:val="22"/>
                <w:szCs w:val="22"/>
              </w:rPr>
              <w:t>963.67</w:t>
            </w:r>
          </w:p>
        </w:tc>
      </w:tr>
      <w:tr w:rsidR="00A412FB" w:rsidRPr="001C31DF" w14:paraId="751868C2" w14:textId="77777777" w:rsidTr="00854AFB">
        <w:trPr>
          <w:jc w:val="center"/>
        </w:trPr>
        <w:tc>
          <w:tcPr>
            <w:tcW w:w="8075" w:type="dxa"/>
            <w:gridSpan w:val="2"/>
          </w:tcPr>
          <w:p w14:paraId="0DD6661F" w14:textId="77777777" w:rsidR="00A412FB" w:rsidRPr="002365EE" w:rsidRDefault="00A412FB" w:rsidP="00A412FB">
            <w:pPr>
              <w:jc w:val="right"/>
              <w:rPr>
                <w:sz w:val="8"/>
                <w:szCs w:val="8"/>
              </w:rPr>
            </w:pPr>
          </w:p>
        </w:tc>
      </w:tr>
      <w:tr w:rsidR="00A412FB" w:rsidRPr="001C31DF" w14:paraId="12C13AA4" w14:textId="77777777" w:rsidTr="00854AFB">
        <w:trPr>
          <w:jc w:val="center"/>
        </w:trPr>
        <w:tc>
          <w:tcPr>
            <w:tcW w:w="5665" w:type="dxa"/>
          </w:tcPr>
          <w:p w14:paraId="4477CED7" w14:textId="77777777" w:rsidR="00A412FB" w:rsidRPr="001C31DF" w:rsidRDefault="00A412FB" w:rsidP="00A412FB">
            <w:pPr>
              <w:rPr>
                <w:sz w:val="22"/>
                <w:szCs w:val="22"/>
              </w:rPr>
            </w:pPr>
            <w:r w:rsidRPr="001C31DF">
              <w:rPr>
                <w:sz w:val="22"/>
                <w:szCs w:val="22"/>
              </w:rPr>
              <w:t xml:space="preserve">Resultado del Ejercicio 2016                        </w:t>
            </w:r>
          </w:p>
        </w:tc>
        <w:tc>
          <w:tcPr>
            <w:tcW w:w="2410" w:type="dxa"/>
          </w:tcPr>
          <w:p w14:paraId="4346EB64" w14:textId="77777777" w:rsidR="00A412FB" w:rsidRPr="001C31DF" w:rsidRDefault="00A412FB" w:rsidP="00A412FB">
            <w:pPr>
              <w:jc w:val="right"/>
              <w:rPr>
                <w:sz w:val="22"/>
                <w:szCs w:val="22"/>
              </w:rPr>
            </w:pPr>
            <w:r w:rsidRPr="001C31DF">
              <w:rPr>
                <w:sz w:val="22"/>
                <w:szCs w:val="22"/>
              </w:rPr>
              <w:t>$</w:t>
            </w:r>
            <w:r>
              <w:rPr>
                <w:sz w:val="22"/>
                <w:szCs w:val="22"/>
              </w:rPr>
              <w:t xml:space="preserve">  </w:t>
            </w:r>
            <w:r w:rsidRPr="001C31DF">
              <w:rPr>
                <w:sz w:val="22"/>
                <w:szCs w:val="22"/>
              </w:rPr>
              <w:t xml:space="preserve">    80,146,181.45</w:t>
            </w:r>
          </w:p>
        </w:tc>
      </w:tr>
      <w:tr w:rsidR="00A412FB" w:rsidRPr="001C31DF" w14:paraId="6CB0BC3D" w14:textId="77777777" w:rsidTr="00854AFB">
        <w:trPr>
          <w:jc w:val="center"/>
        </w:trPr>
        <w:tc>
          <w:tcPr>
            <w:tcW w:w="5665" w:type="dxa"/>
          </w:tcPr>
          <w:p w14:paraId="19F35ADB" w14:textId="77777777" w:rsidR="00A412FB" w:rsidRPr="001C31DF" w:rsidRDefault="00A412FB" w:rsidP="00A412FB">
            <w:pPr>
              <w:rPr>
                <w:sz w:val="22"/>
                <w:szCs w:val="22"/>
              </w:rPr>
            </w:pPr>
            <w:r w:rsidRPr="001C31DF">
              <w:rPr>
                <w:sz w:val="22"/>
                <w:szCs w:val="22"/>
              </w:rPr>
              <w:t xml:space="preserve">(-) Reintegro de Ingresos Propios 2016         </w:t>
            </w:r>
          </w:p>
        </w:tc>
        <w:tc>
          <w:tcPr>
            <w:tcW w:w="2410" w:type="dxa"/>
          </w:tcPr>
          <w:p w14:paraId="27F13CA8" w14:textId="77777777" w:rsidR="00A412FB" w:rsidRPr="001C31DF" w:rsidRDefault="00A412FB" w:rsidP="00A412FB">
            <w:pPr>
              <w:jc w:val="right"/>
              <w:rPr>
                <w:sz w:val="22"/>
                <w:szCs w:val="22"/>
              </w:rPr>
            </w:pPr>
            <w:r w:rsidRPr="001C31DF">
              <w:rPr>
                <w:sz w:val="22"/>
                <w:szCs w:val="22"/>
              </w:rPr>
              <w:t>$</w:t>
            </w:r>
            <w:proofErr w:type="gramStart"/>
            <w:r w:rsidRPr="001C31DF">
              <w:rPr>
                <w:sz w:val="22"/>
                <w:szCs w:val="22"/>
              </w:rPr>
              <w:t xml:space="preserve"> </w:t>
            </w:r>
            <w:r>
              <w:rPr>
                <w:sz w:val="22"/>
                <w:szCs w:val="22"/>
              </w:rPr>
              <w:t xml:space="preserve"> </w:t>
            </w:r>
            <w:r w:rsidRPr="001C31DF">
              <w:rPr>
                <w:sz w:val="22"/>
                <w:szCs w:val="22"/>
              </w:rPr>
              <w:t xml:space="preserve"> (</w:t>
            </w:r>
            <w:proofErr w:type="gramEnd"/>
            <w:r w:rsidRPr="001C31DF">
              <w:rPr>
                <w:sz w:val="22"/>
                <w:szCs w:val="22"/>
              </w:rPr>
              <w:t>10,133,965.29)</w:t>
            </w:r>
          </w:p>
        </w:tc>
      </w:tr>
      <w:tr w:rsidR="00A412FB" w:rsidRPr="001C31DF" w14:paraId="7825F4B8" w14:textId="77777777" w:rsidTr="00854AFB">
        <w:trPr>
          <w:jc w:val="center"/>
        </w:trPr>
        <w:tc>
          <w:tcPr>
            <w:tcW w:w="5665" w:type="dxa"/>
          </w:tcPr>
          <w:p w14:paraId="53326DBD" w14:textId="77777777" w:rsidR="00A412FB" w:rsidRPr="001C31DF" w:rsidRDefault="00A412FB" w:rsidP="00A412FB">
            <w:pPr>
              <w:rPr>
                <w:sz w:val="22"/>
                <w:szCs w:val="22"/>
              </w:rPr>
            </w:pPr>
            <w:r w:rsidRPr="001C31DF">
              <w:rPr>
                <w:sz w:val="22"/>
                <w:szCs w:val="22"/>
              </w:rPr>
              <w:t xml:space="preserve">(-) Comprobación de gastos ejercicio 2016   </w:t>
            </w:r>
          </w:p>
        </w:tc>
        <w:tc>
          <w:tcPr>
            <w:tcW w:w="2410" w:type="dxa"/>
          </w:tcPr>
          <w:p w14:paraId="50A8D5FC" w14:textId="77777777" w:rsidR="00A412FB" w:rsidRPr="001C31DF" w:rsidRDefault="00A412FB" w:rsidP="00A412FB">
            <w:pPr>
              <w:jc w:val="right"/>
              <w:rPr>
                <w:sz w:val="22"/>
                <w:szCs w:val="22"/>
              </w:rPr>
            </w:pPr>
            <w:r w:rsidRPr="001C31DF">
              <w:rPr>
                <w:sz w:val="22"/>
                <w:szCs w:val="22"/>
              </w:rPr>
              <w:t>$</w:t>
            </w:r>
            <w:proofErr w:type="gramStart"/>
            <w:r>
              <w:rPr>
                <w:sz w:val="22"/>
                <w:szCs w:val="22"/>
              </w:rPr>
              <w:t xml:space="preserve"> </w:t>
            </w:r>
            <w:r w:rsidRPr="001C31DF">
              <w:rPr>
                <w:sz w:val="22"/>
                <w:szCs w:val="22"/>
              </w:rPr>
              <w:t xml:space="preserve">  (</w:t>
            </w:r>
            <w:proofErr w:type="gramEnd"/>
            <w:r w:rsidRPr="001C31DF">
              <w:rPr>
                <w:sz w:val="22"/>
                <w:szCs w:val="22"/>
              </w:rPr>
              <w:t xml:space="preserve">            813.30)</w:t>
            </w:r>
          </w:p>
        </w:tc>
      </w:tr>
      <w:tr w:rsidR="00A412FB" w:rsidRPr="001C31DF" w14:paraId="03D00140" w14:textId="77777777" w:rsidTr="00854AFB">
        <w:trPr>
          <w:jc w:val="center"/>
        </w:trPr>
        <w:tc>
          <w:tcPr>
            <w:tcW w:w="5665" w:type="dxa"/>
          </w:tcPr>
          <w:p w14:paraId="632A1E51" w14:textId="77777777" w:rsidR="00A412FB" w:rsidRPr="001C31DF" w:rsidRDefault="00A412FB" w:rsidP="00A412FB">
            <w:pPr>
              <w:rPr>
                <w:sz w:val="22"/>
                <w:szCs w:val="22"/>
              </w:rPr>
            </w:pPr>
            <w:r w:rsidRPr="001C31DF">
              <w:rPr>
                <w:sz w:val="22"/>
                <w:szCs w:val="22"/>
              </w:rPr>
              <w:t xml:space="preserve">(-) Reintegro Cheques cancelados                 </w:t>
            </w:r>
          </w:p>
        </w:tc>
        <w:tc>
          <w:tcPr>
            <w:tcW w:w="2410" w:type="dxa"/>
          </w:tcPr>
          <w:p w14:paraId="61DA03C8" w14:textId="77777777" w:rsidR="00A412FB" w:rsidRPr="001C31DF" w:rsidRDefault="00A412FB" w:rsidP="00A412FB">
            <w:pPr>
              <w:jc w:val="right"/>
              <w:rPr>
                <w:sz w:val="22"/>
                <w:szCs w:val="22"/>
              </w:rPr>
            </w:pPr>
            <w:r w:rsidRPr="001C31DF">
              <w:rPr>
                <w:sz w:val="22"/>
                <w:szCs w:val="22"/>
              </w:rPr>
              <w:t>$</w:t>
            </w:r>
            <w:proofErr w:type="gramStart"/>
            <w:r w:rsidRPr="001C31DF">
              <w:rPr>
                <w:sz w:val="22"/>
                <w:szCs w:val="22"/>
              </w:rPr>
              <w:t xml:space="preserve"> </w:t>
            </w:r>
            <w:r>
              <w:rPr>
                <w:sz w:val="22"/>
                <w:szCs w:val="22"/>
              </w:rPr>
              <w:t xml:space="preserve"> </w:t>
            </w:r>
            <w:r w:rsidRPr="001C31DF">
              <w:rPr>
                <w:sz w:val="22"/>
                <w:szCs w:val="22"/>
              </w:rPr>
              <w:t xml:space="preserve"> (</w:t>
            </w:r>
            <w:proofErr w:type="gramEnd"/>
            <w:r w:rsidRPr="001C31DF">
              <w:rPr>
                <w:sz w:val="22"/>
                <w:szCs w:val="22"/>
              </w:rPr>
              <w:t xml:space="preserve">     339,170.20)</w:t>
            </w:r>
          </w:p>
        </w:tc>
      </w:tr>
      <w:tr w:rsidR="00A412FB" w:rsidRPr="001C31DF" w14:paraId="54D4535B" w14:textId="77777777" w:rsidTr="00854AFB">
        <w:trPr>
          <w:jc w:val="center"/>
        </w:trPr>
        <w:tc>
          <w:tcPr>
            <w:tcW w:w="5665" w:type="dxa"/>
          </w:tcPr>
          <w:p w14:paraId="5DCCB5D0" w14:textId="144A4383" w:rsidR="00A412FB" w:rsidRPr="001C31DF" w:rsidRDefault="00A412FB" w:rsidP="00A412FB">
            <w:pPr>
              <w:rPr>
                <w:sz w:val="22"/>
                <w:szCs w:val="22"/>
              </w:rPr>
            </w:pPr>
            <w:r>
              <w:rPr>
                <w:sz w:val="22"/>
                <w:szCs w:val="22"/>
              </w:rPr>
              <w:t>(-) Reintegro remanente obra en Pátzcuaro, Michoacán.</w:t>
            </w:r>
          </w:p>
        </w:tc>
        <w:tc>
          <w:tcPr>
            <w:tcW w:w="2410" w:type="dxa"/>
          </w:tcPr>
          <w:p w14:paraId="1167C3EF" w14:textId="77777777" w:rsidR="00A412FB" w:rsidRPr="001C31DF" w:rsidRDefault="00A412FB" w:rsidP="00A412FB">
            <w:pPr>
              <w:jc w:val="right"/>
              <w:rPr>
                <w:sz w:val="22"/>
                <w:szCs w:val="22"/>
              </w:rPr>
            </w:pPr>
            <w:r>
              <w:rPr>
                <w:sz w:val="22"/>
                <w:szCs w:val="22"/>
              </w:rPr>
              <w:t>$</w:t>
            </w:r>
            <w:proofErr w:type="gramStart"/>
            <w:r>
              <w:rPr>
                <w:sz w:val="22"/>
                <w:szCs w:val="22"/>
              </w:rPr>
              <w:t xml:space="preserve">   (</w:t>
            </w:r>
            <w:proofErr w:type="gramEnd"/>
            <w:r>
              <w:rPr>
                <w:sz w:val="22"/>
                <w:szCs w:val="22"/>
              </w:rPr>
              <w:t xml:space="preserve">       23,371.02)</w:t>
            </w:r>
          </w:p>
        </w:tc>
      </w:tr>
      <w:tr w:rsidR="00A412FB" w:rsidRPr="001C31DF" w14:paraId="6484F6AF" w14:textId="77777777" w:rsidTr="00854AFB">
        <w:trPr>
          <w:jc w:val="center"/>
        </w:trPr>
        <w:tc>
          <w:tcPr>
            <w:tcW w:w="5665" w:type="dxa"/>
          </w:tcPr>
          <w:p w14:paraId="708EB85A" w14:textId="7441B560" w:rsidR="00A412FB" w:rsidRDefault="00A412FB" w:rsidP="00A412FB">
            <w:pPr>
              <w:jc w:val="both"/>
              <w:rPr>
                <w:sz w:val="22"/>
                <w:szCs w:val="22"/>
              </w:rPr>
            </w:pPr>
            <w:r>
              <w:rPr>
                <w:sz w:val="22"/>
                <w:szCs w:val="22"/>
              </w:rPr>
              <w:t>(-) Reintegro obras complementarias y carril desaceleración en Zamora, Michoacán.</w:t>
            </w:r>
          </w:p>
        </w:tc>
        <w:tc>
          <w:tcPr>
            <w:tcW w:w="2410" w:type="dxa"/>
          </w:tcPr>
          <w:p w14:paraId="2E433CEC" w14:textId="77777777" w:rsidR="00A412FB" w:rsidRPr="00A67CF6" w:rsidRDefault="00A412FB" w:rsidP="00A412FB">
            <w:pPr>
              <w:jc w:val="right"/>
              <w:rPr>
                <w:b/>
                <w:sz w:val="22"/>
                <w:szCs w:val="22"/>
              </w:rPr>
            </w:pPr>
            <w:r w:rsidRPr="00823F8D">
              <w:rPr>
                <w:sz w:val="22"/>
                <w:szCs w:val="22"/>
              </w:rPr>
              <w:t>$</w:t>
            </w:r>
            <w:proofErr w:type="gramStart"/>
            <w:r>
              <w:rPr>
                <w:sz w:val="22"/>
                <w:szCs w:val="22"/>
              </w:rPr>
              <w:t xml:space="preserve">   </w:t>
            </w:r>
            <w:r w:rsidRPr="00823F8D">
              <w:rPr>
                <w:sz w:val="22"/>
                <w:szCs w:val="22"/>
              </w:rPr>
              <w:t>(</w:t>
            </w:r>
            <w:proofErr w:type="gramEnd"/>
            <w:r w:rsidRPr="00823F8D">
              <w:rPr>
                <w:sz w:val="22"/>
                <w:szCs w:val="22"/>
              </w:rPr>
              <w:t>56,440,006.58)</w:t>
            </w:r>
          </w:p>
        </w:tc>
      </w:tr>
      <w:tr w:rsidR="00A412FB" w:rsidRPr="001C31DF" w14:paraId="56744298" w14:textId="77777777" w:rsidTr="00854AFB">
        <w:trPr>
          <w:jc w:val="center"/>
        </w:trPr>
        <w:tc>
          <w:tcPr>
            <w:tcW w:w="5665" w:type="dxa"/>
          </w:tcPr>
          <w:p w14:paraId="5BF88651" w14:textId="77777777" w:rsidR="00A412FB" w:rsidRPr="001C31DF" w:rsidRDefault="00A412FB" w:rsidP="00A412FB">
            <w:pPr>
              <w:rPr>
                <w:sz w:val="22"/>
                <w:szCs w:val="22"/>
              </w:rPr>
            </w:pPr>
            <w:r>
              <w:rPr>
                <w:sz w:val="22"/>
                <w:szCs w:val="22"/>
              </w:rPr>
              <w:t>Total</w:t>
            </w:r>
          </w:p>
        </w:tc>
        <w:tc>
          <w:tcPr>
            <w:tcW w:w="2410" w:type="dxa"/>
          </w:tcPr>
          <w:p w14:paraId="6845BD18" w14:textId="77777777" w:rsidR="00A412FB" w:rsidRPr="00A67CF6" w:rsidRDefault="00A412FB" w:rsidP="00A412FB">
            <w:pPr>
              <w:jc w:val="right"/>
              <w:rPr>
                <w:b/>
                <w:sz w:val="22"/>
                <w:szCs w:val="22"/>
              </w:rPr>
            </w:pPr>
            <w:r w:rsidRPr="00A67CF6">
              <w:rPr>
                <w:b/>
                <w:sz w:val="22"/>
                <w:szCs w:val="22"/>
              </w:rPr>
              <w:t xml:space="preserve">$      </w:t>
            </w:r>
            <w:r>
              <w:rPr>
                <w:b/>
                <w:sz w:val="22"/>
                <w:szCs w:val="22"/>
              </w:rPr>
              <w:t>13</w:t>
            </w:r>
            <w:r w:rsidRPr="00A67CF6">
              <w:rPr>
                <w:b/>
                <w:sz w:val="22"/>
                <w:szCs w:val="22"/>
              </w:rPr>
              <w:t>,</w:t>
            </w:r>
            <w:r>
              <w:rPr>
                <w:b/>
                <w:sz w:val="22"/>
                <w:szCs w:val="22"/>
              </w:rPr>
              <w:t>208</w:t>
            </w:r>
            <w:r w:rsidRPr="00A67CF6">
              <w:rPr>
                <w:b/>
                <w:sz w:val="22"/>
                <w:szCs w:val="22"/>
              </w:rPr>
              <w:t>,</w:t>
            </w:r>
            <w:r>
              <w:rPr>
                <w:b/>
                <w:sz w:val="22"/>
                <w:szCs w:val="22"/>
              </w:rPr>
              <w:t>855.06</w:t>
            </w:r>
          </w:p>
        </w:tc>
      </w:tr>
      <w:tr w:rsidR="00A412FB" w:rsidRPr="001C31DF" w14:paraId="37554430" w14:textId="77777777" w:rsidTr="00854AFB">
        <w:trPr>
          <w:jc w:val="center"/>
        </w:trPr>
        <w:tc>
          <w:tcPr>
            <w:tcW w:w="8075" w:type="dxa"/>
            <w:gridSpan w:val="2"/>
          </w:tcPr>
          <w:p w14:paraId="452BAB3E" w14:textId="77777777" w:rsidR="00A412FB" w:rsidRPr="00C6630A" w:rsidRDefault="00A412FB" w:rsidP="00A412FB">
            <w:pPr>
              <w:jc w:val="right"/>
              <w:rPr>
                <w:sz w:val="10"/>
                <w:szCs w:val="10"/>
              </w:rPr>
            </w:pPr>
          </w:p>
        </w:tc>
      </w:tr>
      <w:tr w:rsidR="00A412FB" w:rsidRPr="001C31DF" w14:paraId="0D66A6A6" w14:textId="77777777" w:rsidTr="00854AFB">
        <w:trPr>
          <w:jc w:val="center"/>
        </w:trPr>
        <w:tc>
          <w:tcPr>
            <w:tcW w:w="5665" w:type="dxa"/>
          </w:tcPr>
          <w:p w14:paraId="5D25B708" w14:textId="77777777" w:rsidR="00A412FB" w:rsidRPr="001C31DF" w:rsidRDefault="00A412FB" w:rsidP="00A412FB">
            <w:pPr>
              <w:rPr>
                <w:sz w:val="22"/>
                <w:szCs w:val="22"/>
              </w:rPr>
            </w:pPr>
            <w:r w:rsidRPr="001C31DF">
              <w:rPr>
                <w:sz w:val="22"/>
                <w:szCs w:val="22"/>
              </w:rPr>
              <w:t>Resultado del Ejercicio 2017</w:t>
            </w:r>
            <w:r>
              <w:rPr>
                <w:sz w:val="22"/>
                <w:szCs w:val="22"/>
              </w:rPr>
              <w:t xml:space="preserve"> </w:t>
            </w:r>
            <w:r w:rsidRPr="001C31DF">
              <w:rPr>
                <w:sz w:val="22"/>
                <w:szCs w:val="22"/>
              </w:rPr>
              <w:t>(Ingresos Propios)</w:t>
            </w:r>
          </w:p>
        </w:tc>
        <w:tc>
          <w:tcPr>
            <w:tcW w:w="2410" w:type="dxa"/>
          </w:tcPr>
          <w:p w14:paraId="0AEBA6B2" w14:textId="77777777" w:rsidR="00A412FB" w:rsidRPr="001C31DF" w:rsidRDefault="00A412FB" w:rsidP="00A412FB">
            <w:pPr>
              <w:jc w:val="right"/>
              <w:rPr>
                <w:sz w:val="22"/>
                <w:szCs w:val="22"/>
              </w:rPr>
            </w:pPr>
            <w:r w:rsidRPr="001C31DF">
              <w:rPr>
                <w:sz w:val="22"/>
                <w:szCs w:val="22"/>
              </w:rPr>
              <w:t>$</w:t>
            </w:r>
            <w:proofErr w:type="gramStart"/>
            <w:r>
              <w:rPr>
                <w:sz w:val="22"/>
                <w:szCs w:val="22"/>
              </w:rPr>
              <w:t xml:space="preserve">  </w:t>
            </w:r>
            <w:r w:rsidRPr="001C31DF">
              <w:rPr>
                <w:sz w:val="22"/>
                <w:szCs w:val="22"/>
              </w:rPr>
              <w:t xml:space="preserve"> (</w:t>
            </w:r>
            <w:proofErr w:type="gramEnd"/>
            <w:r w:rsidRPr="001C31DF">
              <w:rPr>
                <w:sz w:val="22"/>
                <w:szCs w:val="22"/>
              </w:rPr>
              <w:t>13,691,144.37)</w:t>
            </w:r>
          </w:p>
        </w:tc>
      </w:tr>
      <w:tr w:rsidR="00A412FB" w:rsidRPr="001C31DF" w14:paraId="3F176E07" w14:textId="77777777" w:rsidTr="00854AFB">
        <w:trPr>
          <w:jc w:val="center"/>
        </w:trPr>
        <w:tc>
          <w:tcPr>
            <w:tcW w:w="5665" w:type="dxa"/>
          </w:tcPr>
          <w:p w14:paraId="3613F9AF" w14:textId="77777777" w:rsidR="00A412FB" w:rsidRPr="001C31DF" w:rsidRDefault="00A412FB" w:rsidP="00A412FB">
            <w:pPr>
              <w:rPr>
                <w:sz w:val="22"/>
                <w:szCs w:val="22"/>
              </w:rPr>
            </w:pPr>
            <w:r w:rsidRPr="001C31DF">
              <w:rPr>
                <w:sz w:val="22"/>
                <w:szCs w:val="22"/>
              </w:rPr>
              <w:t xml:space="preserve">Traspaso resultado del ejercicio                    </w:t>
            </w:r>
          </w:p>
        </w:tc>
        <w:tc>
          <w:tcPr>
            <w:tcW w:w="2410" w:type="dxa"/>
          </w:tcPr>
          <w:p w14:paraId="375E7E13" w14:textId="77777777" w:rsidR="00A412FB" w:rsidRPr="001C31DF" w:rsidRDefault="00A412FB" w:rsidP="00A412FB">
            <w:pPr>
              <w:jc w:val="right"/>
              <w:rPr>
                <w:sz w:val="22"/>
                <w:szCs w:val="22"/>
              </w:rPr>
            </w:pPr>
            <w:r w:rsidRPr="001C31DF">
              <w:rPr>
                <w:sz w:val="22"/>
                <w:szCs w:val="22"/>
              </w:rPr>
              <w:t>$</w:t>
            </w:r>
            <w:r>
              <w:rPr>
                <w:sz w:val="22"/>
                <w:szCs w:val="22"/>
              </w:rPr>
              <w:t xml:space="preserve"> </w:t>
            </w:r>
            <w:r w:rsidRPr="001C31DF">
              <w:rPr>
                <w:sz w:val="22"/>
                <w:szCs w:val="22"/>
              </w:rPr>
              <w:t xml:space="preserve">     13,325,329.85</w:t>
            </w:r>
          </w:p>
        </w:tc>
      </w:tr>
      <w:tr w:rsidR="00A412FB" w:rsidRPr="001C31DF" w14:paraId="7CF03A50" w14:textId="77777777" w:rsidTr="00854AFB">
        <w:trPr>
          <w:jc w:val="center"/>
        </w:trPr>
        <w:tc>
          <w:tcPr>
            <w:tcW w:w="5665" w:type="dxa"/>
          </w:tcPr>
          <w:p w14:paraId="00E4D531" w14:textId="77777777" w:rsidR="00A412FB" w:rsidRPr="001C31DF" w:rsidRDefault="00A412FB" w:rsidP="00A412FB">
            <w:pPr>
              <w:rPr>
                <w:sz w:val="22"/>
                <w:szCs w:val="22"/>
              </w:rPr>
            </w:pPr>
            <w:r w:rsidRPr="001C31DF">
              <w:rPr>
                <w:sz w:val="22"/>
                <w:szCs w:val="22"/>
              </w:rPr>
              <w:t xml:space="preserve">Reclasificaciones de cheques cancelados      </w:t>
            </w:r>
          </w:p>
        </w:tc>
        <w:tc>
          <w:tcPr>
            <w:tcW w:w="2410" w:type="dxa"/>
          </w:tcPr>
          <w:p w14:paraId="65D379B0" w14:textId="77777777" w:rsidR="00A412FB" w:rsidRPr="001C31DF" w:rsidRDefault="00A412FB" w:rsidP="00A412FB">
            <w:pPr>
              <w:jc w:val="right"/>
              <w:rPr>
                <w:sz w:val="22"/>
                <w:szCs w:val="22"/>
              </w:rPr>
            </w:pPr>
            <w:r>
              <w:rPr>
                <w:sz w:val="22"/>
                <w:szCs w:val="22"/>
              </w:rPr>
              <w:t xml:space="preserve">$   </w:t>
            </w:r>
            <w:r w:rsidRPr="001C31DF">
              <w:rPr>
                <w:sz w:val="22"/>
                <w:szCs w:val="22"/>
              </w:rPr>
              <w:t xml:space="preserve">        587,754.56</w:t>
            </w:r>
          </w:p>
        </w:tc>
      </w:tr>
      <w:tr w:rsidR="00A412FB" w:rsidRPr="001C31DF" w14:paraId="316F05DB" w14:textId="77777777" w:rsidTr="00854AFB">
        <w:trPr>
          <w:jc w:val="center"/>
        </w:trPr>
        <w:tc>
          <w:tcPr>
            <w:tcW w:w="5665" w:type="dxa"/>
          </w:tcPr>
          <w:p w14:paraId="26FA1184" w14:textId="77777777" w:rsidR="00A412FB" w:rsidRPr="001C31DF" w:rsidRDefault="00A412FB" w:rsidP="00A412FB">
            <w:pPr>
              <w:rPr>
                <w:sz w:val="22"/>
                <w:szCs w:val="22"/>
              </w:rPr>
            </w:pPr>
            <w:r w:rsidRPr="001C31DF">
              <w:rPr>
                <w:sz w:val="22"/>
                <w:szCs w:val="22"/>
              </w:rPr>
              <w:t xml:space="preserve">Comprobación de gastos 2017.                     </w:t>
            </w:r>
          </w:p>
        </w:tc>
        <w:tc>
          <w:tcPr>
            <w:tcW w:w="2410" w:type="dxa"/>
          </w:tcPr>
          <w:p w14:paraId="627EB191" w14:textId="77777777" w:rsidR="00A412FB" w:rsidRPr="001C31DF" w:rsidRDefault="00A412FB" w:rsidP="00A412FB">
            <w:pPr>
              <w:jc w:val="right"/>
              <w:rPr>
                <w:sz w:val="22"/>
                <w:szCs w:val="22"/>
              </w:rPr>
            </w:pPr>
            <w:r w:rsidRPr="001C31DF">
              <w:rPr>
                <w:sz w:val="22"/>
                <w:szCs w:val="22"/>
              </w:rPr>
              <w:t>$</w:t>
            </w:r>
            <w:r>
              <w:rPr>
                <w:sz w:val="22"/>
                <w:szCs w:val="22"/>
              </w:rPr>
              <w:t xml:space="preserve"> </w:t>
            </w:r>
            <w:proofErr w:type="gramStart"/>
            <w:r w:rsidRPr="001C31DF">
              <w:rPr>
                <w:sz w:val="22"/>
                <w:szCs w:val="22"/>
              </w:rPr>
              <w:t xml:space="preserve">   (</w:t>
            </w:r>
            <w:proofErr w:type="gramEnd"/>
            <w:r w:rsidRPr="001C31DF">
              <w:rPr>
                <w:sz w:val="22"/>
                <w:szCs w:val="22"/>
              </w:rPr>
              <w:t xml:space="preserve">        4,647.89)</w:t>
            </w:r>
          </w:p>
        </w:tc>
      </w:tr>
      <w:tr w:rsidR="00A412FB" w:rsidRPr="001C31DF" w14:paraId="3CE6B585" w14:textId="77777777" w:rsidTr="00854AFB">
        <w:trPr>
          <w:jc w:val="center"/>
        </w:trPr>
        <w:tc>
          <w:tcPr>
            <w:tcW w:w="5665" w:type="dxa"/>
          </w:tcPr>
          <w:p w14:paraId="0B4077E8" w14:textId="77777777" w:rsidR="00A412FB" w:rsidRPr="001C31DF" w:rsidRDefault="00A412FB" w:rsidP="00A412FB">
            <w:pPr>
              <w:rPr>
                <w:sz w:val="22"/>
                <w:szCs w:val="22"/>
              </w:rPr>
            </w:pPr>
            <w:r w:rsidRPr="001C31DF">
              <w:rPr>
                <w:sz w:val="22"/>
                <w:szCs w:val="22"/>
              </w:rPr>
              <w:t xml:space="preserve">Cheques Cancelados Ejercicios Anteriores   </w:t>
            </w:r>
          </w:p>
        </w:tc>
        <w:tc>
          <w:tcPr>
            <w:tcW w:w="2410" w:type="dxa"/>
          </w:tcPr>
          <w:p w14:paraId="4344AE7C" w14:textId="77777777" w:rsidR="00A412FB" w:rsidRPr="001C31DF" w:rsidRDefault="00A412FB" w:rsidP="00A412FB">
            <w:pPr>
              <w:jc w:val="right"/>
              <w:rPr>
                <w:sz w:val="22"/>
                <w:szCs w:val="22"/>
              </w:rPr>
            </w:pPr>
            <w:r w:rsidRPr="001C31DF">
              <w:rPr>
                <w:sz w:val="22"/>
                <w:szCs w:val="22"/>
              </w:rPr>
              <w:t>$               6,570.08</w:t>
            </w:r>
          </w:p>
        </w:tc>
      </w:tr>
      <w:tr w:rsidR="00A412FB" w:rsidRPr="001C31DF" w14:paraId="1EC65920" w14:textId="77777777" w:rsidTr="00854AFB">
        <w:trPr>
          <w:jc w:val="center"/>
        </w:trPr>
        <w:tc>
          <w:tcPr>
            <w:tcW w:w="5665" w:type="dxa"/>
          </w:tcPr>
          <w:p w14:paraId="79CE8D6C" w14:textId="77777777" w:rsidR="00A412FB" w:rsidRPr="001C31DF" w:rsidRDefault="00A412FB" w:rsidP="00A412FB">
            <w:pPr>
              <w:rPr>
                <w:sz w:val="22"/>
                <w:szCs w:val="22"/>
              </w:rPr>
            </w:pPr>
            <w:r w:rsidRPr="001C31DF">
              <w:rPr>
                <w:sz w:val="22"/>
                <w:szCs w:val="22"/>
              </w:rPr>
              <w:t xml:space="preserve">Cheques Cancelados Ejercicios Anteriores   </w:t>
            </w:r>
          </w:p>
        </w:tc>
        <w:tc>
          <w:tcPr>
            <w:tcW w:w="2410" w:type="dxa"/>
          </w:tcPr>
          <w:p w14:paraId="04146DD6" w14:textId="77777777" w:rsidR="00A412FB" w:rsidRPr="001C31DF" w:rsidRDefault="00A412FB" w:rsidP="00A412FB">
            <w:pPr>
              <w:jc w:val="right"/>
              <w:rPr>
                <w:sz w:val="22"/>
                <w:szCs w:val="22"/>
              </w:rPr>
            </w:pPr>
            <w:r w:rsidRPr="001C31DF">
              <w:rPr>
                <w:sz w:val="22"/>
                <w:szCs w:val="22"/>
              </w:rPr>
              <w:t xml:space="preserve">$  </w:t>
            </w:r>
            <w:proofErr w:type="gramStart"/>
            <w:r w:rsidRPr="001C31DF">
              <w:rPr>
                <w:sz w:val="22"/>
                <w:szCs w:val="22"/>
              </w:rPr>
              <w:t xml:space="preserve">   (</w:t>
            </w:r>
            <w:proofErr w:type="gramEnd"/>
            <w:r w:rsidRPr="001C31DF">
              <w:rPr>
                <w:sz w:val="22"/>
                <w:szCs w:val="22"/>
              </w:rPr>
              <w:t xml:space="preserve">       6,570.08)</w:t>
            </w:r>
          </w:p>
        </w:tc>
      </w:tr>
      <w:tr w:rsidR="00A412FB" w:rsidRPr="001C31DF" w14:paraId="518B84E8" w14:textId="77777777" w:rsidTr="00854AFB">
        <w:trPr>
          <w:jc w:val="center"/>
        </w:trPr>
        <w:tc>
          <w:tcPr>
            <w:tcW w:w="5665" w:type="dxa"/>
          </w:tcPr>
          <w:p w14:paraId="3A55E4CF" w14:textId="2D01F424" w:rsidR="00A412FB" w:rsidRDefault="00A412FB" w:rsidP="00A412FB">
            <w:pPr>
              <w:rPr>
                <w:sz w:val="22"/>
                <w:szCs w:val="22"/>
              </w:rPr>
            </w:pPr>
            <w:r>
              <w:rPr>
                <w:sz w:val="22"/>
                <w:szCs w:val="22"/>
              </w:rPr>
              <w:t>(-) Reintegro Juzgado Oral Penal Morelia</w:t>
            </w:r>
          </w:p>
        </w:tc>
        <w:tc>
          <w:tcPr>
            <w:tcW w:w="2410" w:type="dxa"/>
          </w:tcPr>
          <w:p w14:paraId="0C37BE48" w14:textId="77777777" w:rsidR="00A412FB" w:rsidRPr="00823F8D" w:rsidRDefault="00A412FB" w:rsidP="00A412FB">
            <w:pPr>
              <w:jc w:val="right"/>
              <w:rPr>
                <w:sz w:val="22"/>
                <w:szCs w:val="22"/>
              </w:rPr>
            </w:pPr>
            <w:r w:rsidRPr="00823F8D">
              <w:rPr>
                <w:sz w:val="22"/>
                <w:szCs w:val="22"/>
              </w:rPr>
              <w:t>$</w:t>
            </w:r>
            <w:r>
              <w:rPr>
                <w:sz w:val="22"/>
                <w:szCs w:val="22"/>
              </w:rPr>
              <w:t xml:space="preserve">  </w:t>
            </w:r>
            <w:proofErr w:type="gramStart"/>
            <w:r>
              <w:rPr>
                <w:sz w:val="22"/>
                <w:szCs w:val="22"/>
              </w:rPr>
              <w:t xml:space="preserve">   </w:t>
            </w:r>
            <w:r w:rsidRPr="00823F8D">
              <w:rPr>
                <w:sz w:val="22"/>
                <w:szCs w:val="22"/>
              </w:rPr>
              <w:t>(</w:t>
            </w:r>
            <w:proofErr w:type="gramEnd"/>
            <w:r w:rsidRPr="00823F8D">
              <w:rPr>
                <w:sz w:val="22"/>
                <w:szCs w:val="22"/>
              </w:rPr>
              <w:t>1,992,278.11)</w:t>
            </w:r>
          </w:p>
        </w:tc>
      </w:tr>
      <w:tr w:rsidR="00A412FB" w:rsidRPr="001C31DF" w14:paraId="3B54B15D" w14:textId="77777777" w:rsidTr="00854AFB">
        <w:trPr>
          <w:jc w:val="center"/>
        </w:trPr>
        <w:tc>
          <w:tcPr>
            <w:tcW w:w="5665" w:type="dxa"/>
          </w:tcPr>
          <w:p w14:paraId="70768D52" w14:textId="77777777" w:rsidR="00A412FB" w:rsidRPr="001C31DF" w:rsidRDefault="00A412FB" w:rsidP="00A412FB">
            <w:pPr>
              <w:rPr>
                <w:sz w:val="22"/>
                <w:szCs w:val="22"/>
              </w:rPr>
            </w:pPr>
            <w:r>
              <w:rPr>
                <w:sz w:val="22"/>
                <w:szCs w:val="22"/>
              </w:rPr>
              <w:t>Total</w:t>
            </w:r>
          </w:p>
        </w:tc>
        <w:tc>
          <w:tcPr>
            <w:tcW w:w="2410" w:type="dxa"/>
          </w:tcPr>
          <w:p w14:paraId="0F188937" w14:textId="77777777" w:rsidR="00A412FB" w:rsidRPr="00A67CF6" w:rsidRDefault="00A412FB" w:rsidP="00A412FB">
            <w:pPr>
              <w:jc w:val="right"/>
              <w:rPr>
                <w:b/>
                <w:sz w:val="22"/>
                <w:szCs w:val="22"/>
              </w:rPr>
            </w:pPr>
            <w:r w:rsidRPr="00A67CF6">
              <w:rPr>
                <w:b/>
                <w:sz w:val="22"/>
                <w:szCs w:val="22"/>
              </w:rPr>
              <w:t xml:space="preserve">$  </w:t>
            </w:r>
            <w:proofErr w:type="gramStart"/>
            <w:r w:rsidRPr="00A67CF6">
              <w:rPr>
                <w:b/>
                <w:sz w:val="22"/>
                <w:szCs w:val="22"/>
              </w:rPr>
              <w:t xml:space="preserve">   </w:t>
            </w:r>
            <w:r>
              <w:rPr>
                <w:b/>
                <w:sz w:val="22"/>
                <w:szCs w:val="22"/>
              </w:rPr>
              <w:t>(</w:t>
            </w:r>
            <w:proofErr w:type="gramEnd"/>
            <w:r>
              <w:rPr>
                <w:b/>
                <w:sz w:val="22"/>
                <w:szCs w:val="22"/>
              </w:rPr>
              <w:t>1,774,985.96)</w:t>
            </w:r>
          </w:p>
        </w:tc>
      </w:tr>
      <w:tr w:rsidR="00A412FB" w:rsidRPr="001C31DF" w14:paraId="15A30F2D" w14:textId="77777777" w:rsidTr="00854AFB">
        <w:trPr>
          <w:jc w:val="center"/>
        </w:trPr>
        <w:tc>
          <w:tcPr>
            <w:tcW w:w="8075" w:type="dxa"/>
            <w:gridSpan w:val="2"/>
          </w:tcPr>
          <w:p w14:paraId="3B2500F8" w14:textId="77777777" w:rsidR="00A412FB" w:rsidRPr="00C6630A" w:rsidRDefault="00A412FB" w:rsidP="00A412FB">
            <w:pPr>
              <w:jc w:val="right"/>
              <w:rPr>
                <w:sz w:val="10"/>
                <w:szCs w:val="10"/>
              </w:rPr>
            </w:pPr>
          </w:p>
        </w:tc>
      </w:tr>
      <w:tr w:rsidR="00A412FB" w:rsidRPr="001C31DF" w14:paraId="7E2305AE" w14:textId="77777777" w:rsidTr="00854AFB">
        <w:trPr>
          <w:jc w:val="center"/>
        </w:trPr>
        <w:tc>
          <w:tcPr>
            <w:tcW w:w="5665" w:type="dxa"/>
          </w:tcPr>
          <w:p w14:paraId="2B89E619" w14:textId="77777777" w:rsidR="00A412FB" w:rsidRPr="001C31DF" w:rsidRDefault="00A412FB" w:rsidP="00A412FB">
            <w:pPr>
              <w:rPr>
                <w:sz w:val="22"/>
                <w:szCs w:val="22"/>
              </w:rPr>
            </w:pPr>
            <w:r w:rsidRPr="001C31DF">
              <w:rPr>
                <w:sz w:val="22"/>
                <w:szCs w:val="22"/>
              </w:rPr>
              <w:t>Resultado del</w:t>
            </w:r>
            <w:r>
              <w:rPr>
                <w:sz w:val="22"/>
                <w:szCs w:val="22"/>
              </w:rPr>
              <w:t xml:space="preserve"> Ejercicio 2018</w:t>
            </w:r>
          </w:p>
        </w:tc>
        <w:tc>
          <w:tcPr>
            <w:tcW w:w="2410" w:type="dxa"/>
          </w:tcPr>
          <w:p w14:paraId="644D2220" w14:textId="77777777" w:rsidR="00A412FB" w:rsidRPr="001C31DF" w:rsidRDefault="00A412FB" w:rsidP="00A412FB">
            <w:pPr>
              <w:jc w:val="right"/>
              <w:rPr>
                <w:sz w:val="22"/>
                <w:szCs w:val="22"/>
              </w:rPr>
            </w:pPr>
            <w:r>
              <w:rPr>
                <w:sz w:val="22"/>
                <w:szCs w:val="22"/>
              </w:rPr>
              <w:t>$     109,143,178.86</w:t>
            </w:r>
          </w:p>
        </w:tc>
      </w:tr>
      <w:tr w:rsidR="00A412FB" w:rsidRPr="001C31DF" w14:paraId="594711A0" w14:textId="77777777" w:rsidTr="00854AFB">
        <w:trPr>
          <w:jc w:val="center"/>
        </w:trPr>
        <w:tc>
          <w:tcPr>
            <w:tcW w:w="5665" w:type="dxa"/>
          </w:tcPr>
          <w:p w14:paraId="209DDF2C" w14:textId="77777777" w:rsidR="00A412FB" w:rsidRPr="001C31DF" w:rsidRDefault="00A412FB" w:rsidP="00A412FB">
            <w:pPr>
              <w:rPr>
                <w:sz w:val="22"/>
                <w:szCs w:val="22"/>
              </w:rPr>
            </w:pPr>
            <w:r w:rsidRPr="001C31DF">
              <w:rPr>
                <w:sz w:val="22"/>
                <w:szCs w:val="22"/>
              </w:rPr>
              <w:t>Comprobación de gastos 201</w:t>
            </w:r>
            <w:r>
              <w:rPr>
                <w:sz w:val="22"/>
                <w:szCs w:val="22"/>
              </w:rPr>
              <w:t>8</w:t>
            </w:r>
            <w:r w:rsidRPr="001C31DF">
              <w:rPr>
                <w:sz w:val="22"/>
                <w:szCs w:val="22"/>
              </w:rPr>
              <w:t xml:space="preserve">.                     </w:t>
            </w:r>
          </w:p>
        </w:tc>
        <w:tc>
          <w:tcPr>
            <w:tcW w:w="2410" w:type="dxa"/>
          </w:tcPr>
          <w:p w14:paraId="6387514E" w14:textId="77777777" w:rsidR="00A412FB" w:rsidRPr="001C31DF" w:rsidRDefault="00A412FB" w:rsidP="00A412FB">
            <w:pPr>
              <w:jc w:val="right"/>
              <w:rPr>
                <w:sz w:val="22"/>
                <w:szCs w:val="22"/>
              </w:rPr>
            </w:pPr>
            <w:r>
              <w:rPr>
                <w:sz w:val="22"/>
                <w:szCs w:val="22"/>
              </w:rPr>
              <w:t xml:space="preserve">$          </w:t>
            </w:r>
            <w:proofErr w:type="gramStart"/>
            <w:r>
              <w:rPr>
                <w:sz w:val="22"/>
                <w:szCs w:val="22"/>
              </w:rPr>
              <w:t xml:space="preserve">   (</w:t>
            </w:r>
            <w:proofErr w:type="gramEnd"/>
            <w:r>
              <w:rPr>
                <w:sz w:val="22"/>
                <w:szCs w:val="22"/>
              </w:rPr>
              <w:t>4,466.71)</w:t>
            </w:r>
          </w:p>
        </w:tc>
      </w:tr>
      <w:tr w:rsidR="00A412FB" w:rsidRPr="001C31DF" w14:paraId="67FCCF0E" w14:textId="77777777" w:rsidTr="00854AFB">
        <w:trPr>
          <w:jc w:val="center"/>
        </w:trPr>
        <w:tc>
          <w:tcPr>
            <w:tcW w:w="5665" w:type="dxa"/>
          </w:tcPr>
          <w:p w14:paraId="167BFD5F" w14:textId="77777777" w:rsidR="00A412FB" w:rsidRPr="001C31DF" w:rsidRDefault="00A412FB" w:rsidP="00A412FB">
            <w:pPr>
              <w:jc w:val="both"/>
              <w:rPr>
                <w:sz w:val="22"/>
                <w:szCs w:val="22"/>
              </w:rPr>
            </w:pPr>
            <w:r>
              <w:rPr>
                <w:sz w:val="22"/>
                <w:szCs w:val="22"/>
              </w:rPr>
              <w:t>Reintegro Secretaría Finanzas (Obra Zitácuaro, Michoacán.)</w:t>
            </w:r>
          </w:p>
        </w:tc>
        <w:tc>
          <w:tcPr>
            <w:tcW w:w="2410" w:type="dxa"/>
          </w:tcPr>
          <w:p w14:paraId="2DB3DB9D" w14:textId="77777777" w:rsidR="00A412FB" w:rsidRPr="001C31DF" w:rsidRDefault="00A412FB" w:rsidP="00A412FB">
            <w:pPr>
              <w:jc w:val="right"/>
              <w:rPr>
                <w:sz w:val="22"/>
                <w:szCs w:val="22"/>
              </w:rPr>
            </w:pPr>
            <w:r>
              <w:rPr>
                <w:sz w:val="22"/>
                <w:szCs w:val="22"/>
              </w:rPr>
              <w:t xml:space="preserve">$ </w:t>
            </w:r>
            <w:proofErr w:type="gramStart"/>
            <w:r>
              <w:rPr>
                <w:sz w:val="22"/>
                <w:szCs w:val="22"/>
              </w:rPr>
              <w:t xml:space="preserve">   (</w:t>
            </w:r>
            <w:proofErr w:type="gramEnd"/>
            <w:r>
              <w:rPr>
                <w:sz w:val="22"/>
                <w:szCs w:val="22"/>
              </w:rPr>
              <w:t>60,000,000.00)</w:t>
            </w:r>
          </w:p>
        </w:tc>
      </w:tr>
      <w:tr w:rsidR="00A412FB" w:rsidRPr="001C31DF" w14:paraId="0A93B22B" w14:textId="77777777" w:rsidTr="00854AFB">
        <w:trPr>
          <w:jc w:val="center"/>
        </w:trPr>
        <w:tc>
          <w:tcPr>
            <w:tcW w:w="5665" w:type="dxa"/>
          </w:tcPr>
          <w:p w14:paraId="68A02EB0" w14:textId="77777777" w:rsidR="00A412FB" w:rsidRPr="001C31DF" w:rsidRDefault="00A412FB" w:rsidP="00A412FB">
            <w:pPr>
              <w:jc w:val="both"/>
              <w:rPr>
                <w:sz w:val="22"/>
                <w:szCs w:val="22"/>
              </w:rPr>
            </w:pPr>
            <w:r>
              <w:rPr>
                <w:sz w:val="22"/>
                <w:szCs w:val="22"/>
              </w:rPr>
              <w:t>Reintegro Secretaría Finanzas (Obra Zamora, Michoacán.)</w:t>
            </w:r>
          </w:p>
        </w:tc>
        <w:tc>
          <w:tcPr>
            <w:tcW w:w="2410" w:type="dxa"/>
          </w:tcPr>
          <w:p w14:paraId="642C17A3" w14:textId="77777777" w:rsidR="00A412FB" w:rsidRPr="001C31DF" w:rsidRDefault="00A412FB" w:rsidP="00A412FB">
            <w:pPr>
              <w:jc w:val="right"/>
              <w:rPr>
                <w:sz w:val="22"/>
                <w:szCs w:val="22"/>
              </w:rPr>
            </w:pPr>
            <w:r>
              <w:rPr>
                <w:sz w:val="22"/>
                <w:szCs w:val="22"/>
              </w:rPr>
              <w:t xml:space="preserve">$        </w:t>
            </w:r>
            <w:proofErr w:type="gramStart"/>
            <w:r>
              <w:rPr>
                <w:sz w:val="22"/>
                <w:szCs w:val="22"/>
              </w:rPr>
              <w:t xml:space="preserve">   (</w:t>
            </w:r>
            <w:proofErr w:type="gramEnd"/>
            <w:r>
              <w:rPr>
                <w:sz w:val="22"/>
                <w:szCs w:val="22"/>
              </w:rPr>
              <w:t>62,000.00)</w:t>
            </w:r>
          </w:p>
        </w:tc>
      </w:tr>
      <w:tr w:rsidR="00A412FB" w:rsidRPr="001C31DF" w14:paraId="604BB177" w14:textId="77777777" w:rsidTr="00854AFB">
        <w:trPr>
          <w:jc w:val="center"/>
        </w:trPr>
        <w:tc>
          <w:tcPr>
            <w:tcW w:w="5665" w:type="dxa"/>
          </w:tcPr>
          <w:p w14:paraId="5F26C8F3" w14:textId="77777777" w:rsidR="00A412FB" w:rsidRPr="001C31DF" w:rsidRDefault="00A412FB" w:rsidP="00A412FB">
            <w:pPr>
              <w:rPr>
                <w:sz w:val="22"/>
                <w:szCs w:val="22"/>
              </w:rPr>
            </w:pPr>
            <w:r>
              <w:rPr>
                <w:sz w:val="22"/>
                <w:szCs w:val="22"/>
              </w:rPr>
              <w:t>Pagos cancelados</w:t>
            </w:r>
          </w:p>
        </w:tc>
        <w:tc>
          <w:tcPr>
            <w:tcW w:w="2410" w:type="dxa"/>
          </w:tcPr>
          <w:p w14:paraId="6DF80E5B" w14:textId="77777777" w:rsidR="00A412FB" w:rsidRPr="001C31DF" w:rsidRDefault="00A412FB" w:rsidP="00A412FB">
            <w:pPr>
              <w:jc w:val="right"/>
              <w:rPr>
                <w:sz w:val="22"/>
                <w:szCs w:val="22"/>
              </w:rPr>
            </w:pPr>
            <w:r>
              <w:rPr>
                <w:sz w:val="22"/>
                <w:szCs w:val="22"/>
              </w:rPr>
              <w:t xml:space="preserve">$        </w:t>
            </w:r>
            <w:proofErr w:type="gramStart"/>
            <w:r>
              <w:rPr>
                <w:sz w:val="22"/>
                <w:szCs w:val="22"/>
              </w:rPr>
              <w:t xml:space="preserve">   (</w:t>
            </w:r>
            <w:proofErr w:type="gramEnd"/>
            <w:r>
              <w:rPr>
                <w:sz w:val="22"/>
                <w:szCs w:val="22"/>
              </w:rPr>
              <w:t>19,617.92)</w:t>
            </w:r>
          </w:p>
        </w:tc>
      </w:tr>
      <w:tr w:rsidR="00A412FB" w:rsidRPr="001C31DF" w14:paraId="4DE306B6" w14:textId="77777777" w:rsidTr="00854AFB">
        <w:trPr>
          <w:jc w:val="center"/>
        </w:trPr>
        <w:tc>
          <w:tcPr>
            <w:tcW w:w="5665" w:type="dxa"/>
          </w:tcPr>
          <w:p w14:paraId="52E41E89" w14:textId="77777777" w:rsidR="00A412FB" w:rsidRDefault="00A412FB" w:rsidP="00A412FB">
            <w:pPr>
              <w:jc w:val="both"/>
              <w:rPr>
                <w:sz w:val="22"/>
                <w:szCs w:val="22"/>
              </w:rPr>
            </w:pPr>
            <w:r>
              <w:rPr>
                <w:sz w:val="22"/>
                <w:szCs w:val="22"/>
              </w:rPr>
              <w:t>Reintegro a la Secretaría de Finanzas (Obra Zamora, Michoacán).</w:t>
            </w:r>
          </w:p>
        </w:tc>
        <w:tc>
          <w:tcPr>
            <w:tcW w:w="2410" w:type="dxa"/>
          </w:tcPr>
          <w:p w14:paraId="147454B9" w14:textId="77777777" w:rsidR="00A412FB" w:rsidRPr="00EE721B" w:rsidRDefault="00A412FB" w:rsidP="00A412FB">
            <w:pPr>
              <w:jc w:val="right"/>
              <w:rPr>
                <w:bCs/>
                <w:sz w:val="22"/>
                <w:szCs w:val="22"/>
              </w:rPr>
            </w:pPr>
            <w:r w:rsidRPr="00EE721B">
              <w:rPr>
                <w:bCs/>
                <w:sz w:val="22"/>
                <w:szCs w:val="22"/>
              </w:rPr>
              <w:t>$</w:t>
            </w:r>
            <w:r>
              <w:rPr>
                <w:bCs/>
                <w:sz w:val="22"/>
                <w:szCs w:val="22"/>
              </w:rPr>
              <w:t xml:space="preserve">   </w:t>
            </w:r>
            <w:proofErr w:type="gramStart"/>
            <w:r>
              <w:rPr>
                <w:bCs/>
                <w:sz w:val="22"/>
                <w:szCs w:val="22"/>
              </w:rPr>
              <w:t xml:space="preserve">  </w:t>
            </w:r>
            <w:r w:rsidRPr="00EE721B">
              <w:rPr>
                <w:bCs/>
                <w:sz w:val="22"/>
                <w:szCs w:val="22"/>
              </w:rPr>
              <w:t xml:space="preserve"> (</w:t>
            </w:r>
            <w:proofErr w:type="gramEnd"/>
            <w:r w:rsidRPr="00EE721B">
              <w:rPr>
                <w:bCs/>
                <w:sz w:val="22"/>
                <w:szCs w:val="22"/>
              </w:rPr>
              <w:t>9,066,659.21)</w:t>
            </w:r>
          </w:p>
        </w:tc>
      </w:tr>
      <w:tr w:rsidR="00A412FB" w:rsidRPr="001C31DF" w14:paraId="0585C2A3" w14:textId="77777777" w:rsidTr="00854AFB">
        <w:trPr>
          <w:jc w:val="center"/>
        </w:trPr>
        <w:tc>
          <w:tcPr>
            <w:tcW w:w="5665" w:type="dxa"/>
          </w:tcPr>
          <w:p w14:paraId="1985553A" w14:textId="77777777" w:rsidR="00A412FB" w:rsidRDefault="00A412FB" w:rsidP="00A412FB">
            <w:pPr>
              <w:tabs>
                <w:tab w:val="left" w:pos="1104"/>
              </w:tabs>
              <w:jc w:val="both"/>
              <w:rPr>
                <w:sz w:val="22"/>
                <w:szCs w:val="22"/>
              </w:rPr>
            </w:pPr>
            <w:r>
              <w:rPr>
                <w:sz w:val="22"/>
                <w:szCs w:val="22"/>
              </w:rPr>
              <w:t>Reintegro a la Secretaría de Finanzas (Obra Lázaro Cárdenas, recurso federal).</w:t>
            </w:r>
          </w:p>
        </w:tc>
        <w:tc>
          <w:tcPr>
            <w:tcW w:w="2410" w:type="dxa"/>
          </w:tcPr>
          <w:p w14:paraId="2B235522" w14:textId="77777777" w:rsidR="00A412FB" w:rsidRPr="00D4617B" w:rsidRDefault="00A412FB" w:rsidP="00A412FB">
            <w:pPr>
              <w:jc w:val="right"/>
              <w:rPr>
                <w:bCs/>
                <w:sz w:val="22"/>
                <w:szCs w:val="22"/>
              </w:rPr>
            </w:pPr>
            <w:r w:rsidRPr="00D4617B">
              <w:rPr>
                <w:bCs/>
                <w:sz w:val="22"/>
                <w:szCs w:val="22"/>
              </w:rPr>
              <w:t>$</w:t>
            </w:r>
            <w:r>
              <w:rPr>
                <w:bCs/>
                <w:sz w:val="22"/>
                <w:szCs w:val="22"/>
              </w:rPr>
              <w:t xml:space="preserve"> </w:t>
            </w:r>
            <w:proofErr w:type="gramStart"/>
            <w:r>
              <w:rPr>
                <w:bCs/>
                <w:sz w:val="22"/>
                <w:szCs w:val="22"/>
              </w:rPr>
              <w:t xml:space="preserve">   (</w:t>
            </w:r>
            <w:proofErr w:type="gramEnd"/>
            <w:r w:rsidRPr="00D4617B">
              <w:rPr>
                <w:bCs/>
                <w:sz w:val="22"/>
                <w:szCs w:val="22"/>
              </w:rPr>
              <w:t>12,379,771.22</w:t>
            </w:r>
            <w:r>
              <w:rPr>
                <w:bCs/>
                <w:sz w:val="22"/>
                <w:szCs w:val="22"/>
              </w:rPr>
              <w:t>)</w:t>
            </w:r>
          </w:p>
        </w:tc>
      </w:tr>
      <w:tr w:rsidR="00A412FB" w:rsidRPr="001C31DF" w14:paraId="034A66C0" w14:textId="77777777" w:rsidTr="00854AFB">
        <w:trPr>
          <w:jc w:val="center"/>
        </w:trPr>
        <w:tc>
          <w:tcPr>
            <w:tcW w:w="5665" w:type="dxa"/>
          </w:tcPr>
          <w:p w14:paraId="77888D0D" w14:textId="77777777" w:rsidR="00A412FB" w:rsidRDefault="00A412FB" w:rsidP="00A412FB">
            <w:pPr>
              <w:jc w:val="both"/>
              <w:rPr>
                <w:sz w:val="22"/>
                <w:szCs w:val="22"/>
              </w:rPr>
            </w:pPr>
            <w:r>
              <w:rPr>
                <w:sz w:val="22"/>
                <w:szCs w:val="22"/>
              </w:rPr>
              <w:t>Reintegro a la Secretaría de Finanzas (Obra Lázaro Cárdenas, recurso estatal).</w:t>
            </w:r>
          </w:p>
        </w:tc>
        <w:tc>
          <w:tcPr>
            <w:tcW w:w="2410" w:type="dxa"/>
          </w:tcPr>
          <w:p w14:paraId="4C982182" w14:textId="77777777" w:rsidR="00A412FB" w:rsidRPr="007C62A9" w:rsidRDefault="00A412FB" w:rsidP="00A412FB">
            <w:pPr>
              <w:jc w:val="right"/>
              <w:rPr>
                <w:sz w:val="22"/>
                <w:szCs w:val="22"/>
              </w:rPr>
            </w:pPr>
            <w:r>
              <w:rPr>
                <w:sz w:val="22"/>
                <w:szCs w:val="22"/>
              </w:rPr>
              <w:t xml:space="preserve">$   </w:t>
            </w:r>
            <w:proofErr w:type="gramStart"/>
            <w:r>
              <w:rPr>
                <w:sz w:val="22"/>
                <w:szCs w:val="22"/>
              </w:rPr>
              <w:t xml:space="preserve">   (</w:t>
            </w:r>
            <w:proofErr w:type="gramEnd"/>
            <w:r>
              <w:rPr>
                <w:sz w:val="22"/>
                <w:szCs w:val="22"/>
              </w:rPr>
              <w:t>3,216,028.78)</w:t>
            </w:r>
          </w:p>
        </w:tc>
      </w:tr>
      <w:tr w:rsidR="00A412FB" w:rsidRPr="001C31DF" w14:paraId="7507ACE5" w14:textId="77777777" w:rsidTr="00854AFB">
        <w:trPr>
          <w:jc w:val="center"/>
        </w:trPr>
        <w:tc>
          <w:tcPr>
            <w:tcW w:w="5665" w:type="dxa"/>
          </w:tcPr>
          <w:p w14:paraId="58548427" w14:textId="77777777" w:rsidR="00A412FB" w:rsidRDefault="00A412FB" w:rsidP="00A412FB">
            <w:pPr>
              <w:rPr>
                <w:sz w:val="22"/>
                <w:szCs w:val="22"/>
              </w:rPr>
            </w:pPr>
            <w:r>
              <w:rPr>
                <w:sz w:val="22"/>
                <w:szCs w:val="22"/>
              </w:rPr>
              <w:t>Comisiones bancarias de 2018.</w:t>
            </w:r>
          </w:p>
        </w:tc>
        <w:tc>
          <w:tcPr>
            <w:tcW w:w="2410" w:type="dxa"/>
          </w:tcPr>
          <w:p w14:paraId="3D5EB30C" w14:textId="77777777" w:rsidR="00A412FB" w:rsidRPr="007C62A9" w:rsidRDefault="00A412FB" w:rsidP="00A412FB">
            <w:pPr>
              <w:jc w:val="right"/>
              <w:rPr>
                <w:sz w:val="22"/>
                <w:szCs w:val="22"/>
              </w:rPr>
            </w:pPr>
            <w:r>
              <w:rPr>
                <w:sz w:val="22"/>
                <w:szCs w:val="22"/>
              </w:rPr>
              <w:t xml:space="preserve">$       </w:t>
            </w:r>
            <w:proofErr w:type="gramStart"/>
            <w:r>
              <w:rPr>
                <w:sz w:val="22"/>
                <w:szCs w:val="22"/>
              </w:rPr>
              <w:t xml:space="preserve">   (</w:t>
            </w:r>
            <w:proofErr w:type="gramEnd"/>
            <w:r>
              <w:rPr>
                <w:sz w:val="22"/>
                <w:szCs w:val="22"/>
              </w:rPr>
              <w:t xml:space="preserve"> 24,307.80)</w:t>
            </w:r>
          </w:p>
        </w:tc>
      </w:tr>
      <w:tr w:rsidR="00A412FB" w:rsidRPr="001C31DF" w14:paraId="62AD8981" w14:textId="77777777" w:rsidTr="00854AFB">
        <w:trPr>
          <w:jc w:val="center"/>
        </w:trPr>
        <w:tc>
          <w:tcPr>
            <w:tcW w:w="8075" w:type="dxa"/>
            <w:gridSpan w:val="2"/>
          </w:tcPr>
          <w:p w14:paraId="4280CFB7" w14:textId="77777777" w:rsidR="00A412FB" w:rsidRPr="00C6630A" w:rsidRDefault="00A412FB" w:rsidP="00A412FB">
            <w:pPr>
              <w:jc w:val="right"/>
              <w:rPr>
                <w:sz w:val="10"/>
                <w:szCs w:val="10"/>
              </w:rPr>
            </w:pPr>
          </w:p>
        </w:tc>
      </w:tr>
      <w:tr w:rsidR="00A412FB" w:rsidRPr="001C31DF" w14:paraId="695255FF" w14:textId="77777777" w:rsidTr="00854AFB">
        <w:trPr>
          <w:jc w:val="center"/>
        </w:trPr>
        <w:tc>
          <w:tcPr>
            <w:tcW w:w="5665" w:type="dxa"/>
          </w:tcPr>
          <w:p w14:paraId="3680F487" w14:textId="77777777" w:rsidR="00A412FB" w:rsidRDefault="00A412FB" w:rsidP="00A412FB">
            <w:pPr>
              <w:rPr>
                <w:sz w:val="22"/>
                <w:szCs w:val="22"/>
              </w:rPr>
            </w:pPr>
            <w:r>
              <w:rPr>
                <w:sz w:val="22"/>
                <w:szCs w:val="22"/>
              </w:rPr>
              <w:t>Total</w:t>
            </w:r>
          </w:p>
        </w:tc>
        <w:tc>
          <w:tcPr>
            <w:tcW w:w="2410" w:type="dxa"/>
          </w:tcPr>
          <w:p w14:paraId="0C31B0A5" w14:textId="77777777" w:rsidR="00A412FB" w:rsidRPr="00B96D86" w:rsidRDefault="00A412FB" w:rsidP="00A412FB">
            <w:pPr>
              <w:jc w:val="right"/>
              <w:rPr>
                <w:b/>
                <w:sz w:val="22"/>
                <w:szCs w:val="22"/>
              </w:rPr>
            </w:pPr>
            <w:r>
              <w:rPr>
                <w:b/>
                <w:sz w:val="22"/>
                <w:szCs w:val="22"/>
              </w:rPr>
              <w:t>$       24,370,327.22</w:t>
            </w:r>
          </w:p>
        </w:tc>
      </w:tr>
      <w:tr w:rsidR="00A412FB" w:rsidRPr="001C31DF" w14:paraId="7B11F1B5" w14:textId="77777777" w:rsidTr="00854AFB">
        <w:trPr>
          <w:jc w:val="center"/>
        </w:trPr>
        <w:tc>
          <w:tcPr>
            <w:tcW w:w="8075" w:type="dxa"/>
            <w:gridSpan w:val="2"/>
          </w:tcPr>
          <w:p w14:paraId="16BA1059" w14:textId="77777777" w:rsidR="00A412FB" w:rsidRPr="00C6630A" w:rsidRDefault="00A412FB" w:rsidP="00A412FB">
            <w:pPr>
              <w:jc w:val="right"/>
              <w:rPr>
                <w:sz w:val="10"/>
                <w:szCs w:val="10"/>
              </w:rPr>
            </w:pPr>
          </w:p>
        </w:tc>
      </w:tr>
      <w:tr w:rsidR="00A412FB" w:rsidRPr="001C31DF" w14:paraId="05680546" w14:textId="77777777" w:rsidTr="00854AFB">
        <w:trPr>
          <w:jc w:val="center"/>
        </w:trPr>
        <w:tc>
          <w:tcPr>
            <w:tcW w:w="5665" w:type="dxa"/>
          </w:tcPr>
          <w:p w14:paraId="7A72A29D" w14:textId="77777777" w:rsidR="00A412FB" w:rsidRDefault="00A412FB" w:rsidP="00A412FB">
            <w:pPr>
              <w:rPr>
                <w:sz w:val="22"/>
                <w:szCs w:val="22"/>
              </w:rPr>
            </w:pPr>
            <w:r>
              <w:rPr>
                <w:sz w:val="22"/>
                <w:szCs w:val="22"/>
              </w:rPr>
              <w:t>Resultado del Ejercicio 2019</w:t>
            </w:r>
          </w:p>
        </w:tc>
        <w:tc>
          <w:tcPr>
            <w:tcW w:w="2410" w:type="dxa"/>
          </w:tcPr>
          <w:p w14:paraId="1AD5569A" w14:textId="77777777" w:rsidR="00A412FB" w:rsidRDefault="00A412FB" w:rsidP="00A412FB">
            <w:pPr>
              <w:jc w:val="right"/>
              <w:rPr>
                <w:sz w:val="22"/>
                <w:szCs w:val="22"/>
              </w:rPr>
            </w:pPr>
            <w:r>
              <w:rPr>
                <w:sz w:val="22"/>
                <w:szCs w:val="22"/>
              </w:rPr>
              <w:t>$      67,797,788.28</w:t>
            </w:r>
          </w:p>
        </w:tc>
      </w:tr>
      <w:tr w:rsidR="00A412FB" w:rsidRPr="001C31DF" w14:paraId="36DD164F" w14:textId="77777777" w:rsidTr="00854AFB">
        <w:trPr>
          <w:jc w:val="center"/>
        </w:trPr>
        <w:tc>
          <w:tcPr>
            <w:tcW w:w="5665" w:type="dxa"/>
          </w:tcPr>
          <w:p w14:paraId="029F122B" w14:textId="77777777" w:rsidR="00A412FB" w:rsidRDefault="00A412FB" w:rsidP="00A412FB">
            <w:pPr>
              <w:rPr>
                <w:sz w:val="22"/>
                <w:szCs w:val="22"/>
              </w:rPr>
            </w:pPr>
            <w:r w:rsidRPr="001C31DF">
              <w:rPr>
                <w:sz w:val="22"/>
                <w:szCs w:val="22"/>
              </w:rPr>
              <w:t>Comprobación de gastos 201</w:t>
            </w:r>
            <w:r>
              <w:rPr>
                <w:sz w:val="22"/>
                <w:szCs w:val="22"/>
              </w:rPr>
              <w:t>9</w:t>
            </w:r>
            <w:r w:rsidRPr="001C31DF">
              <w:rPr>
                <w:sz w:val="22"/>
                <w:szCs w:val="22"/>
              </w:rPr>
              <w:t>.</w:t>
            </w:r>
          </w:p>
        </w:tc>
        <w:tc>
          <w:tcPr>
            <w:tcW w:w="2410" w:type="dxa"/>
          </w:tcPr>
          <w:p w14:paraId="2B88B6E4" w14:textId="77777777" w:rsidR="00A412FB" w:rsidRDefault="00A412FB" w:rsidP="00A412FB">
            <w:pPr>
              <w:jc w:val="right"/>
              <w:rPr>
                <w:sz w:val="22"/>
                <w:szCs w:val="22"/>
              </w:rPr>
            </w:pPr>
            <w:r>
              <w:rPr>
                <w:sz w:val="22"/>
                <w:szCs w:val="22"/>
              </w:rPr>
              <w:t xml:space="preserve">$            </w:t>
            </w:r>
            <w:proofErr w:type="gramStart"/>
            <w:r>
              <w:rPr>
                <w:sz w:val="22"/>
                <w:szCs w:val="22"/>
              </w:rPr>
              <w:t xml:space="preserve">   (</w:t>
            </w:r>
            <w:proofErr w:type="gramEnd"/>
            <w:r>
              <w:rPr>
                <w:sz w:val="22"/>
                <w:szCs w:val="22"/>
              </w:rPr>
              <w:t>212.00)</w:t>
            </w:r>
          </w:p>
        </w:tc>
      </w:tr>
      <w:tr w:rsidR="00A412FB" w:rsidRPr="001C31DF" w14:paraId="60C6CBEA" w14:textId="77777777" w:rsidTr="00854AFB">
        <w:trPr>
          <w:jc w:val="center"/>
        </w:trPr>
        <w:tc>
          <w:tcPr>
            <w:tcW w:w="5665" w:type="dxa"/>
          </w:tcPr>
          <w:p w14:paraId="5AAD9822" w14:textId="77777777" w:rsidR="00A412FB" w:rsidRDefault="00A412FB" w:rsidP="00A412FB">
            <w:pPr>
              <w:jc w:val="both"/>
              <w:rPr>
                <w:sz w:val="22"/>
                <w:szCs w:val="22"/>
              </w:rPr>
            </w:pPr>
            <w:r>
              <w:rPr>
                <w:sz w:val="22"/>
                <w:szCs w:val="22"/>
              </w:rPr>
              <w:t>Reintegro Secretaría de Finanzas (rendimientos bancarios).</w:t>
            </w:r>
          </w:p>
        </w:tc>
        <w:tc>
          <w:tcPr>
            <w:tcW w:w="2410" w:type="dxa"/>
          </w:tcPr>
          <w:p w14:paraId="50B23C79" w14:textId="77777777" w:rsidR="00A412FB" w:rsidRDefault="00A412FB" w:rsidP="00A412FB">
            <w:pPr>
              <w:jc w:val="right"/>
              <w:rPr>
                <w:sz w:val="22"/>
                <w:szCs w:val="22"/>
              </w:rPr>
            </w:pPr>
            <w:r>
              <w:rPr>
                <w:sz w:val="22"/>
                <w:szCs w:val="22"/>
              </w:rPr>
              <w:t>$</w:t>
            </w:r>
            <w:proofErr w:type="gramStart"/>
            <w:r>
              <w:rPr>
                <w:sz w:val="22"/>
                <w:szCs w:val="22"/>
              </w:rPr>
              <w:t xml:space="preserve">   (</w:t>
            </w:r>
            <w:proofErr w:type="gramEnd"/>
            <w:r>
              <w:rPr>
                <w:sz w:val="22"/>
                <w:szCs w:val="22"/>
              </w:rPr>
              <w:t>10,570,568.75)</w:t>
            </w:r>
          </w:p>
        </w:tc>
      </w:tr>
      <w:tr w:rsidR="00A412FB" w:rsidRPr="001C31DF" w14:paraId="78AFBDBC" w14:textId="77777777" w:rsidTr="00854AFB">
        <w:trPr>
          <w:trHeight w:val="363"/>
          <w:jc w:val="center"/>
        </w:trPr>
        <w:tc>
          <w:tcPr>
            <w:tcW w:w="5665" w:type="dxa"/>
            <w:tcBorders>
              <w:bottom w:val="single" w:sz="4" w:space="0" w:color="auto"/>
            </w:tcBorders>
          </w:tcPr>
          <w:p w14:paraId="4589C7AB" w14:textId="77777777" w:rsidR="00A412FB" w:rsidRDefault="00A412FB" w:rsidP="00A412FB">
            <w:pPr>
              <w:jc w:val="both"/>
              <w:rPr>
                <w:sz w:val="22"/>
                <w:szCs w:val="22"/>
              </w:rPr>
            </w:pPr>
            <w:r>
              <w:rPr>
                <w:sz w:val="22"/>
                <w:szCs w:val="22"/>
              </w:rPr>
              <w:t>Reintegro Secretaría de Finanzas (rendimientos bancarios).</w:t>
            </w:r>
          </w:p>
        </w:tc>
        <w:tc>
          <w:tcPr>
            <w:tcW w:w="2410" w:type="dxa"/>
            <w:tcBorders>
              <w:bottom w:val="single" w:sz="4" w:space="0" w:color="auto"/>
            </w:tcBorders>
          </w:tcPr>
          <w:p w14:paraId="51BDC808" w14:textId="77777777" w:rsidR="00A412FB" w:rsidRDefault="00A412FB" w:rsidP="00A412FB">
            <w:pPr>
              <w:jc w:val="right"/>
              <w:rPr>
                <w:sz w:val="22"/>
                <w:szCs w:val="22"/>
              </w:rPr>
            </w:pPr>
            <w:r>
              <w:rPr>
                <w:sz w:val="22"/>
                <w:szCs w:val="22"/>
              </w:rPr>
              <w:t>$</w:t>
            </w:r>
            <w:proofErr w:type="gramStart"/>
            <w:r>
              <w:rPr>
                <w:sz w:val="22"/>
                <w:szCs w:val="22"/>
              </w:rPr>
              <w:t xml:space="preserve">   (</w:t>
            </w:r>
            <w:proofErr w:type="gramEnd"/>
            <w:r>
              <w:rPr>
                <w:sz w:val="22"/>
                <w:szCs w:val="22"/>
              </w:rPr>
              <w:t xml:space="preserve">       41,290.44)</w:t>
            </w:r>
          </w:p>
        </w:tc>
      </w:tr>
      <w:tr w:rsidR="00A412FB" w:rsidRPr="001C31DF" w14:paraId="70095367" w14:textId="77777777" w:rsidTr="00854AFB">
        <w:trPr>
          <w:jc w:val="center"/>
        </w:trPr>
        <w:tc>
          <w:tcPr>
            <w:tcW w:w="5665" w:type="dxa"/>
            <w:tcBorders>
              <w:bottom w:val="nil"/>
            </w:tcBorders>
          </w:tcPr>
          <w:p w14:paraId="090EC58B" w14:textId="77777777" w:rsidR="00A412FB" w:rsidRDefault="00A412FB" w:rsidP="00A412FB">
            <w:pPr>
              <w:rPr>
                <w:sz w:val="22"/>
                <w:szCs w:val="22"/>
              </w:rPr>
            </w:pPr>
            <w:r>
              <w:rPr>
                <w:sz w:val="22"/>
                <w:szCs w:val="22"/>
              </w:rPr>
              <w:t>Remanente Secretaría de Finanzas (remanente</w:t>
            </w:r>
          </w:p>
        </w:tc>
        <w:tc>
          <w:tcPr>
            <w:tcW w:w="2410" w:type="dxa"/>
            <w:vMerge w:val="restart"/>
          </w:tcPr>
          <w:p w14:paraId="16BD1CDF" w14:textId="77777777" w:rsidR="00A412FB" w:rsidRPr="00440C5A" w:rsidRDefault="00A412FB" w:rsidP="00A412FB">
            <w:pPr>
              <w:jc w:val="right"/>
              <w:rPr>
                <w:b/>
                <w:sz w:val="8"/>
                <w:szCs w:val="8"/>
                <w:highlight w:val="yellow"/>
              </w:rPr>
            </w:pPr>
            <w:r w:rsidRPr="00D44E95">
              <w:rPr>
                <w:sz w:val="22"/>
                <w:szCs w:val="22"/>
              </w:rPr>
              <w:t>$</w:t>
            </w:r>
            <w:proofErr w:type="gramStart"/>
            <w:r w:rsidRPr="00D44E95">
              <w:rPr>
                <w:sz w:val="22"/>
                <w:szCs w:val="22"/>
              </w:rPr>
              <w:t xml:space="preserve">   (</w:t>
            </w:r>
            <w:proofErr w:type="gramEnd"/>
            <w:r w:rsidRPr="00D44E95">
              <w:rPr>
                <w:sz w:val="22"/>
                <w:szCs w:val="22"/>
              </w:rPr>
              <w:t xml:space="preserve">  2,183,3</w:t>
            </w:r>
            <w:r>
              <w:rPr>
                <w:sz w:val="22"/>
                <w:szCs w:val="22"/>
              </w:rPr>
              <w:t>20.78</w:t>
            </w:r>
            <w:r w:rsidRPr="00D44E95">
              <w:rPr>
                <w:sz w:val="22"/>
                <w:szCs w:val="22"/>
              </w:rPr>
              <w:t>)</w:t>
            </w:r>
          </w:p>
        </w:tc>
      </w:tr>
      <w:tr w:rsidR="00A412FB" w:rsidRPr="001C31DF" w14:paraId="1210800B" w14:textId="77777777" w:rsidTr="00854AFB">
        <w:trPr>
          <w:jc w:val="center"/>
        </w:trPr>
        <w:tc>
          <w:tcPr>
            <w:tcW w:w="5665" w:type="dxa"/>
            <w:tcBorders>
              <w:top w:val="nil"/>
            </w:tcBorders>
          </w:tcPr>
          <w:p w14:paraId="30D17FB2" w14:textId="77777777" w:rsidR="00A412FB" w:rsidRDefault="00A412FB" w:rsidP="00A412FB">
            <w:pPr>
              <w:jc w:val="both"/>
              <w:rPr>
                <w:sz w:val="22"/>
                <w:szCs w:val="22"/>
              </w:rPr>
            </w:pPr>
            <w:r>
              <w:rPr>
                <w:sz w:val="22"/>
                <w:szCs w:val="22"/>
              </w:rPr>
              <w:t>Presupuestal 2019.)</w:t>
            </w:r>
          </w:p>
        </w:tc>
        <w:tc>
          <w:tcPr>
            <w:tcW w:w="2410" w:type="dxa"/>
            <w:vMerge/>
          </w:tcPr>
          <w:p w14:paraId="701C8B14" w14:textId="77777777" w:rsidR="00A412FB" w:rsidRPr="004825AA" w:rsidRDefault="00A412FB" w:rsidP="00A412FB">
            <w:pPr>
              <w:jc w:val="right"/>
              <w:rPr>
                <w:sz w:val="22"/>
                <w:szCs w:val="22"/>
              </w:rPr>
            </w:pPr>
          </w:p>
        </w:tc>
      </w:tr>
      <w:tr w:rsidR="00A412FB" w:rsidRPr="001C31DF" w14:paraId="35780834" w14:textId="77777777" w:rsidTr="00854AFB">
        <w:trPr>
          <w:jc w:val="center"/>
        </w:trPr>
        <w:tc>
          <w:tcPr>
            <w:tcW w:w="5665" w:type="dxa"/>
          </w:tcPr>
          <w:p w14:paraId="1E0CF08D" w14:textId="77777777" w:rsidR="00A412FB" w:rsidRDefault="00A412FB" w:rsidP="00A412FB">
            <w:pPr>
              <w:rPr>
                <w:sz w:val="22"/>
                <w:szCs w:val="22"/>
              </w:rPr>
            </w:pPr>
            <w:r w:rsidRPr="001C31DF">
              <w:rPr>
                <w:sz w:val="22"/>
                <w:szCs w:val="22"/>
              </w:rPr>
              <w:t>Comprobación de gastos 201</w:t>
            </w:r>
            <w:r>
              <w:rPr>
                <w:sz w:val="22"/>
                <w:szCs w:val="22"/>
              </w:rPr>
              <w:t>9</w:t>
            </w:r>
          </w:p>
        </w:tc>
        <w:tc>
          <w:tcPr>
            <w:tcW w:w="2410" w:type="dxa"/>
          </w:tcPr>
          <w:p w14:paraId="717520CB" w14:textId="77777777" w:rsidR="00A412FB" w:rsidRPr="007C62A9" w:rsidRDefault="00A412FB" w:rsidP="00A412FB">
            <w:pPr>
              <w:jc w:val="right"/>
              <w:rPr>
                <w:sz w:val="22"/>
                <w:szCs w:val="22"/>
              </w:rPr>
            </w:pPr>
            <w:r>
              <w:rPr>
                <w:sz w:val="22"/>
                <w:szCs w:val="22"/>
              </w:rPr>
              <w:t xml:space="preserve">$          </w:t>
            </w:r>
            <w:proofErr w:type="gramStart"/>
            <w:r>
              <w:rPr>
                <w:sz w:val="22"/>
                <w:szCs w:val="22"/>
              </w:rPr>
              <w:t xml:space="preserve">   (</w:t>
            </w:r>
            <w:proofErr w:type="gramEnd"/>
            <w:r>
              <w:rPr>
                <w:sz w:val="22"/>
                <w:szCs w:val="22"/>
              </w:rPr>
              <w:t>1,996.00)</w:t>
            </w:r>
          </w:p>
        </w:tc>
      </w:tr>
      <w:tr w:rsidR="00A412FB" w:rsidRPr="001C31DF" w14:paraId="31830F1A" w14:textId="77777777" w:rsidTr="00854AFB">
        <w:trPr>
          <w:jc w:val="center"/>
        </w:trPr>
        <w:tc>
          <w:tcPr>
            <w:tcW w:w="5665" w:type="dxa"/>
          </w:tcPr>
          <w:p w14:paraId="58DF817D" w14:textId="77777777" w:rsidR="00A412FB" w:rsidRDefault="00A412FB" w:rsidP="00A412FB">
            <w:pPr>
              <w:rPr>
                <w:sz w:val="22"/>
                <w:szCs w:val="22"/>
              </w:rPr>
            </w:pPr>
            <w:r>
              <w:rPr>
                <w:sz w:val="22"/>
                <w:szCs w:val="22"/>
              </w:rPr>
              <w:t>Total</w:t>
            </w:r>
          </w:p>
        </w:tc>
        <w:tc>
          <w:tcPr>
            <w:tcW w:w="2410" w:type="dxa"/>
          </w:tcPr>
          <w:p w14:paraId="11778702" w14:textId="77777777" w:rsidR="00A412FB" w:rsidRPr="00A722B7" w:rsidRDefault="00A412FB" w:rsidP="00A412FB">
            <w:pPr>
              <w:jc w:val="right"/>
              <w:rPr>
                <w:b/>
                <w:sz w:val="22"/>
                <w:szCs w:val="22"/>
              </w:rPr>
            </w:pPr>
            <w:r w:rsidRPr="00A722B7">
              <w:rPr>
                <w:b/>
                <w:sz w:val="22"/>
                <w:szCs w:val="22"/>
              </w:rPr>
              <w:t xml:space="preserve">$      </w:t>
            </w:r>
            <w:r>
              <w:rPr>
                <w:b/>
                <w:sz w:val="22"/>
                <w:szCs w:val="22"/>
              </w:rPr>
              <w:t>55</w:t>
            </w:r>
            <w:r w:rsidRPr="00A722B7">
              <w:rPr>
                <w:b/>
                <w:sz w:val="22"/>
                <w:szCs w:val="22"/>
              </w:rPr>
              <w:t>,</w:t>
            </w:r>
            <w:r>
              <w:rPr>
                <w:b/>
                <w:sz w:val="22"/>
                <w:szCs w:val="22"/>
              </w:rPr>
              <w:t>000</w:t>
            </w:r>
            <w:r w:rsidRPr="00A722B7">
              <w:rPr>
                <w:b/>
                <w:sz w:val="22"/>
                <w:szCs w:val="22"/>
              </w:rPr>
              <w:t>,</w:t>
            </w:r>
            <w:r>
              <w:rPr>
                <w:b/>
                <w:sz w:val="22"/>
                <w:szCs w:val="22"/>
              </w:rPr>
              <w:t>400.31</w:t>
            </w:r>
          </w:p>
        </w:tc>
      </w:tr>
      <w:tr w:rsidR="00A412FB" w:rsidRPr="001C31DF" w14:paraId="3B173F04" w14:textId="77777777" w:rsidTr="00854AFB">
        <w:trPr>
          <w:jc w:val="center"/>
        </w:trPr>
        <w:tc>
          <w:tcPr>
            <w:tcW w:w="8075" w:type="dxa"/>
            <w:gridSpan w:val="2"/>
          </w:tcPr>
          <w:p w14:paraId="0BE714D7" w14:textId="77777777" w:rsidR="00A412FB" w:rsidRPr="00C6630A" w:rsidRDefault="00A412FB" w:rsidP="00A412FB">
            <w:pPr>
              <w:jc w:val="right"/>
              <w:rPr>
                <w:sz w:val="10"/>
                <w:szCs w:val="10"/>
              </w:rPr>
            </w:pPr>
          </w:p>
        </w:tc>
      </w:tr>
      <w:tr w:rsidR="00A412FB" w:rsidRPr="001C31DF" w14:paraId="76051B47" w14:textId="77777777" w:rsidTr="00854AFB">
        <w:trPr>
          <w:jc w:val="center"/>
        </w:trPr>
        <w:tc>
          <w:tcPr>
            <w:tcW w:w="5665" w:type="dxa"/>
          </w:tcPr>
          <w:p w14:paraId="05D95E2A" w14:textId="77777777" w:rsidR="00A412FB" w:rsidRDefault="00A412FB" w:rsidP="00A412FB">
            <w:pPr>
              <w:rPr>
                <w:sz w:val="22"/>
                <w:szCs w:val="22"/>
              </w:rPr>
            </w:pPr>
            <w:r>
              <w:rPr>
                <w:sz w:val="22"/>
                <w:szCs w:val="22"/>
              </w:rPr>
              <w:t>Resultado del Ejercicio 2020</w:t>
            </w:r>
          </w:p>
        </w:tc>
        <w:tc>
          <w:tcPr>
            <w:tcW w:w="2410" w:type="dxa"/>
          </w:tcPr>
          <w:p w14:paraId="7EFE1F56" w14:textId="77777777" w:rsidR="00A412FB" w:rsidRDefault="00A412FB" w:rsidP="00A412FB">
            <w:pPr>
              <w:jc w:val="right"/>
              <w:rPr>
                <w:sz w:val="22"/>
                <w:szCs w:val="22"/>
              </w:rPr>
            </w:pPr>
            <w:r>
              <w:rPr>
                <w:sz w:val="22"/>
                <w:szCs w:val="22"/>
              </w:rPr>
              <w:t>$    152,214,868.52</w:t>
            </w:r>
          </w:p>
        </w:tc>
      </w:tr>
      <w:tr w:rsidR="00A412FB" w:rsidRPr="001C31DF" w14:paraId="236B1145" w14:textId="77777777" w:rsidTr="00854AFB">
        <w:trPr>
          <w:jc w:val="center"/>
        </w:trPr>
        <w:tc>
          <w:tcPr>
            <w:tcW w:w="5665" w:type="dxa"/>
          </w:tcPr>
          <w:p w14:paraId="3CF46881" w14:textId="77777777" w:rsidR="00A412FB" w:rsidRDefault="00A412FB" w:rsidP="00A412FB">
            <w:pPr>
              <w:rPr>
                <w:sz w:val="22"/>
                <w:szCs w:val="22"/>
              </w:rPr>
            </w:pPr>
            <w:r>
              <w:rPr>
                <w:sz w:val="22"/>
                <w:szCs w:val="22"/>
              </w:rPr>
              <w:t>Comprobación de gastos 2020</w:t>
            </w:r>
          </w:p>
        </w:tc>
        <w:tc>
          <w:tcPr>
            <w:tcW w:w="2410" w:type="dxa"/>
          </w:tcPr>
          <w:p w14:paraId="075A047E" w14:textId="77777777" w:rsidR="00A412FB" w:rsidRDefault="00A412FB" w:rsidP="00A412FB">
            <w:pPr>
              <w:jc w:val="right"/>
              <w:rPr>
                <w:sz w:val="22"/>
                <w:szCs w:val="22"/>
              </w:rPr>
            </w:pPr>
            <w:r>
              <w:rPr>
                <w:sz w:val="22"/>
                <w:szCs w:val="22"/>
              </w:rPr>
              <w:t xml:space="preserve">$         </w:t>
            </w:r>
            <w:proofErr w:type="gramStart"/>
            <w:r>
              <w:rPr>
                <w:sz w:val="22"/>
                <w:szCs w:val="22"/>
              </w:rPr>
              <w:t xml:space="preserve">   (</w:t>
            </w:r>
            <w:proofErr w:type="gramEnd"/>
            <w:r>
              <w:rPr>
                <w:sz w:val="22"/>
                <w:szCs w:val="22"/>
              </w:rPr>
              <w:t>1,067.30)</w:t>
            </w:r>
          </w:p>
        </w:tc>
      </w:tr>
      <w:tr w:rsidR="00A412FB" w:rsidRPr="001C31DF" w14:paraId="2723EF8C" w14:textId="77777777" w:rsidTr="00854AFB">
        <w:trPr>
          <w:jc w:val="center"/>
        </w:trPr>
        <w:tc>
          <w:tcPr>
            <w:tcW w:w="5665" w:type="dxa"/>
          </w:tcPr>
          <w:p w14:paraId="5D824015" w14:textId="77777777" w:rsidR="00A412FB" w:rsidRDefault="00A412FB" w:rsidP="00A412FB">
            <w:pPr>
              <w:rPr>
                <w:sz w:val="22"/>
                <w:szCs w:val="22"/>
              </w:rPr>
            </w:pPr>
            <w:r>
              <w:rPr>
                <w:sz w:val="22"/>
                <w:szCs w:val="22"/>
              </w:rPr>
              <w:t>Reintegro Secretaría Finanzas (remanente presupuestal, rendimientos bancarios y otros ingresos 2020)</w:t>
            </w:r>
          </w:p>
        </w:tc>
        <w:tc>
          <w:tcPr>
            <w:tcW w:w="2410" w:type="dxa"/>
          </w:tcPr>
          <w:p w14:paraId="68E1526C" w14:textId="77777777" w:rsidR="00A412FB" w:rsidRDefault="00A412FB" w:rsidP="00A412FB">
            <w:pPr>
              <w:jc w:val="right"/>
              <w:rPr>
                <w:sz w:val="22"/>
                <w:szCs w:val="22"/>
              </w:rPr>
            </w:pPr>
            <w:r>
              <w:rPr>
                <w:sz w:val="22"/>
                <w:szCs w:val="22"/>
              </w:rPr>
              <w:t xml:space="preserve">$  </w:t>
            </w:r>
            <w:proofErr w:type="gramStart"/>
            <w:r>
              <w:rPr>
                <w:sz w:val="22"/>
                <w:szCs w:val="22"/>
              </w:rPr>
              <w:t xml:space="preserve">   (</w:t>
            </w:r>
            <w:proofErr w:type="gramEnd"/>
            <w:r>
              <w:rPr>
                <w:sz w:val="22"/>
                <w:szCs w:val="22"/>
              </w:rPr>
              <w:t>3,712,058.73)</w:t>
            </w:r>
          </w:p>
        </w:tc>
      </w:tr>
      <w:tr w:rsidR="00A412FB" w:rsidRPr="001C31DF" w14:paraId="58B74005" w14:textId="77777777" w:rsidTr="00854AFB">
        <w:trPr>
          <w:jc w:val="center"/>
        </w:trPr>
        <w:tc>
          <w:tcPr>
            <w:tcW w:w="5665" w:type="dxa"/>
          </w:tcPr>
          <w:p w14:paraId="28A9A06F" w14:textId="77777777" w:rsidR="00A412FB" w:rsidRDefault="00A412FB" w:rsidP="00A412FB">
            <w:pPr>
              <w:rPr>
                <w:sz w:val="22"/>
                <w:szCs w:val="22"/>
              </w:rPr>
            </w:pPr>
            <w:r>
              <w:rPr>
                <w:sz w:val="22"/>
                <w:szCs w:val="22"/>
              </w:rPr>
              <w:t xml:space="preserve">Reclasificación contable </w:t>
            </w:r>
          </w:p>
        </w:tc>
        <w:tc>
          <w:tcPr>
            <w:tcW w:w="2410" w:type="dxa"/>
          </w:tcPr>
          <w:p w14:paraId="0E7C7C3F" w14:textId="77777777" w:rsidR="00A412FB" w:rsidRPr="00E253C8" w:rsidRDefault="00A412FB" w:rsidP="00A412FB">
            <w:pPr>
              <w:jc w:val="right"/>
              <w:rPr>
                <w:sz w:val="22"/>
                <w:szCs w:val="22"/>
              </w:rPr>
            </w:pPr>
            <w:r w:rsidRPr="00E253C8">
              <w:rPr>
                <w:sz w:val="22"/>
                <w:szCs w:val="22"/>
              </w:rPr>
              <w:t>$</w:t>
            </w:r>
            <w:r>
              <w:rPr>
                <w:sz w:val="22"/>
                <w:szCs w:val="22"/>
              </w:rPr>
              <w:t xml:space="preserve">     </w:t>
            </w:r>
            <w:proofErr w:type="gramStart"/>
            <w:r>
              <w:rPr>
                <w:sz w:val="22"/>
                <w:szCs w:val="22"/>
              </w:rPr>
              <w:t xml:space="preserve">   </w:t>
            </w:r>
            <w:r w:rsidRPr="00E253C8">
              <w:rPr>
                <w:sz w:val="22"/>
                <w:szCs w:val="22"/>
              </w:rPr>
              <w:t>(</w:t>
            </w:r>
            <w:proofErr w:type="gramEnd"/>
            <w:r w:rsidRPr="00E253C8">
              <w:rPr>
                <w:sz w:val="22"/>
                <w:szCs w:val="22"/>
              </w:rPr>
              <w:t>720,653.75)</w:t>
            </w:r>
          </w:p>
        </w:tc>
      </w:tr>
      <w:tr w:rsidR="00A412FB" w:rsidRPr="001C31DF" w14:paraId="197E4FCC" w14:textId="77777777" w:rsidTr="00854AFB">
        <w:trPr>
          <w:jc w:val="center"/>
        </w:trPr>
        <w:tc>
          <w:tcPr>
            <w:tcW w:w="5665" w:type="dxa"/>
          </w:tcPr>
          <w:p w14:paraId="091FF66E" w14:textId="77777777" w:rsidR="00A412FB" w:rsidRDefault="00A412FB" w:rsidP="00A412FB">
            <w:pPr>
              <w:rPr>
                <w:sz w:val="22"/>
                <w:szCs w:val="22"/>
              </w:rPr>
            </w:pPr>
            <w:r>
              <w:rPr>
                <w:sz w:val="22"/>
                <w:szCs w:val="22"/>
              </w:rPr>
              <w:t>Comprobación de gastos 2020</w:t>
            </w:r>
          </w:p>
        </w:tc>
        <w:tc>
          <w:tcPr>
            <w:tcW w:w="2410" w:type="dxa"/>
          </w:tcPr>
          <w:p w14:paraId="2A3DA20B" w14:textId="77777777" w:rsidR="00A412FB" w:rsidRPr="00E253C8" w:rsidRDefault="00A412FB" w:rsidP="00A412FB">
            <w:pPr>
              <w:jc w:val="right"/>
              <w:rPr>
                <w:sz w:val="22"/>
                <w:szCs w:val="22"/>
              </w:rPr>
            </w:pPr>
            <w:r w:rsidRPr="00E253C8">
              <w:rPr>
                <w:sz w:val="22"/>
                <w:szCs w:val="22"/>
              </w:rPr>
              <w:t>$</w:t>
            </w:r>
            <w:r>
              <w:rPr>
                <w:sz w:val="22"/>
                <w:szCs w:val="22"/>
              </w:rPr>
              <w:t xml:space="preserve">         </w:t>
            </w:r>
            <w:proofErr w:type="gramStart"/>
            <w:r>
              <w:rPr>
                <w:sz w:val="22"/>
                <w:szCs w:val="22"/>
              </w:rPr>
              <w:t xml:space="preserve">   </w:t>
            </w:r>
            <w:r w:rsidRPr="00E253C8">
              <w:rPr>
                <w:sz w:val="22"/>
                <w:szCs w:val="22"/>
              </w:rPr>
              <w:t>(</w:t>
            </w:r>
            <w:proofErr w:type="gramEnd"/>
            <w:r w:rsidRPr="00E253C8">
              <w:rPr>
                <w:sz w:val="22"/>
                <w:szCs w:val="22"/>
              </w:rPr>
              <w:t>2,362.88)</w:t>
            </w:r>
          </w:p>
        </w:tc>
      </w:tr>
      <w:tr w:rsidR="00A412FB" w:rsidRPr="001C31DF" w14:paraId="6544319B" w14:textId="77777777" w:rsidTr="00854AFB">
        <w:trPr>
          <w:jc w:val="center"/>
        </w:trPr>
        <w:tc>
          <w:tcPr>
            <w:tcW w:w="5665" w:type="dxa"/>
          </w:tcPr>
          <w:p w14:paraId="1DC809BF" w14:textId="77777777" w:rsidR="00A412FB" w:rsidRDefault="00A412FB" w:rsidP="00A412FB">
            <w:pPr>
              <w:rPr>
                <w:sz w:val="22"/>
                <w:szCs w:val="22"/>
              </w:rPr>
            </w:pPr>
            <w:r>
              <w:rPr>
                <w:sz w:val="22"/>
                <w:szCs w:val="22"/>
              </w:rPr>
              <w:t>Reintegro Secretaría Finanzas (segunda entrega de remanente presupuestal y saldo reserva contable 2020)</w:t>
            </w:r>
          </w:p>
        </w:tc>
        <w:tc>
          <w:tcPr>
            <w:tcW w:w="2410" w:type="dxa"/>
          </w:tcPr>
          <w:p w14:paraId="1E2AA68D" w14:textId="77777777" w:rsidR="00A412FB" w:rsidRPr="00747958" w:rsidRDefault="00A412FB" w:rsidP="00A412FB">
            <w:pPr>
              <w:jc w:val="right"/>
              <w:rPr>
                <w:sz w:val="22"/>
                <w:szCs w:val="22"/>
              </w:rPr>
            </w:pPr>
            <w:r>
              <w:rPr>
                <w:sz w:val="22"/>
                <w:szCs w:val="22"/>
              </w:rPr>
              <w:t xml:space="preserve">$     </w:t>
            </w:r>
            <w:proofErr w:type="gramStart"/>
            <w:r>
              <w:rPr>
                <w:sz w:val="22"/>
                <w:szCs w:val="22"/>
              </w:rPr>
              <w:t xml:space="preserve">   </w:t>
            </w:r>
            <w:r w:rsidRPr="00747958">
              <w:rPr>
                <w:sz w:val="22"/>
                <w:szCs w:val="22"/>
              </w:rPr>
              <w:t>(</w:t>
            </w:r>
            <w:proofErr w:type="gramEnd"/>
            <w:r w:rsidRPr="00747958">
              <w:rPr>
                <w:sz w:val="22"/>
                <w:szCs w:val="22"/>
              </w:rPr>
              <w:t>163,9</w:t>
            </w:r>
            <w:r>
              <w:rPr>
                <w:sz w:val="22"/>
                <w:szCs w:val="22"/>
              </w:rPr>
              <w:t>21.70)</w:t>
            </w:r>
          </w:p>
        </w:tc>
      </w:tr>
      <w:tr w:rsidR="00A412FB" w:rsidRPr="001C31DF" w14:paraId="19791973" w14:textId="77777777" w:rsidTr="00854AFB">
        <w:trPr>
          <w:jc w:val="center"/>
        </w:trPr>
        <w:tc>
          <w:tcPr>
            <w:tcW w:w="5665" w:type="dxa"/>
          </w:tcPr>
          <w:p w14:paraId="043004F8" w14:textId="77777777" w:rsidR="00A412FB" w:rsidRDefault="00A412FB" w:rsidP="00A412FB">
            <w:pPr>
              <w:rPr>
                <w:sz w:val="22"/>
                <w:szCs w:val="22"/>
              </w:rPr>
            </w:pPr>
            <w:r>
              <w:rPr>
                <w:sz w:val="22"/>
                <w:szCs w:val="22"/>
              </w:rPr>
              <w:t>Comprobación de gastos 2020</w:t>
            </w:r>
          </w:p>
        </w:tc>
        <w:tc>
          <w:tcPr>
            <w:tcW w:w="2410" w:type="dxa"/>
          </w:tcPr>
          <w:p w14:paraId="413B42A9" w14:textId="77777777" w:rsidR="00A412FB" w:rsidRPr="00747958" w:rsidRDefault="00A412FB" w:rsidP="00A412FB">
            <w:pPr>
              <w:jc w:val="right"/>
              <w:rPr>
                <w:sz w:val="22"/>
                <w:szCs w:val="22"/>
              </w:rPr>
            </w:pPr>
            <w:r w:rsidRPr="00747958">
              <w:rPr>
                <w:sz w:val="22"/>
                <w:szCs w:val="22"/>
              </w:rPr>
              <w:t>$</w:t>
            </w:r>
            <w:r>
              <w:rPr>
                <w:sz w:val="22"/>
                <w:szCs w:val="22"/>
              </w:rPr>
              <w:t xml:space="preserve">              </w:t>
            </w:r>
            <w:proofErr w:type="gramStart"/>
            <w:r>
              <w:rPr>
                <w:sz w:val="22"/>
                <w:szCs w:val="22"/>
              </w:rPr>
              <w:t xml:space="preserve">  </w:t>
            </w:r>
            <w:r w:rsidRPr="00747958">
              <w:rPr>
                <w:sz w:val="22"/>
                <w:szCs w:val="22"/>
              </w:rPr>
              <w:t xml:space="preserve"> (</w:t>
            </w:r>
            <w:proofErr w:type="gramEnd"/>
            <w:r w:rsidRPr="00747958">
              <w:rPr>
                <w:sz w:val="22"/>
                <w:szCs w:val="22"/>
              </w:rPr>
              <w:t>36.63)</w:t>
            </w:r>
          </w:p>
        </w:tc>
      </w:tr>
      <w:tr w:rsidR="00A412FB" w:rsidRPr="001C31DF" w14:paraId="43CC3A77" w14:textId="77777777" w:rsidTr="00854AFB">
        <w:trPr>
          <w:jc w:val="center"/>
        </w:trPr>
        <w:tc>
          <w:tcPr>
            <w:tcW w:w="5665" w:type="dxa"/>
          </w:tcPr>
          <w:p w14:paraId="55D21243" w14:textId="77777777" w:rsidR="00A412FB" w:rsidRDefault="00A412FB" w:rsidP="00A412FB">
            <w:pPr>
              <w:rPr>
                <w:sz w:val="22"/>
                <w:szCs w:val="22"/>
              </w:rPr>
            </w:pPr>
            <w:r>
              <w:rPr>
                <w:sz w:val="22"/>
                <w:szCs w:val="22"/>
              </w:rPr>
              <w:t>Reclasificación gastos por comprobar</w:t>
            </w:r>
          </w:p>
        </w:tc>
        <w:tc>
          <w:tcPr>
            <w:tcW w:w="2410" w:type="dxa"/>
          </w:tcPr>
          <w:p w14:paraId="77138B19" w14:textId="77777777" w:rsidR="00A412FB" w:rsidRPr="00747958" w:rsidRDefault="00A412FB" w:rsidP="00A412FB">
            <w:pPr>
              <w:jc w:val="right"/>
              <w:rPr>
                <w:sz w:val="22"/>
                <w:szCs w:val="22"/>
              </w:rPr>
            </w:pPr>
            <w:r>
              <w:rPr>
                <w:sz w:val="22"/>
                <w:szCs w:val="22"/>
              </w:rPr>
              <w:t>$                   83.00</w:t>
            </w:r>
          </w:p>
        </w:tc>
      </w:tr>
      <w:tr w:rsidR="00A412FB" w:rsidRPr="001C31DF" w14:paraId="489D40C4" w14:textId="77777777" w:rsidTr="00854AFB">
        <w:trPr>
          <w:jc w:val="center"/>
        </w:trPr>
        <w:tc>
          <w:tcPr>
            <w:tcW w:w="8075" w:type="dxa"/>
            <w:gridSpan w:val="2"/>
          </w:tcPr>
          <w:p w14:paraId="0CEBAECA" w14:textId="77777777" w:rsidR="00A412FB" w:rsidRPr="00C6630A" w:rsidRDefault="00A412FB" w:rsidP="00A412FB">
            <w:pPr>
              <w:jc w:val="right"/>
              <w:rPr>
                <w:b/>
                <w:sz w:val="10"/>
                <w:szCs w:val="10"/>
              </w:rPr>
            </w:pPr>
          </w:p>
        </w:tc>
      </w:tr>
      <w:tr w:rsidR="00A412FB" w:rsidRPr="001C31DF" w14:paraId="116DE65D" w14:textId="77777777" w:rsidTr="00854AFB">
        <w:trPr>
          <w:jc w:val="center"/>
        </w:trPr>
        <w:tc>
          <w:tcPr>
            <w:tcW w:w="5665" w:type="dxa"/>
          </w:tcPr>
          <w:p w14:paraId="53CA80AF" w14:textId="77777777" w:rsidR="00A412FB" w:rsidRDefault="00A412FB" w:rsidP="00A412FB">
            <w:pPr>
              <w:rPr>
                <w:sz w:val="22"/>
                <w:szCs w:val="22"/>
              </w:rPr>
            </w:pPr>
            <w:r>
              <w:rPr>
                <w:sz w:val="22"/>
                <w:szCs w:val="22"/>
              </w:rPr>
              <w:t>Total</w:t>
            </w:r>
          </w:p>
        </w:tc>
        <w:tc>
          <w:tcPr>
            <w:tcW w:w="2410" w:type="dxa"/>
          </w:tcPr>
          <w:p w14:paraId="1AB79F7B" w14:textId="46F43341" w:rsidR="00A412FB" w:rsidRPr="00C86900" w:rsidRDefault="00A412FB" w:rsidP="00A412FB">
            <w:pPr>
              <w:jc w:val="right"/>
              <w:rPr>
                <w:b/>
                <w:sz w:val="22"/>
                <w:szCs w:val="22"/>
              </w:rPr>
            </w:pPr>
            <w:r w:rsidRPr="00C86900">
              <w:rPr>
                <w:b/>
                <w:sz w:val="22"/>
                <w:szCs w:val="22"/>
              </w:rPr>
              <w:t>$   14</w:t>
            </w:r>
            <w:r>
              <w:rPr>
                <w:b/>
                <w:sz w:val="22"/>
                <w:szCs w:val="22"/>
              </w:rPr>
              <w:t>7</w:t>
            </w:r>
            <w:r w:rsidRPr="00C86900">
              <w:rPr>
                <w:b/>
                <w:sz w:val="22"/>
                <w:szCs w:val="22"/>
              </w:rPr>
              <w:t>,</w:t>
            </w:r>
            <w:r w:rsidR="0054769F">
              <w:rPr>
                <w:b/>
                <w:sz w:val="22"/>
                <w:szCs w:val="22"/>
              </w:rPr>
              <w:t>614</w:t>
            </w:r>
            <w:r w:rsidRPr="00C86900">
              <w:rPr>
                <w:b/>
                <w:sz w:val="22"/>
                <w:szCs w:val="22"/>
              </w:rPr>
              <w:t>,</w:t>
            </w:r>
            <w:r w:rsidR="0054769F">
              <w:rPr>
                <w:b/>
                <w:sz w:val="22"/>
                <w:szCs w:val="22"/>
              </w:rPr>
              <w:t>850.53</w:t>
            </w:r>
          </w:p>
        </w:tc>
      </w:tr>
      <w:tr w:rsidR="00A412FB" w:rsidRPr="001C31DF" w14:paraId="09EAC0A6" w14:textId="77777777" w:rsidTr="00854AFB">
        <w:trPr>
          <w:jc w:val="center"/>
        </w:trPr>
        <w:tc>
          <w:tcPr>
            <w:tcW w:w="5665" w:type="dxa"/>
          </w:tcPr>
          <w:p w14:paraId="402B257F" w14:textId="77777777" w:rsidR="00A412FB" w:rsidRPr="00A67CF6" w:rsidRDefault="00A412FB" w:rsidP="00A412FB">
            <w:pPr>
              <w:rPr>
                <w:b/>
                <w:sz w:val="22"/>
                <w:szCs w:val="22"/>
              </w:rPr>
            </w:pPr>
            <w:r>
              <w:rPr>
                <w:sz w:val="22"/>
                <w:szCs w:val="22"/>
              </w:rPr>
              <w:t>Resultado del Ejercicio 2021</w:t>
            </w:r>
          </w:p>
        </w:tc>
        <w:tc>
          <w:tcPr>
            <w:tcW w:w="2410" w:type="dxa"/>
          </w:tcPr>
          <w:p w14:paraId="524A5D51" w14:textId="77777777" w:rsidR="00A412FB" w:rsidRPr="00A145F1" w:rsidRDefault="00A412FB" w:rsidP="00A412FB">
            <w:pPr>
              <w:jc w:val="right"/>
              <w:rPr>
                <w:sz w:val="22"/>
                <w:szCs w:val="22"/>
              </w:rPr>
            </w:pPr>
            <w:r>
              <w:rPr>
                <w:sz w:val="22"/>
                <w:szCs w:val="22"/>
              </w:rPr>
              <w:t xml:space="preserve">      </w:t>
            </w:r>
            <w:r w:rsidRPr="00A145F1">
              <w:rPr>
                <w:sz w:val="22"/>
                <w:szCs w:val="22"/>
              </w:rPr>
              <w:t>$</w:t>
            </w:r>
            <w:r>
              <w:rPr>
                <w:sz w:val="22"/>
                <w:szCs w:val="22"/>
              </w:rPr>
              <w:t xml:space="preserve">   </w:t>
            </w:r>
            <w:r w:rsidRPr="00A145F1">
              <w:rPr>
                <w:sz w:val="22"/>
                <w:szCs w:val="22"/>
              </w:rPr>
              <w:t>134,127,030.28</w:t>
            </w:r>
          </w:p>
        </w:tc>
      </w:tr>
      <w:tr w:rsidR="00A412FB" w:rsidRPr="001C31DF" w14:paraId="1558BBB9" w14:textId="77777777" w:rsidTr="00854AFB">
        <w:trPr>
          <w:jc w:val="center"/>
        </w:trPr>
        <w:tc>
          <w:tcPr>
            <w:tcW w:w="5665" w:type="dxa"/>
          </w:tcPr>
          <w:p w14:paraId="0DED5A14" w14:textId="77777777" w:rsidR="00A412FB" w:rsidRPr="00A67CF6" w:rsidRDefault="00A412FB" w:rsidP="00A412FB">
            <w:pPr>
              <w:rPr>
                <w:b/>
                <w:sz w:val="22"/>
                <w:szCs w:val="22"/>
              </w:rPr>
            </w:pPr>
            <w:r>
              <w:rPr>
                <w:sz w:val="22"/>
                <w:szCs w:val="22"/>
              </w:rPr>
              <w:t>Reintegro Secretaría Finanzas (remanente presupuestal, rendimientos bancarios y otros ingresos 2021)</w:t>
            </w:r>
          </w:p>
        </w:tc>
        <w:tc>
          <w:tcPr>
            <w:tcW w:w="2410" w:type="dxa"/>
          </w:tcPr>
          <w:p w14:paraId="65A56676" w14:textId="77777777" w:rsidR="00A412FB" w:rsidRPr="00A145F1" w:rsidRDefault="00A412FB" w:rsidP="00A412FB">
            <w:pPr>
              <w:jc w:val="right"/>
              <w:rPr>
                <w:sz w:val="22"/>
                <w:szCs w:val="22"/>
              </w:rPr>
            </w:pPr>
            <w:proofErr w:type="gramStart"/>
            <w:r>
              <w:rPr>
                <w:sz w:val="22"/>
                <w:szCs w:val="22"/>
              </w:rPr>
              <w:t>$  (</w:t>
            </w:r>
            <w:proofErr w:type="gramEnd"/>
            <w:r>
              <w:rPr>
                <w:sz w:val="22"/>
                <w:szCs w:val="22"/>
              </w:rPr>
              <w:t>55,334,880.66)</w:t>
            </w:r>
          </w:p>
        </w:tc>
      </w:tr>
      <w:tr w:rsidR="00A412FB" w:rsidRPr="001C31DF" w14:paraId="0717594E" w14:textId="77777777" w:rsidTr="00854AFB">
        <w:trPr>
          <w:jc w:val="center"/>
        </w:trPr>
        <w:tc>
          <w:tcPr>
            <w:tcW w:w="5665" w:type="dxa"/>
          </w:tcPr>
          <w:p w14:paraId="08266F8B" w14:textId="77777777" w:rsidR="00A412FB" w:rsidRPr="00A145F1" w:rsidRDefault="00A412FB" w:rsidP="00A412FB">
            <w:pPr>
              <w:jc w:val="both"/>
              <w:rPr>
                <w:sz w:val="22"/>
                <w:szCs w:val="22"/>
              </w:rPr>
            </w:pPr>
            <w:r w:rsidRPr="00A145F1">
              <w:rPr>
                <w:sz w:val="22"/>
                <w:szCs w:val="22"/>
              </w:rPr>
              <w:t>Documentos de Ejecución Presupuestaria y Pago</w:t>
            </w:r>
            <w:r>
              <w:rPr>
                <w:sz w:val="22"/>
                <w:szCs w:val="22"/>
              </w:rPr>
              <w:t xml:space="preserve"> 2021 (Documentos de ejecución cancelados y no pagados), por la Secretaría Finanzas.</w:t>
            </w:r>
          </w:p>
        </w:tc>
        <w:tc>
          <w:tcPr>
            <w:tcW w:w="2410" w:type="dxa"/>
          </w:tcPr>
          <w:p w14:paraId="4591D7FA" w14:textId="77777777" w:rsidR="00A412FB" w:rsidRPr="00A145F1" w:rsidRDefault="00A412FB" w:rsidP="00A412FB">
            <w:pPr>
              <w:jc w:val="right"/>
              <w:rPr>
                <w:sz w:val="22"/>
                <w:szCs w:val="22"/>
              </w:rPr>
            </w:pPr>
            <w:proofErr w:type="gramStart"/>
            <w:r w:rsidRPr="00A145F1">
              <w:rPr>
                <w:sz w:val="22"/>
                <w:szCs w:val="22"/>
              </w:rPr>
              <w:t>$  (</w:t>
            </w:r>
            <w:proofErr w:type="gramEnd"/>
            <w:r w:rsidRPr="00A145F1">
              <w:rPr>
                <w:sz w:val="22"/>
                <w:szCs w:val="22"/>
              </w:rPr>
              <w:t>88,890,011.27)</w:t>
            </w:r>
          </w:p>
        </w:tc>
      </w:tr>
      <w:tr w:rsidR="00A412FB" w:rsidRPr="001C31DF" w14:paraId="46009C39" w14:textId="77777777" w:rsidTr="00854AFB">
        <w:trPr>
          <w:jc w:val="center"/>
        </w:trPr>
        <w:tc>
          <w:tcPr>
            <w:tcW w:w="5665" w:type="dxa"/>
          </w:tcPr>
          <w:p w14:paraId="25C9C3C1" w14:textId="77777777" w:rsidR="00A412FB" w:rsidRPr="00A145F1" w:rsidRDefault="00A412FB" w:rsidP="00A412FB">
            <w:pPr>
              <w:rPr>
                <w:sz w:val="22"/>
                <w:szCs w:val="22"/>
              </w:rPr>
            </w:pPr>
            <w:r>
              <w:rPr>
                <w:sz w:val="22"/>
                <w:szCs w:val="22"/>
              </w:rPr>
              <w:t>Reclasificación gastos por comprobar</w:t>
            </w:r>
          </w:p>
        </w:tc>
        <w:tc>
          <w:tcPr>
            <w:tcW w:w="2410" w:type="dxa"/>
          </w:tcPr>
          <w:p w14:paraId="4867825A" w14:textId="77777777" w:rsidR="00A412FB" w:rsidRPr="00A145F1" w:rsidRDefault="00A412FB" w:rsidP="00A412FB">
            <w:pPr>
              <w:jc w:val="right"/>
              <w:rPr>
                <w:sz w:val="22"/>
                <w:szCs w:val="22"/>
              </w:rPr>
            </w:pPr>
            <w:r>
              <w:rPr>
                <w:sz w:val="22"/>
                <w:szCs w:val="22"/>
              </w:rPr>
              <w:t>$                   12.00</w:t>
            </w:r>
          </w:p>
        </w:tc>
      </w:tr>
      <w:tr w:rsidR="00A412FB" w:rsidRPr="00633936" w14:paraId="3486F5E9" w14:textId="77777777" w:rsidTr="00854AFB">
        <w:trPr>
          <w:trHeight w:val="57"/>
          <w:jc w:val="center"/>
        </w:trPr>
        <w:tc>
          <w:tcPr>
            <w:tcW w:w="5665" w:type="dxa"/>
          </w:tcPr>
          <w:p w14:paraId="20761545" w14:textId="77777777" w:rsidR="00A412FB" w:rsidRPr="00633936" w:rsidRDefault="00A412FB" w:rsidP="00A412FB">
            <w:pPr>
              <w:jc w:val="center"/>
              <w:rPr>
                <w:sz w:val="10"/>
                <w:szCs w:val="10"/>
              </w:rPr>
            </w:pPr>
          </w:p>
        </w:tc>
        <w:tc>
          <w:tcPr>
            <w:tcW w:w="2410" w:type="dxa"/>
          </w:tcPr>
          <w:p w14:paraId="6D1AB462" w14:textId="77777777" w:rsidR="00A412FB" w:rsidRPr="00633936" w:rsidRDefault="00A412FB" w:rsidP="00A412FB">
            <w:pPr>
              <w:jc w:val="center"/>
              <w:rPr>
                <w:sz w:val="10"/>
                <w:szCs w:val="10"/>
              </w:rPr>
            </w:pPr>
          </w:p>
        </w:tc>
      </w:tr>
      <w:tr w:rsidR="00A412FB" w:rsidRPr="001C31DF" w14:paraId="3B228DB8" w14:textId="77777777" w:rsidTr="00854AFB">
        <w:trPr>
          <w:jc w:val="center"/>
        </w:trPr>
        <w:tc>
          <w:tcPr>
            <w:tcW w:w="5665" w:type="dxa"/>
          </w:tcPr>
          <w:p w14:paraId="3894AB1C" w14:textId="77777777" w:rsidR="00A412FB" w:rsidRPr="00A145F1" w:rsidRDefault="00A412FB" w:rsidP="00A412FB">
            <w:pPr>
              <w:rPr>
                <w:sz w:val="22"/>
                <w:szCs w:val="22"/>
              </w:rPr>
            </w:pPr>
            <w:r w:rsidRPr="00A145F1">
              <w:rPr>
                <w:sz w:val="22"/>
                <w:szCs w:val="22"/>
              </w:rPr>
              <w:t>Total</w:t>
            </w:r>
          </w:p>
        </w:tc>
        <w:tc>
          <w:tcPr>
            <w:tcW w:w="2410" w:type="dxa"/>
          </w:tcPr>
          <w:p w14:paraId="3A75253E" w14:textId="77777777" w:rsidR="00A412FB" w:rsidRPr="00A67CF6" w:rsidRDefault="00A412FB" w:rsidP="00A412FB">
            <w:pPr>
              <w:jc w:val="right"/>
              <w:rPr>
                <w:b/>
                <w:sz w:val="22"/>
                <w:szCs w:val="22"/>
              </w:rPr>
            </w:pPr>
            <w:proofErr w:type="gramStart"/>
            <w:r>
              <w:rPr>
                <w:b/>
                <w:sz w:val="22"/>
                <w:szCs w:val="22"/>
              </w:rPr>
              <w:t xml:space="preserve">$(  </w:t>
            </w:r>
            <w:proofErr w:type="gramEnd"/>
            <w:r>
              <w:rPr>
                <w:b/>
                <w:sz w:val="22"/>
                <w:szCs w:val="22"/>
              </w:rPr>
              <w:t>10,097,849.65)</w:t>
            </w:r>
          </w:p>
        </w:tc>
      </w:tr>
      <w:tr w:rsidR="00A412FB" w:rsidRPr="00633936" w14:paraId="29C9D9BC" w14:textId="77777777" w:rsidTr="00854AFB">
        <w:trPr>
          <w:trHeight w:val="168"/>
          <w:jc w:val="center"/>
        </w:trPr>
        <w:tc>
          <w:tcPr>
            <w:tcW w:w="5665" w:type="dxa"/>
          </w:tcPr>
          <w:p w14:paraId="37A3AFA6" w14:textId="77777777" w:rsidR="00A412FB" w:rsidRPr="00633936" w:rsidRDefault="00A412FB" w:rsidP="00A412FB">
            <w:pPr>
              <w:jc w:val="center"/>
              <w:rPr>
                <w:sz w:val="10"/>
                <w:szCs w:val="10"/>
              </w:rPr>
            </w:pPr>
          </w:p>
        </w:tc>
        <w:tc>
          <w:tcPr>
            <w:tcW w:w="2410" w:type="dxa"/>
          </w:tcPr>
          <w:p w14:paraId="1D964B0C" w14:textId="77777777" w:rsidR="00A412FB" w:rsidRPr="00633936" w:rsidRDefault="00A412FB" w:rsidP="00A412FB">
            <w:pPr>
              <w:jc w:val="center"/>
              <w:rPr>
                <w:sz w:val="10"/>
                <w:szCs w:val="10"/>
              </w:rPr>
            </w:pPr>
          </w:p>
        </w:tc>
      </w:tr>
      <w:tr w:rsidR="00A412FB" w:rsidRPr="001C31DF" w14:paraId="369B9E93" w14:textId="77777777" w:rsidTr="00854AFB">
        <w:trPr>
          <w:trHeight w:val="168"/>
          <w:jc w:val="center"/>
        </w:trPr>
        <w:tc>
          <w:tcPr>
            <w:tcW w:w="5665" w:type="dxa"/>
          </w:tcPr>
          <w:p w14:paraId="3FB2DAFD" w14:textId="77777777" w:rsidR="00A412FB" w:rsidRPr="00EB251A" w:rsidRDefault="00A412FB" w:rsidP="00A412FB">
            <w:pPr>
              <w:rPr>
                <w:b/>
                <w:sz w:val="22"/>
                <w:szCs w:val="22"/>
              </w:rPr>
            </w:pPr>
            <w:r w:rsidRPr="00EB251A">
              <w:rPr>
                <w:sz w:val="22"/>
                <w:szCs w:val="22"/>
              </w:rPr>
              <w:t>Resultado del Ejercicio 2022</w:t>
            </w:r>
          </w:p>
        </w:tc>
        <w:tc>
          <w:tcPr>
            <w:tcW w:w="2410" w:type="dxa"/>
          </w:tcPr>
          <w:p w14:paraId="4B87DFA5" w14:textId="77777777" w:rsidR="00A412FB" w:rsidRPr="00EB251A" w:rsidRDefault="00A412FB" w:rsidP="00A412FB">
            <w:pPr>
              <w:jc w:val="right"/>
              <w:rPr>
                <w:sz w:val="22"/>
                <w:szCs w:val="22"/>
              </w:rPr>
            </w:pPr>
            <w:r w:rsidRPr="00EB251A">
              <w:rPr>
                <w:sz w:val="22"/>
                <w:szCs w:val="22"/>
              </w:rPr>
              <w:t>$     80,427,015.90</w:t>
            </w:r>
          </w:p>
        </w:tc>
      </w:tr>
      <w:tr w:rsidR="00A412FB" w:rsidRPr="001C31DF" w14:paraId="72DC0297" w14:textId="77777777" w:rsidTr="00854AFB">
        <w:trPr>
          <w:trHeight w:val="168"/>
          <w:jc w:val="center"/>
        </w:trPr>
        <w:tc>
          <w:tcPr>
            <w:tcW w:w="5665" w:type="dxa"/>
          </w:tcPr>
          <w:p w14:paraId="0B1F3AE2" w14:textId="77777777" w:rsidR="00A412FB" w:rsidRPr="00EB251A" w:rsidRDefault="00A412FB" w:rsidP="00A412FB">
            <w:pPr>
              <w:jc w:val="both"/>
              <w:rPr>
                <w:b/>
                <w:sz w:val="22"/>
                <w:szCs w:val="22"/>
              </w:rPr>
            </w:pPr>
            <w:r w:rsidRPr="00EB251A">
              <w:rPr>
                <w:sz w:val="22"/>
                <w:szCs w:val="22"/>
              </w:rPr>
              <w:t>Reintegro Secretaría Finanzas (remanente presupuestal, rendimientos bancarios y otros ingresos 2022)</w:t>
            </w:r>
          </w:p>
        </w:tc>
        <w:tc>
          <w:tcPr>
            <w:tcW w:w="2410" w:type="dxa"/>
          </w:tcPr>
          <w:p w14:paraId="48229C89" w14:textId="77777777" w:rsidR="00A412FB" w:rsidRPr="00EB251A" w:rsidRDefault="00A412FB" w:rsidP="00A412FB">
            <w:pPr>
              <w:jc w:val="right"/>
              <w:rPr>
                <w:sz w:val="22"/>
                <w:szCs w:val="22"/>
              </w:rPr>
            </w:pPr>
            <w:proofErr w:type="gramStart"/>
            <w:r w:rsidRPr="00EB251A">
              <w:rPr>
                <w:sz w:val="22"/>
                <w:szCs w:val="22"/>
              </w:rPr>
              <w:t>$  (</w:t>
            </w:r>
            <w:proofErr w:type="gramEnd"/>
            <w:r w:rsidRPr="00EB251A">
              <w:rPr>
                <w:sz w:val="22"/>
                <w:szCs w:val="22"/>
              </w:rPr>
              <w:t>45,628,049.04)</w:t>
            </w:r>
          </w:p>
        </w:tc>
      </w:tr>
      <w:tr w:rsidR="00A412FB" w:rsidRPr="00633936" w14:paraId="21E031CA" w14:textId="77777777" w:rsidTr="00854AFB">
        <w:trPr>
          <w:trHeight w:val="168"/>
          <w:jc w:val="center"/>
        </w:trPr>
        <w:tc>
          <w:tcPr>
            <w:tcW w:w="5665" w:type="dxa"/>
          </w:tcPr>
          <w:p w14:paraId="7D5C5E5A" w14:textId="77777777" w:rsidR="00A412FB" w:rsidRPr="00633936" w:rsidRDefault="00A412FB" w:rsidP="00A412FB">
            <w:pPr>
              <w:jc w:val="center"/>
              <w:rPr>
                <w:sz w:val="10"/>
                <w:szCs w:val="10"/>
              </w:rPr>
            </w:pPr>
          </w:p>
        </w:tc>
        <w:tc>
          <w:tcPr>
            <w:tcW w:w="2410" w:type="dxa"/>
          </w:tcPr>
          <w:p w14:paraId="5B9C9A81" w14:textId="77777777" w:rsidR="00A412FB" w:rsidRPr="00633936" w:rsidRDefault="00A412FB" w:rsidP="00A412FB">
            <w:pPr>
              <w:jc w:val="center"/>
              <w:rPr>
                <w:sz w:val="10"/>
                <w:szCs w:val="10"/>
              </w:rPr>
            </w:pPr>
          </w:p>
        </w:tc>
      </w:tr>
      <w:tr w:rsidR="00A412FB" w:rsidRPr="001C31DF" w14:paraId="6D6DED58" w14:textId="77777777" w:rsidTr="00854AFB">
        <w:trPr>
          <w:trHeight w:val="168"/>
          <w:jc w:val="center"/>
        </w:trPr>
        <w:tc>
          <w:tcPr>
            <w:tcW w:w="5665" w:type="dxa"/>
          </w:tcPr>
          <w:p w14:paraId="30E2CD94" w14:textId="77777777" w:rsidR="00A412FB" w:rsidRPr="00EB251A" w:rsidRDefault="00A412FB" w:rsidP="00A412FB">
            <w:pPr>
              <w:rPr>
                <w:sz w:val="22"/>
                <w:szCs w:val="22"/>
              </w:rPr>
            </w:pPr>
            <w:r w:rsidRPr="00EB251A">
              <w:rPr>
                <w:sz w:val="22"/>
                <w:szCs w:val="22"/>
              </w:rPr>
              <w:t>Total</w:t>
            </w:r>
          </w:p>
        </w:tc>
        <w:tc>
          <w:tcPr>
            <w:tcW w:w="2410" w:type="dxa"/>
          </w:tcPr>
          <w:p w14:paraId="07F56D47" w14:textId="422E762A" w:rsidR="00A412FB" w:rsidRPr="00EB251A" w:rsidRDefault="00A412FB" w:rsidP="00A412FB">
            <w:pPr>
              <w:jc w:val="right"/>
              <w:rPr>
                <w:b/>
                <w:sz w:val="22"/>
                <w:szCs w:val="22"/>
              </w:rPr>
            </w:pPr>
            <w:r w:rsidRPr="00EB251A">
              <w:rPr>
                <w:b/>
                <w:sz w:val="22"/>
                <w:szCs w:val="22"/>
              </w:rPr>
              <w:t>$     34,79</w:t>
            </w:r>
            <w:r w:rsidR="008B52C4">
              <w:rPr>
                <w:b/>
                <w:sz w:val="22"/>
                <w:szCs w:val="22"/>
              </w:rPr>
              <w:t>8</w:t>
            </w:r>
            <w:r w:rsidRPr="00EB251A">
              <w:rPr>
                <w:b/>
                <w:sz w:val="22"/>
                <w:szCs w:val="22"/>
              </w:rPr>
              <w:t>,</w:t>
            </w:r>
            <w:r w:rsidR="008B52C4">
              <w:rPr>
                <w:b/>
                <w:sz w:val="22"/>
                <w:szCs w:val="22"/>
              </w:rPr>
              <w:t>966.86</w:t>
            </w:r>
          </w:p>
        </w:tc>
      </w:tr>
      <w:tr w:rsidR="00A412FB" w:rsidRPr="001C31DF" w14:paraId="0A09272D" w14:textId="77777777" w:rsidTr="00854AFB">
        <w:trPr>
          <w:trHeight w:val="168"/>
          <w:jc w:val="center"/>
        </w:trPr>
        <w:tc>
          <w:tcPr>
            <w:tcW w:w="5665" w:type="dxa"/>
          </w:tcPr>
          <w:p w14:paraId="35FCE6B2" w14:textId="4CFFE423" w:rsidR="00A412FB" w:rsidRPr="00EB251A" w:rsidRDefault="00A412FB" w:rsidP="00A412FB">
            <w:pPr>
              <w:rPr>
                <w:sz w:val="22"/>
                <w:szCs w:val="22"/>
              </w:rPr>
            </w:pPr>
            <w:r w:rsidRPr="00EB251A">
              <w:rPr>
                <w:sz w:val="22"/>
                <w:szCs w:val="22"/>
              </w:rPr>
              <w:t>Resultado del Ejercicio 202</w:t>
            </w:r>
            <w:r>
              <w:rPr>
                <w:sz w:val="22"/>
                <w:szCs w:val="22"/>
              </w:rPr>
              <w:t>3</w:t>
            </w:r>
          </w:p>
        </w:tc>
        <w:tc>
          <w:tcPr>
            <w:tcW w:w="2410" w:type="dxa"/>
          </w:tcPr>
          <w:p w14:paraId="422B1674" w14:textId="54307F22" w:rsidR="00A412FB" w:rsidRPr="009603FB" w:rsidRDefault="00A412FB" w:rsidP="00A412FB">
            <w:pPr>
              <w:jc w:val="right"/>
              <w:rPr>
                <w:bCs/>
                <w:sz w:val="22"/>
                <w:szCs w:val="22"/>
              </w:rPr>
            </w:pPr>
            <w:r w:rsidRPr="009603FB">
              <w:rPr>
                <w:bCs/>
                <w:sz w:val="22"/>
                <w:szCs w:val="22"/>
              </w:rPr>
              <w:t>$149,524,244.09</w:t>
            </w:r>
          </w:p>
        </w:tc>
      </w:tr>
      <w:tr w:rsidR="00A412FB" w:rsidRPr="001C31DF" w14:paraId="0FB5D29D" w14:textId="77777777" w:rsidTr="00854AFB">
        <w:trPr>
          <w:trHeight w:val="168"/>
          <w:jc w:val="center"/>
        </w:trPr>
        <w:tc>
          <w:tcPr>
            <w:tcW w:w="5665" w:type="dxa"/>
          </w:tcPr>
          <w:p w14:paraId="1C30A452" w14:textId="465B47F1" w:rsidR="00A412FB" w:rsidRPr="00EB251A" w:rsidRDefault="00A412FB" w:rsidP="00A412FB">
            <w:pPr>
              <w:rPr>
                <w:sz w:val="22"/>
                <w:szCs w:val="22"/>
              </w:rPr>
            </w:pPr>
            <w:r w:rsidRPr="00EB251A">
              <w:rPr>
                <w:sz w:val="22"/>
                <w:szCs w:val="22"/>
              </w:rPr>
              <w:t>Reintegro Secretaría Finanzas (remanente presupuestal, rendimientos bancarios y otros ingresos 202</w:t>
            </w:r>
            <w:r>
              <w:rPr>
                <w:sz w:val="22"/>
                <w:szCs w:val="22"/>
              </w:rPr>
              <w:t>3</w:t>
            </w:r>
            <w:r w:rsidRPr="00EB251A">
              <w:rPr>
                <w:sz w:val="22"/>
                <w:szCs w:val="22"/>
              </w:rPr>
              <w:t>)</w:t>
            </w:r>
          </w:p>
        </w:tc>
        <w:tc>
          <w:tcPr>
            <w:tcW w:w="2410" w:type="dxa"/>
          </w:tcPr>
          <w:p w14:paraId="111C8F65" w14:textId="400EDC67" w:rsidR="00A412FB" w:rsidRPr="009603FB" w:rsidRDefault="00A412FB" w:rsidP="00A412FB">
            <w:pPr>
              <w:jc w:val="right"/>
              <w:rPr>
                <w:bCs/>
                <w:sz w:val="22"/>
                <w:szCs w:val="22"/>
              </w:rPr>
            </w:pPr>
            <w:r w:rsidRPr="009603FB">
              <w:rPr>
                <w:bCs/>
                <w:sz w:val="22"/>
                <w:szCs w:val="22"/>
              </w:rPr>
              <w:t>113,782,565.13</w:t>
            </w:r>
          </w:p>
        </w:tc>
      </w:tr>
      <w:tr w:rsidR="00A412FB" w:rsidRPr="001C31DF" w14:paraId="1BE43AFE" w14:textId="77777777" w:rsidTr="00854AFB">
        <w:trPr>
          <w:trHeight w:val="168"/>
          <w:jc w:val="center"/>
        </w:trPr>
        <w:tc>
          <w:tcPr>
            <w:tcW w:w="5665" w:type="dxa"/>
          </w:tcPr>
          <w:p w14:paraId="4D5D77FF" w14:textId="77777777" w:rsidR="00A412FB" w:rsidRPr="00EB251A" w:rsidRDefault="00A412FB" w:rsidP="00A412FB">
            <w:pPr>
              <w:rPr>
                <w:sz w:val="22"/>
                <w:szCs w:val="22"/>
              </w:rPr>
            </w:pPr>
          </w:p>
        </w:tc>
        <w:tc>
          <w:tcPr>
            <w:tcW w:w="2410" w:type="dxa"/>
          </w:tcPr>
          <w:p w14:paraId="15D15CDD" w14:textId="77777777" w:rsidR="00A412FB" w:rsidRPr="009603FB" w:rsidRDefault="00A412FB" w:rsidP="00A412FB">
            <w:pPr>
              <w:jc w:val="right"/>
              <w:rPr>
                <w:bCs/>
                <w:sz w:val="22"/>
                <w:szCs w:val="22"/>
              </w:rPr>
            </w:pPr>
          </w:p>
        </w:tc>
      </w:tr>
      <w:tr w:rsidR="00A412FB" w:rsidRPr="001C31DF" w14:paraId="439430E8" w14:textId="77777777" w:rsidTr="00854AFB">
        <w:trPr>
          <w:trHeight w:val="168"/>
          <w:jc w:val="center"/>
        </w:trPr>
        <w:tc>
          <w:tcPr>
            <w:tcW w:w="5665" w:type="dxa"/>
          </w:tcPr>
          <w:p w14:paraId="1DB7D84D" w14:textId="6EAD7962" w:rsidR="00A412FB" w:rsidRPr="00EB251A" w:rsidRDefault="00A412FB" w:rsidP="00A412FB">
            <w:pPr>
              <w:rPr>
                <w:sz w:val="22"/>
                <w:szCs w:val="22"/>
              </w:rPr>
            </w:pPr>
            <w:r>
              <w:rPr>
                <w:sz w:val="22"/>
                <w:szCs w:val="22"/>
              </w:rPr>
              <w:t xml:space="preserve">Total </w:t>
            </w:r>
          </w:p>
        </w:tc>
        <w:tc>
          <w:tcPr>
            <w:tcW w:w="2410" w:type="dxa"/>
          </w:tcPr>
          <w:p w14:paraId="30F1B407" w14:textId="07D3D9AB" w:rsidR="00A412FB" w:rsidRPr="00EB251A" w:rsidRDefault="00A412FB" w:rsidP="00A412FB">
            <w:pPr>
              <w:jc w:val="right"/>
              <w:rPr>
                <w:b/>
                <w:sz w:val="22"/>
                <w:szCs w:val="22"/>
              </w:rPr>
            </w:pPr>
            <w:r>
              <w:rPr>
                <w:b/>
                <w:sz w:val="22"/>
                <w:szCs w:val="22"/>
              </w:rPr>
              <w:t>$35,741,678.96</w:t>
            </w:r>
          </w:p>
        </w:tc>
      </w:tr>
      <w:tr w:rsidR="00A412FB" w:rsidRPr="001C31DF" w14:paraId="5E377C69" w14:textId="77777777" w:rsidTr="00854AFB">
        <w:trPr>
          <w:trHeight w:val="168"/>
          <w:jc w:val="center"/>
        </w:trPr>
        <w:tc>
          <w:tcPr>
            <w:tcW w:w="5665" w:type="dxa"/>
          </w:tcPr>
          <w:p w14:paraId="518C4EE8" w14:textId="53610C4A" w:rsidR="00A412FB" w:rsidRDefault="00A412FB" w:rsidP="00A412FB">
            <w:pPr>
              <w:rPr>
                <w:sz w:val="22"/>
                <w:szCs w:val="22"/>
              </w:rPr>
            </w:pPr>
          </w:p>
        </w:tc>
        <w:tc>
          <w:tcPr>
            <w:tcW w:w="2410" w:type="dxa"/>
          </w:tcPr>
          <w:p w14:paraId="0EBC05CF" w14:textId="77777777" w:rsidR="00A412FB" w:rsidRPr="0025629B" w:rsidRDefault="00A412FB" w:rsidP="00A412FB">
            <w:pPr>
              <w:jc w:val="right"/>
              <w:rPr>
                <w:b/>
                <w:sz w:val="22"/>
                <w:szCs w:val="22"/>
              </w:rPr>
            </w:pPr>
          </w:p>
        </w:tc>
      </w:tr>
      <w:tr w:rsidR="00FA1B86" w:rsidRPr="001C31DF" w14:paraId="01ADE019" w14:textId="77777777" w:rsidTr="00854AFB">
        <w:trPr>
          <w:trHeight w:val="168"/>
          <w:jc w:val="center"/>
        </w:trPr>
        <w:tc>
          <w:tcPr>
            <w:tcW w:w="5665" w:type="dxa"/>
          </w:tcPr>
          <w:p w14:paraId="2F90A035" w14:textId="08BC1E55" w:rsidR="00FA1B86" w:rsidRPr="006F32DE" w:rsidRDefault="00FA1B86" w:rsidP="00A412FB">
            <w:pPr>
              <w:rPr>
                <w:sz w:val="22"/>
                <w:szCs w:val="22"/>
              </w:rPr>
            </w:pPr>
            <w:r w:rsidRPr="006F32DE">
              <w:rPr>
                <w:sz w:val="22"/>
                <w:szCs w:val="22"/>
              </w:rPr>
              <w:t>Reintegros 2024</w:t>
            </w:r>
          </w:p>
        </w:tc>
        <w:tc>
          <w:tcPr>
            <w:tcW w:w="2410" w:type="dxa"/>
          </w:tcPr>
          <w:p w14:paraId="5A5ECB66" w14:textId="1F815C4E" w:rsidR="00FA1B86" w:rsidRPr="006F32DE" w:rsidRDefault="00FA1B86" w:rsidP="00A412FB">
            <w:pPr>
              <w:jc w:val="right"/>
              <w:rPr>
                <w:b/>
                <w:sz w:val="22"/>
                <w:szCs w:val="22"/>
              </w:rPr>
            </w:pPr>
          </w:p>
        </w:tc>
      </w:tr>
      <w:tr w:rsidR="00FA1B86" w:rsidRPr="001C31DF" w14:paraId="32F28779" w14:textId="77777777" w:rsidTr="00854AFB">
        <w:trPr>
          <w:trHeight w:val="168"/>
          <w:jc w:val="center"/>
        </w:trPr>
        <w:tc>
          <w:tcPr>
            <w:tcW w:w="5665" w:type="dxa"/>
          </w:tcPr>
          <w:p w14:paraId="53A51F33" w14:textId="21F83E2F" w:rsidR="00FA1B86" w:rsidRPr="006F32DE" w:rsidRDefault="00FA1B86" w:rsidP="00FA1B86">
            <w:pPr>
              <w:rPr>
                <w:sz w:val="22"/>
                <w:szCs w:val="22"/>
              </w:rPr>
            </w:pPr>
            <w:r w:rsidRPr="006F32DE">
              <w:rPr>
                <w:sz w:val="22"/>
                <w:szCs w:val="22"/>
              </w:rPr>
              <w:t>3.2.2</w:t>
            </w:r>
            <w:r w:rsidR="00E03502">
              <w:rPr>
                <w:sz w:val="22"/>
                <w:szCs w:val="22"/>
              </w:rPr>
              <w:t>.1</w:t>
            </w:r>
            <w:r w:rsidRPr="006F32DE">
              <w:rPr>
                <w:sz w:val="22"/>
                <w:szCs w:val="22"/>
              </w:rPr>
              <w:t>. Reintegro Secretaría de Finanzas (rendimientos bancarios de enero a mayo 2024).</w:t>
            </w:r>
          </w:p>
        </w:tc>
        <w:tc>
          <w:tcPr>
            <w:tcW w:w="2410" w:type="dxa"/>
          </w:tcPr>
          <w:p w14:paraId="00AAC920" w14:textId="28DE1634" w:rsidR="00FA1B86" w:rsidRPr="006F32DE" w:rsidRDefault="00FA1B86" w:rsidP="00FA1B86">
            <w:pPr>
              <w:jc w:val="right"/>
              <w:rPr>
                <w:b/>
                <w:sz w:val="22"/>
                <w:szCs w:val="22"/>
              </w:rPr>
            </w:pPr>
            <w:r w:rsidRPr="006F32DE">
              <w:rPr>
                <w:sz w:val="22"/>
                <w:szCs w:val="22"/>
              </w:rPr>
              <w:t xml:space="preserve">$      </w:t>
            </w:r>
            <w:proofErr w:type="gramStart"/>
            <w:r w:rsidRPr="006F32DE">
              <w:rPr>
                <w:sz w:val="22"/>
                <w:szCs w:val="22"/>
              </w:rPr>
              <w:t xml:space="preserve">   (</w:t>
            </w:r>
            <w:proofErr w:type="gramEnd"/>
            <w:r w:rsidRPr="006F32DE">
              <w:rPr>
                <w:sz w:val="22"/>
                <w:szCs w:val="22"/>
              </w:rPr>
              <w:t>19,879.56)</w:t>
            </w:r>
          </w:p>
        </w:tc>
      </w:tr>
      <w:tr w:rsidR="00FA1B86" w:rsidRPr="001C31DF" w14:paraId="58C491A2" w14:textId="77777777" w:rsidTr="00854AFB">
        <w:trPr>
          <w:trHeight w:val="168"/>
          <w:jc w:val="center"/>
        </w:trPr>
        <w:tc>
          <w:tcPr>
            <w:tcW w:w="5665" w:type="dxa"/>
          </w:tcPr>
          <w:p w14:paraId="5ACF9539" w14:textId="5895DD33" w:rsidR="00FA1B86" w:rsidRPr="006F32DE" w:rsidRDefault="00FA1B86" w:rsidP="00FA1B86">
            <w:pPr>
              <w:rPr>
                <w:sz w:val="22"/>
                <w:szCs w:val="22"/>
              </w:rPr>
            </w:pPr>
            <w:r w:rsidRPr="006F32DE">
              <w:rPr>
                <w:sz w:val="22"/>
                <w:szCs w:val="22"/>
              </w:rPr>
              <w:t>3.2.2.</w:t>
            </w:r>
            <w:r w:rsidR="00E03502">
              <w:rPr>
                <w:sz w:val="22"/>
                <w:szCs w:val="22"/>
              </w:rPr>
              <w:t>1</w:t>
            </w:r>
            <w:r w:rsidRPr="006F32DE">
              <w:rPr>
                <w:sz w:val="22"/>
                <w:szCs w:val="22"/>
              </w:rPr>
              <w:t>. Reintegro Secretaría de Finanzas (rendimientos bancarios de enero a mayo 2024).</w:t>
            </w:r>
          </w:p>
        </w:tc>
        <w:tc>
          <w:tcPr>
            <w:tcW w:w="2410" w:type="dxa"/>
          </w:tcPr>
          <w:p w14:paraId="689C8C70" w14:textId="2EF7A1E0" w:rsidR="00FA1B86" w:rsidRPr="006F32DE" w:rsidRDefault="00FA1B86" w:rsidP="00FA1B86">
            <w:pPr>
              <w:jc w:val="right"/>
              <w:rPr>
                <w:b/>
                <w:sz w:val="22"/>
                <w:szCs w:val="22"/>
              </w:rPr>
            </w:pPr>
            <w:r w:rsidRPr="006F32DE">
              <w:rPr>
                <w:sz w:val="22"/>
                <w:szCs w:val="22"/>
              </w:rPr>
              <w:t xml:space="preserve">$        </w:t>
            </w:r>
            <w:proofErr w:type="gramStart"/>
            <w:r w:rsidRPr="006F32DE">
              <w:rPr>
                <w:sz w:val="22"/>
                <w:szCs w:val="22"/>
              </w:rPr>
              <w:t xml:space="preserve">   (</w:t>
            </w:r>
            <w:proofErr w:type="gramEnd"/>
            <w:r w:rsidRPr="006F32DE">
              <w:rPr>
                <w:sz w:val="22"/>
                <w:szCs w:val="22"/>
              </w:rPr>
              <w:t>6,168.24)</w:t>
            </w:r>
          </w:p>
        </w:tc>
      </w:tr>
      <w:tr w:rsidR="00FA1B86" w:rsidRPr="001C31DF" w14:paraId="3CD1C113" w14:textId="77777777" w:rsidTr="00854AFB">
        <w:trPr>
          <w:trHeight w:val="168"/>
          <w:jc w:val="center"/>
        </w:trPr>
        <w:tc>
          <w:tcPr>
            <w:tcW w:w="5665" w:type="dxa"/>
          </w:tcPr>
          <w:p w14:paraId="7B260FF0" w14:textId="640B180E" w:rsidR="00FA1B86" w:rsidRPr="006F32DE" w:rsidRDefault="00100BCB" w:rsidP="00FA1B86">
            <w:pPr>
              <w:rPr>
                <w:sz w:val="22"/>
                <w:szCs w:val="22"/>
              </w:rPr>
            </w:pPr>
            <w:r w:rsidRPr="006F32DE">
              <w:rPr>
                <w:sz w:val="22"/>
                <w:szCs w:val="22"/>
              </w:rPr>
              <w:t>3.2.2.</w:t>
            </w:r>
            <w:r w:rsidR="00E03502">
              <w:rPr>
                <w:sz w:val="22"/>
                <w:szCs w:val="22"/>
              </w:rPr>
              <w:t>1</w:t>
            </w:r>
            <w:r w:rsidRPr="006F32DE">
              <w:rPr>
                <w:sz w:val="22"/>
                <w:szCs w:val="22"/>
              </w:rPr>
              <w:t>.</w:t>
            </w:r>
            <w:r w:rsidR="00FA1B86" w:rsidRPr="006F32DE">
              <w:rPr>
                <w:sz w:val="22"/>
                <w:szCs w:val="22"/>
              </w:rPr>
              <w:t xml:space="preserve"> Reintegro a la Secretaría de Finanzas (Otros ingresos enero a agosto </w:t>
            </w:r>
            <w:r w:rsidR="00EE7003" w:rsidRPr="006F32DE">
              <w:rPr>
                <w:sz w:val="22"/>
                <w:szCs w:val="22"/>
              </w:rPr>
              <w:t>2024)</w:t>
            </w:r>
            <w:r w:rsidR="00EE7003">
              <w:rPr>
                <w:sz w:val="22"/>
                <w:szCs w:val="22"/>
              </w:rPr>
              <w:t>.</w:t>
            </w:r>
          </w:p>
        </w:tc>
        <w:tc>
          <w:tcPr>
            <w:tcW w:w="2410" w:type="dxa"/>
          </w:tcPr>
          <w:p w14:paraId="7E3E7314" w14:textId="1CB74178" w:rsidR="00FA1B86" w:rsidRPr="006F32DE" w:rsidRDefault="00FA1B86" w:rsidP="00FA1B86">
            <w:pPr>
              <w:jc w:val="right"/>
              <w:rPr>
                <w:b/>
                <w:sz w:val="22"/>
                <w:szCs w:val="22"/>
              </w:rPr>
            </w:pPr>
            <w:r w:rsidRPr="006F32DE">
              <w:rPr>
                <w:sz w:val="22"/>
                <w:szCs w:val="22"/>
              </w:rPr>
              <w:t xml:space="preserve">$      </w:t>
            </w:r>
            <w:proofErr w:type="gramStart"/>
            <w:r w:rsidRPr="006F32DE">
              <w:rPr>
                <w:sz w:val="22"/>
                <w:szCs w:val="22"/>
              </w:rPr>
              <w:t xml:space="preserve">   (</w:t>
            </w:r>
            <w:proofErr w:type="gramEnd"/>
            <w:r w:rsidRPr="006F32DE">
              <w:rPr>
                <w:sz w:val="22"/>
                <w:szCs w:val="22"/>
              </w:rPr>
              <w:t>24,417.10)</w:t>
            </w:r>
          </w:p>
        </w:tc>
      </w:tr>
      <w:tr w:rsidR="00FA1B86" w:rsidRPr="001C31DF" w14:paraId="1F0BB73D" w14:textId="77777777" w:rsidTr="00854AFB">
        <w:trPr>
          <w:trHeight w:val="168"/>
          <w:jc w:val="center"/>
        </w:trPr>
        <w:tc>
          <w:tcPr>
            <w:tcW w:w="5665" w:type="dxa"/>
          </w:tcPr>
          <w:p w14:paraId="274335DD" w14:textId="58C16FE8" w:rsidR="00100BCB" w:rsidRDefault="00100BCB" w:rsidP="00FA1B86">
            <w:pPr>
              <w:rPr>
                <w:sz w:val="22"/>
                <w:szCs w:val="22"/>
              </w:rPr>
            </w:pPr>
            <w:r>
              <w:rPr>
                <w:sz w:val="22"/>
                <w:szCs w:val="22"/>
              </w:rPr>
              <w:t>3.2.2.</w:t>
            </w:r>
            <w:r w:rsidR="00E03502">
              <w:rPr>
                <w:sz w:val="22"/>
                <w:szCs w:val="22"/>
              </w:rPr>
              <w:t>1</w:t>
            </w:r>
            <w:r w:rsidR="002F0B2E">
              <w:rPr>
                <w:sz w:val="22"/>
                <w:szCs w:val="22"/>
              </w:rPr>
              <w:t>.</w:t>
            </w:r>
            <w:r>
              <w:rPr>
                <w:sz w:val="22"/>
                <w:szCs w:val="22"/>
              </w:rPr>
              <w:t xml:space="preserve">  Reintegro a la Secretaría de Finanzas (Otros ingresos</w:t>
            </w:r>
          </w:p>
          <w:p w14:paraId="55E8C4A7" w14:textId="18A6C8D3" w:rsidR="00100BCB" w:rsidRDefault="002F0B2E" w:rsidP="00FA1B86">
            <w:pPr>
              <w:rPr>
                <w:sz w:val="22"/>
                <w:szCs w:val="22"/>
              </w:rPr>
            </w:pPr>
            <w:r>
              <w:rPr>
                <w:sz w:val="22"/>
                <w:szCs w:val="22"/>
              </w:rPr>
              <w:t>d</w:t>
            </w:r>
            <w:r w:rsidR="00100BCB">
              <w:rPr>
                <w:sz w:val="22"/>
                <w:szCs w:val="22"/>
              </w:rPr>
              <w:t>e agosto 2024)</w:t>
            </w:r>
            <w:r w:rsidR="00EE7003">
              <w:rPr>
                <w:sz w:val="22"/>
                <w:szCs w:val="22"/>
              </w:rPr>
              <w:t>.</w:t>
            </w:r>
          </w:p>
        </w:tc>
        <w:tc>
          <w:tcPr>
            <w:tcW w:w="2410" w:type="dxa"/>
          </w:tcPr>
          <w:p w14:paraId="5DCD10D6" w14:textId="488E77EC" w:rsidR="00FA1B86" w:rsidRPr="00100BCB" w:rsidRDefault="00100BCB" w:rsidP="00FA1B86">
            <w:pPr>
              <w:jc w:val="right"/>
              <w:rPr>
                <w:bCs/>
                <w:sz w:val="22"/>
                <w:szCs w:val="22"/>
              </w:rPr>
            </w:pPr>
            <w:r w:rsidRPr="00100BCB">
              <w:rPr>
                <w:bCs/>
                <w:sz w:val="22"/>
                <w:szCs w:val="22"/>
              </w:rPr>
              <w:t xml:space="preserve">$        </w:t>
            </w:r>
            <w:proofErr w:type="gramStart"/>
            <w:r w:rsidRPr="00100BCB">
              <w:rPr>
                <w:bCs/>
                <w:sz w:val="22"/>
                <w:szCs w:val="22"/>
              </w:rPr>
              <w:t xml:space="preserve">   (</w:t>
            </w:r>
            <w:proofErr w:type="gramEnd"/>
            <w:r w:rsidRPr="00100BCB">
              <w:rPr>
                <w:bCs/>
                <w:sz w:val="22"/>
                <w:szCs w:val="22"/>
              </w:rPr>
              <w:t>2,139.07)</w:t>
            </w:r>
          </w:p>
        </w:tc>
      </w:tr>
      <w:tr w:rsidR="002F0B2E" w:rsidRPr="001C31DF" w14:paraId="718D6751" w14:textId="77777777" w:rsidTr="00854AFB">
        <w:trPr>
          <w:trHeight w:val="168"/>
          <w:jc w:val="center"/>
        </w:trPr>
        <w:tc>
          <w:tcPr>
            <w:tcW w:w="5665" w:type="dxa"/>
          </w:tcPr>
          <w:p w14:paraId="062A6F1D" w14:textId="0853D48F" w:rsidR="002F0B2E" w:rsidRPr="00EE7003" w:rsidRDefault="002F0B2E" w:rsidP="00FA1B86">
            <w:pPr>
              <w:rPr>
                <w:sz w:val="22"/>
                <w:szCs w:val="22"/>
              </w:rPr>
            </w:pPr>
            <w:r w:rsidRPr="00EE7003">
              <w:rPr>
                <w:sz w:val="22"/>
                <w:szCs w:val="22"/>
              </w:rPr>
              <w:t>3.2.2.1.1.</w:t>
            </w:r>
            <w:r w:rsidR="00EE7003">
              <w:rPr>
                <w:sz w:val="22"/>
                <w:szCs w:val="22"/>
              </w:rPr>
              <w:t xml:space="preserve"> </w:t>
            </w:r>
            <w:r w:rsidRPr="00EE7003">
              <w:rPr>
                <w:sz w:val="22"/>
                <w:szCs w:val="22"/>
              </w:rPr>
              <w:t>Reintegro a la Secretaría de Finanzas (Otros ingresos enero a noviembre 2024)</w:t>
            </w:r>
            <w:r w:rsidR="00EE7003">
              <w:rPr>
                <w:sz w:val="22"/>
                <w:szCs w:val="22"/>
              </w:rPr>
              <w:t>.</w:t>
            </w:r>
          </w:p>
        </w:tc>
        <w:tc>
          <w:tcPr>
            <w:tcW w:w="2410" w:type="dxa"/>
          </w:tcPr>
          <w:p w14:paraId="24F54CBB" w14:textId="777C72A4" w:rsidR="002F0B2E" w:rsidRPr="00EE7003" w:rsidRDefault="002F0B2E" w:rsidP="00FA1B86">
            <w:pPr>
              <w:jc w:val="right"/>
              <w:rPr>
                <w:bCs/>
                <w:sz w:val="22"/>
                <w:szCs w:val="22"/>
              </w:rPr>
            </w:pPr>
            <w:r w:rsidRPr="00EE7003">
              <w:rPr>
                <w:bCs/>
                <w:sz w:val="22"/>
                <w:szCs w:val="22"/>
              </w:rPr>
              <w:t xml:space="preserve">$ </w:t>
            </w:r>
            <w:proofErr w:type="gramStart"/>
            <w:r w:rsidRPr="00EE7003">
              <w:rPr>
                <w:bCs/>
                <w:sz w:val="22"/>
                <w:szCs w:val="22"/>
              </w:rPr>
              <w:t xml:space="preserve">   (</w:t>
            </w:r>
            <w:proofErr w:type="gramEnd"/>
            <w:r w:rsidRPr="00EE7003">
              <w:rPr>
                <w:bCs/>
                <w:sz w:val="22"/>
                <w:szCs w:val="22"/>
              </w:rPr>
              <w:t>1,202,008.39)</w:t>
            </w:r>
          </w:p>
        </w:tc>
      </w:tr>
      <w:tr w:rsidR="006F32DE" w:rsidRPr="001C31DF" w14:paraId="247142BB" w14:textId="77777777" w:rsidTr="00854AFB">
        <w:trPr>
          <w:trHeight w:val="168"/>
          <w:jc w:val="center"/>
        </w:trPr>
        <w:tc>
          <w:tcPr>
            <w:tcW w:w="5665" w:type="dxa"/>
          </w:tcPr>
          <w:p w14:paraId="112F0206" w14:textId="4236B85F" w:rsidR="006F32DE" w:rsidRPr="00EE7003" w:rsidRDefault="006F32DE" w:rsidP="00FA1B86">
            <w:pPr>
              <w:rPr>
                <w:sz w:val="22"/>
                <w:szCs w:val="22"/>
              </w:rPr>
            </w:pPr>
            <w:r w:rsidRPr="00EE7003">
              <w:rPr>
                <w:sz w:val="22"/>
                <w:szCs w:val="22"/>
              </w:rPr>
              <w:t xml:space="preserve">Total </w:t>
            </w:r>
          </w:p>
        </w:tc>
        <w:tc>
          <w:tcPr>
            <w:tcW w:w="2410" w:type="dxa"/>
          </w:tcPr>
          <w:p w14:paraId="536D5561" w14:textId="2E1E58DD" w:rsidR="006F32DE" w:rsidRPr="00EE7003" w:rsidRDefault="006F32DE" w:rsidP="00FA1B86">
            <w:pPr>
              <w:jc w:val="right"/>
              <w:rPr>
                <w:b/>
                <w:sz w:val="22"/>
                <w:szCs w:val="22"/>
              </w:rPr>
            </w:pPr>
            <w:r w:rsidRPr="00EE7003">
              <w:rPr>
                <w:b/>
                <w:sz w:val="22"/>
                <w:szCs w:val="22"/>
              </w:rPr>
              <w:t xml:space="preserve">$  </w:t>
            </w:r>
            <w:proofErr w:type="gramStart"/>
            <w:r w:rsidRPr="00EE7003">
              <w:rPr>
                <w:b/>
                <w:sz w:val="22"/>
                <w:szCs w:val="22"/>
              </w:rPr>
              <w:t xml:space="preserve">   </w:t>
            </w:r>
            <w:r w:rsidR="00B77FF3" w:rsidRPr="00EE7003">
              <w:rPr>
                <w:b/>
                <w:sz w:val="22"/>
                <w:szCs w:val="22"/>
              </w:rPr>
              <w:t>(</w:t>
            </w:r>
            <w:proofErr w:type="gramEnd"/>
            <w:r w:rsidR="002F0B2E" w:rsidRPr="00EE7003">
              <w:rPr>
                <w:b/>
                <w:sz w:val="22"/>
                <w:szCs w:val="22"/>
              </w:rPr>
              <w:t>1,254,612.36</w:t>
            </w:r>
            <w:r w:rsidR="00B77FF3" w:rsidRPr="00EE7003">
              <w:rPr>
                <w:b/>
                <w:sz w:val="22"/>
                <w:szCs w:val="22"/>
              </w:rPr>
              <w:t>)</w:t>
            </w:r>
          </w:p>
        </w:tc>
      </w:tr>
      <w:tr w:rsidR="00FA1B86" w:rsidRPr="001C31DF" w14:paraId="214A7CEA" w14:textId="77777777" w:rsidTr="00854AFB">
        <w:trPr>
          <w:jc w:val="center"/>
        </w:trPr>
        <w:tc>
          <w:tcPr>
            <w:tcW w:w="5665" w:type="dxa"/>
          </w:tcPr>
          <w:p w14:paraId="2D373DC9" w14:textId="77777777" w:rsidR="00FA1B86" w:rsidRPr="00EE7003" w:rsidRDefault="00FA1B86" w:rsidP="00FA1B86">
            <w:pPr>
              <w:jc w:val="center"/>
              <w:rPr>
                <w:b/>
                <w:sz w:val="22"/>
                <w:szCs w:val="22"/>
              </w:rPr>
            </w:pPr>
            <w:r w:rsidRPr="00EE7003">
              <w:rPr>
                <w:b/>
                <w:sz w:val="22"/>
                <w:szCs w:val="22"/>
              </w:rPr>
              <w:t>Gran total</w:t>
            </w:r>
          </w:p>
        </w:tc>
        <w:tc>
          <w:tcPr>
            <w:tcW w:w="2410" w:type="dxa"/>
          </w:tcPr>
          <w:p w14:paraId="3B4A0264" w14:textId="7253A7FB" w:rsidR="00FA1B86" w:rsidRPr="00EE7003" w:rsidRDefault="00FA1B86" w:rsidP="00FA1B86">
            <w:pPr>
              <w:jc w:val="right"/>
              <w:rPr>
                <w:b/>
                <w:sz w:val="22"/>
                <w:szCs w:val="22"/>
              </w:rPr>
            </w:pPr>
            <w:r w:rsidRPr="00EE7003">
              <w:rPr>
                <w:b/>
                <w:sz w:val="22"/>
                <w:szCs w:val="22"/>
              </w:rPr>
              <w:t>$ 1,01</w:t>
            </w:r>
            <w:r w:rsidR="002F0B2E" w:rsidRPr="00EE7003">
              <w:rPr>
                <w:b/>
                <w:sz w:val="22"/>
                <w:szCs w:val="22"/>
              </w:rPr>
              <w:t>4</w:t>
            </w:r>
            <w:r w:rsidRPr="00EE7003">
              <w:rPr>
                <w:b/>
                <w:sz w:val="22"/>
                <w:szCs w:val="22"/>
              </w:rPr>
              <w:t>,</w:t>
            </w:r>
            <w:r w:rsidR="002F0B2E" w:rsidRPr="00EE7003">
              <w:rPr>
                <w:b/>
                <w:sz w:val="22"/>
                <w:szCs w:val="22"/>
              </w:rPr>
              <w:t>651</w:t>
            </w:r>
            <w:r w:rsidRPr="00EE7003">
              <w:rPr>
                <w:b/>
                <w:sz w:val="22"/>
                <w:szCs w:val="22"/>
              </w:rPr>
              <w:t>,</w:t>
            </w:r>
            <w:r w:rsidR="002F0B2E" w:rsidRPr="00EE7003">
              <w:rPr>
                <w:b/>
                <w:sz w:val="22"/>
                <w:szCs w:val="22"/>
              </w:rPr>
              <w:t>048.21</w:t>
            </w:r>
          </w:p>
        </w:tc>
      </w:tr>
    </w:tbl>
    <w:p w14:paraId="4D7B55A6" w14:textId="2F8B2A38" w:rsidR="000E3AEB" w:rsidRDefault="000E3AEB" w:rsidP="000A09CD">
      <w:pPr>
        <w:jc w:val="both"/>
        <w:rPr>
          <w:sz w:val="22"/>
          <w:szCs w:val="22"/>
        </w:rPr>
      </w:pPr>
    </w:p>
    <w:p w14:paraId="41A6D488" w14:textId="45B31666" w:rsidR="000A09CD" w:rsidRDefault="000A09CD" w:rsidP="000A09CD">
      <w:pPr>
        <w:jc w:val="both"/>
        <w:rPr>
          <w:sz w:val="22"/>
          <w:szCs w:val="22"/>
        </w:rPr>
      </w:pPr>
      <w:r>
        <w:rPr>
          <w:sz w:val="22"/>
          <w:szCs w:val="22"/>
        </w:rPr>
        <w:t xml:space="preserve">En diciembre de 2019, se reduce el </w:t>
      </w:r>
      <w:r w:rsidRPr="00E533EA">
        <w:rPr>
          <w:b/>
          <w:sz w:val="22"/>
          <w:szCs w:val="22"/>
        </w:rPr>
        <w:t>resultado de ejercicio correspondiente al año 2012</w:t>
      </w:r>
      <w:r>
        <w:rPr>
          <w:sz w:val="22"/>
          <w:szCs w:val="22"/>
        </w:rPr>
        <w:t xml:space="preserve">, en virtud del reintegro realizado a la Secretaría de Finanzas y Administración </w:t>
      </w:r>
      <w:r w:rsidR="001A311F">
        <w:rPr>
          <w:sz w:val="22"/>
          <w:szCs w:val="22"/>
        </w:rPr>
        <w:t xml:space="preserve">del Estado, </w:t>
      </w:r>
      <w:r>
        <w:rPr>
          <w:sz w:val="22"/>
          <w:szCs w:val="22"/>
        </w:rPr>
        <w:t>por concepto del recuperado de llamadas particulares, por un importe de $10,000.00 (Diez mil pesos 00/100 m.n.).</w:t>
      </w:r>
    </w:p>
    <w:p w14:paraId="7A0F2A1A" w14:textId="77777777" w:rsidR="008E5BF4" w:rsidRDefault="008E5BF4" w:rsidP="008E5BF4">
      <w:pPr>
        <w:jc w:val="both"/>
        <w:rPr>
          <w:sz w:val="22"/>
          <w:szCs w:val="22"/>
        </w:rPr>
      </w:pPr>
    </w:p>
    <w:p w14:paraId="45182054" w14:textId="77777777" w:rsidR="000A09CD" w:rsidRDefault="000A09CD" w:rsidP="000A09CD">
      <w:pPr>
        <w:jc w:val="both"/>
        <w:rPr>
          <w:sz w:val="22"/>
          <w:szCs w:val="22"/>
        </w:rPr>
      </w:pPr>
      <w:r>
        <w:rPr>
          <w:bCs/>
          <w:sz w:val="22"/>
          <w:szCs w:val="22"/>
        </w:rPr>
        <w:t>En el mes de diciembre de 2020</w:t>
      </w:r>
      <w:r w:rsidRPr="00F96F36">
        <w:rPr>
          <w:sz w:val="22"/>
          <w:szCs w:val="22"/>
        </w:rPr>
        <w:t xml:space="preserve"> </w:t>
      </w:r>
      <w:r>
        <w:rPr>
          <w:sz w:val="22"/>
          <w:szCs w:val="22"/>
        </w:rPr>
        <w:t xml:space="preserve">se reduce </w:t>
      </w:r>
      <w:r w:rsidRPr="00E533EA">
        <w:rPr>
          <w:b/>
          <w:sz w:val="22"/>
          <w:szCs w:val="22"/>
        </w:rPr>
        <w:t xml:space="preserve">el resultado del ejercicio 2013 </w:t>
      </w:r>
      <w:r>
        <w:rPr>
          <w:sz w:val="22"/>
          <w:szCs w:val="22"/>
        </w:rPr>
        <w:t>en virtud de que se realiza un r</w:t>
      </w:r>
      <w:r w:rsidRPr="0077635B">
        <w:rPr>
          <w:sz w:val="22"/>
          <w:szCs w:val="22"/>
        </w:rPr>
        <w:t>eintegro a la Secretaría de Finanzas y Administración del Estado,</w:t>
      </w:r>
      <w:r>
        <w:rPr>
          <w:sz w:val="22"/>
          <w:szCs w:val="22"/>
        </w:rPr>
        <w:t xml:space="preserve"> autorizado por el H. Pleno del Consejo del Poder Judicial del Estado, en sesión del 03 de diciembre del presente año</w:t>
      </w:r>
      <w:r w:rsidRPr="0077635B">
        <w:rPr>
          <w:sz w:val="22"/>
          <w:szCs w:val="22"/>
        </w:rPr>
        <w:t xml:space="preserve"> </w:t>
      </w:r>
      <w:r>
        <w:rPr>
          <w:sz w:val="22"/>
          <w:szCs w:val="22"/>
        </w:rPr>
        <w:t>referente a los siguientes conceptos:</w:t>
      </w:r>
    </w:p>
    <w:p w14:paraId="499D18F9" w14:textId="77777777" w:rsidR="000A09CD" w:rsidRDefault="000A09CD" w:rsidP="000A09CD">
      <w:pPr>
        <w:jc w:val="both"/>
        <w:rPr>
          <w:sz w:val="22"/>
          <w:szCs w:val="22"/>
        </w:rPr>
      </w:pPr>
    </w:p>
    <w:p w14:paraId="2AD3D5DC" w14:textId="77777777" w:rsidR="000A09CD" w:rsidRDefault="000A09CD" w:rsidP="000A09CD">
      <w:pPr>
        <w:jc w:val="both"/>
        <w:rPr>
          <w:sz w:val="22"/>
          <w:szCs w:val="22"/>
        </w:rPr>
      </w:pPr>
      <w:r>
        <w:rPr>
          <w:sz w:val="22"/>
          <w:szCs w:val="22"/>
        </w:rPr>
        <w:t>-C</w:t>
      </w:r>
      <w:r w:rsidRPr="00F31C33">
        <w:rPr>
          <w:sz w:val="22"/>
          <w:szCs w:val="22"/>
        </w:rPr>
        <w:t xml:space="preserve">onstrucción de la </w:t>
      </w:r>
      <w:r>
        <w:rPr>
          <w:sz w:val="22"/>
          <w:szCs w:val="22"/>
        </w:rPr>
        <w:t>E</w:t>
      </w:r>
      <w:r w:rsidRPr="00F31C33">
        <w:rPr>
          <w:sz w:val="22"/>
          <w:szCs w:val="22"/>
        </w:rPr>
        <w:t xml:space="preserve">scuela del </w:t>
      </w:r>
      <w:r>
        <w:rPr>
          <w:sz w:val="22"/>
          <w:szCs w:val="22"/>
        </w:rPr>
        <w:t>P</w:t>
      </w:r>
      <w:r w:rsidRPr="00F31C33">
        <w:rPr>
          <w:sz w:val="22"/>
          <w:szCs w:val="22"/>
        </w:rPr>
        <w:t xml:space="preserve">oder </w:t>
      </w:r>
      <w:r>
        <w:rPr>
          <w:sz w:val="22"/>
          <w:szCs w:val="22"/>
        </w:rPr>
        <w:t>J</w:t>
      </w:r>
      <w:r w:rsidRPr="00F31C33">
        <w:rPr>
          <w:sz w:val="22"/>
          <w:szCs w:val="22"/>
        </w:rPr>
        <w:t>udicial,</w:t>
      </w:r>
      <w:r>
        <w:rPr>
          <w:sz w:val="22"/>
          <w:szCs w:val="22"/>
        </w:rPr>
        <w:t xml:space="preserve"> (</w:t>
      </w:r>
      <w:r w:rsidRPr="00F31C33">
        <w:rPr>
          <w:sz w:val="22"/>
          <w:szCs w:val="22"/>
        </w:rPr>
        <w:t>primera etapa)</w:t>
      </w:r>
      <w:r>
        <w:rPr>
          <w:sz w:val="22"/>
          <w:szCs w:val="22"/>
        </w:rPr>
        <w:t>, por un importe de $164,000.18 (Ciento sesenta y cuatro mil pesos 18/100 m.n.)</w:t>
      </w:r>
      <w:r w:rsidRPr="00F31C33">
        <w:rPr>
          <w:sz w:val="22"/>
          <w:szCs w:val="22"/>
        </w:rPr>
        <w:t>.</w:t>
      </w:r>
    </w:p>
    <w:p w14:paraId="1BC024C0" w14:textId="77777777" w:rsidR="000A09CD" w:rsidRDefault="000A09CD" w:rsidP="000A09CD">
      <w:pPr>
        <w:jc w:val="both"/>
        <w:rPr>
          <w:sz w:val="22"/>
          <w:szCs w:val="22"/>
        </w:rPr>
      </w:pPr>
    </w:p>
    <w:p w14:paraId="354EACB2" w14:textId="77777777" w:rsidR="000A09CD" w:rsidRDefault="000A09CD" w:rsidP="000A09CD">
      <w:pPr>
        <w:jc w:val="both"/>
        <w:rPr>
          <w:sz w:val="22"/>
          <w:szCs w:val="22"/>
        </w:rPr>
      </w:pPr>
      <w:r w:rsidRPr="001C31DF">
        <w:rPr>
          <w:sz w:val="22"/>
          <w:szCs w:val="22"/>
        </w:rPr>
        <w:t xml:space="preserve">Se reduce el </w:t>
      </w:r>
      <w:r w:rsidRPr="00E533EA">
        <w:rPr>
          <w:b/>
          <w:sz w:val="22"/>
          <w:szCs w:val="22"/>
        </w:rPr>
        <w:t>resultado de ejercicios anteriores en lo correspondiente al ejercicio 2014</w:t>
      </w:r>
      <w:r w:rsidRPr="001C31DF">
        <w:rPr>
          <w:sz w:val="22"/>
          <w:szCs w:val="22"/>
        </w:rPr>
        <w:t>, en virtud de que se ejecutó el pago de un depósito en garantía de arrendamiento por un importe de $22,500.00 (Veintidós mil quinientos pesos 00/100 m.n.). En el mes de enero del 2018 se ve disminuido por la entrega a la Secretaría de Finanzas y Administración del Gobierno del Estado, el reintegro de cheques cancelados por un importe de $168,373.39 (Ciento sesenta y ocho mil trescientos setenta y tres pesos 39/100 m.n.).</w:t>
      </w:r>
    </w:p>
    <w:p w14:paraId="2644056D" w14:textId="77777777" w:rsidR="000A09CD" w:rsidRDefault="000A09CD" w:rsidP="000A09CD">
      <w:pPr>
        <w:jc w:val="both"/>
        <w:rPr>
          <w:sz w:val="22"/>
          <w:szCs w:val="22"/>
        </w:rPr>
      </w:pPr>
    </w:p>
    <w:p w14:paraId="1A90FB7E" w14:textId="77777777" w:rsidR="000A09CD" w:rsidRDefault="000A09CD" w:rsidP="000A09CD">
      <w:pPr>
        <w:jc w:val="both"/>
        <w:rPr>
          <w:sz w:val="22"/>
          <w:szCs w:val="22"/>
        </w:rPr>
      </w:pPr>
      <w:r>
        <w:rPr>
          <w:sz w:val="22"/>
          <w:szCs w:val="22"/>
        </w:rPr>
        <w:t>Se reduce el resultado de ejercicios anteriores 2014, en virtud de que en noviembre 2018 se realiza el</w:t>
      </w:r>
      <w:r w:rsidRPr="00CA20AB">
        <w:rPr>
          <w:sz w:val="22"/>
          <w:szCs w:val="22"/>
        </w:rPr>
        <w:t xml:space="preserve"> reintegro </w:t>
      </w:r>
      <w:r>
        <w:rPr>
          <w:sz w:val="22"/>
          <w:szCs w:val="22"/>
        </w:rPr>
        <w:t>a</w:t>
      </w:r>
      <w:r w:rsidRPr="00CA20AB">
        <w:rPr>
          <w:sz w:val="22"/>
          <w:szCs w:val="22"/>
        </w:rPr>
        <w:t xml:space="preserve"> la </w:t>
      </w:r>
      <w:r>
        <w:rPr>
          <w:sz w:val="22"/>
          <w:szCs w:val="22"/>
        </w:rPr>
        <w:t>S</w:t>
      </w:r>
      <w:r w:rsidRPr="00CA20AB">
        <w:rPr>
          <w:sz w:val="22"/>
          <w:szCs w:val="22"/>
        </w:rPr>
        <w:t xml:space="preserve">ecretaría de </w:t>
      </w:r>
      <w:r>
        <w:rPr>
          <w:sz w:val="22"/>
          <w:szCs w:val="22"/>
        </w:rPr>
        <w:t>F</w:t>
      </w:r>
      <w:r w:rsidRPr="00CA20AB">
        <w:rPr>
          <w:sz w:val="22"/>
          <w:szCs w:val="22"/>
        </w:rPr>
        <w:t xml:space="preserve">inanzas y </w:t>
      </w:r>
      <w:r>
        <w:rPr>
          <w:sz w:val="22"/>
          <w:szCs w:val="22"/>
        </w:rPr>
        <w:t>A</w:t>
      </w:r>
      <w:r w:rsidRPr="00CA20AB">
        <w:rPr>
          <w:sz w:val="22"/>
          <w:szCs w:val="22"/>
        </w:rPr>
        <w:t xml:space="preserve">dministración, autorizado por la </w:t>
      </w:r>
      <w:r>
        <w:rPr>
          <w:sz w:val="22"/>
          <w:szCs w:val="22"/>
        </w:rPr>
        <w:t>C</w:t>
      </w:r>
      <w:r w:rsidRPr="00CA20AB">
        <w:rPr>
          <w:sz w:val="22"/>
          <w:szCs w:val="22"/>
        </w:rPr>
        <w:t xml:space="preserve">omisión de </w:t>
      </w:r>
      <w:r>
        <w:rPr>
          <w:sz w:val="22"/>
          <w:szCs w:val="22"/>
        </w:rPr>
        <w:t>A</w:t>
      </w:r>
      <w:r w:rsidRPr="00CA20AB">
        <w:rPr>
          <w:sz w:val="22"/>
          <w:szCs w:val="22"/>
        </w:rPr>
        <w:t xml:space="preserve">dministración de fecha 20/11/18, oficio </w:t>
      </w:r>
      <w:r>
        <w:rPr>
          <w:sz w:val="22"/>
          <w:szCs w:val="22"/>
        </w:rPr>
        <w:t>SA/CA</w:t>
      </w:r>
      <w:r w:rsidRPr="00CA20AB">
        <w:rPr>
          <w:sz w:val="22"/>
          <w:szCs w:val="22"/>
        </w:rPr>
        <w:t>/3438/2018</w:t>
      </w:r>
      <w:r>
        <w:rPr>
          <w:sz w:val="22"/>
          <w:szCs w:val="22"/>
        </w:rPr>
        <w:t>,</w:t>
      </w:r>
      <w:r w:rsidRPr="00CA20AB">
        <w:rPr>
          <w:sz w:val="22"/>
          <w:szCs w:val="22"/>
        </w:rPr>
        <w:t xml:space="preserve"> de la </w:t>
      </w:r>
      <w:r>
        <w:rPr>
          <w:sz w:val="22"/>
          <w:szCs w:val="22"/>
        </w:rPr>
        <w:t>C</w:t>
      </w:r>
      <w:r w:rsidRPr="00CA20AB">
        <w:rPr>
          <w:sz w:val="22"/>
          <w:szCs w:val="22"/>
        </w:rPr>
        <w:t xml:space="preserve">onstrucción de </w:t>
      </w:r>
      <w:r>
        <w:rPr>
          <w:sz w:val="22"/>
          <w:szCs w:val="22"/>
        </w:rPr>
        <w:t>Juzgados O</w:t>
      </w:r>
      <w:r w:rsidRPr="00CA20AB">
        <w:rPr>
          <w:sz w:val="22"/>
          <w:szCs w:val="22"/>
        </w:rPr>
        <w:t xml:space="preserve">rales </w:t>
      </w:r>
      <w:r>
        <w:rPr>
          <w:sz w:val="22"/>
          <w:szCs w:val="22"/>
        </w:rPr>
        <w:t>P</w:t>
      </w:r>
      <w:r w:rsidRPr="00CA20AB">
        <w:rPr>
          <w:sz w:val="22"/>
          <w:szCs w:val="22"/>
        </w:rPr>
        <w:t xml:space="preserve">enales y </w:t>
      </w:r>
      <w:r>
        <w:rPr>
          <w:sz w:val="22"/>
          <w:szCs w:val="22"/>
        </w:rPr>
        <w:t>S</w:t>
      </w:r>
      <w:r w:rsidRPr="00CA20AB">
        <w:rPr>
          <w:sz w:val="22"/>
          <w:szCs w:val="22"/>
        </w:rPr>
        <w:t xml:space="preserve">alas </w:t>
      </w:r>
      <w:r>
        <w:rPr>
          <w:sz w:val="22"/>
          <w:szCs w:val="22"/>
        </w:rPr>
        <w:t>T</w:t>
      </w:r>
      <w:r w:rsidRPr="00CA20AB">
        <w:rPr>
          <w:sz w:val="22"/>
          <w:szCs w:val="22"/>
        </w:rPr>
        <w:t xml:space="preserve">radicionales en </w:t>
      </w:r>
      <w:r>
        <w:rPr>
          <w:sz w:val="22"/>
          <w:szCs w:val="22"/>
        </w:rPr>
        <w:t>Z</w:t>
      </w:r>
      <w:r w:rsidRPr="00CA20AB">
        <w:rPr>
          <w:sz w:val="22"/>
          <w:szCs w:val="22"/>
        </w:rPr>
        <w:t>amora</w:t>
      </w:r>
      <w:r>
        <w:rPr>
          <w:sz w:val="22"/>
          <w:szCs w:val="22"/>
        </w:rPr>
        <w:t xml:space="preserve">, Michoacán, por un importe de $7,844,328.33 (Siete millones ochocientos cuarenta y cuatro mil trescientos veintiocho pesos 33/100 m.n.). </w:t>
      </w:r>
    </w:p>
    <w:p w14:paraId="470CE2E5" w14:textId="77777777" w:rsidR="000A09CD" w:rsidRDefault="000A09CD" w:rsidP="000A09CD">
      <w:pPr>
        <w:jc w:val="both"/>
        <w:rPr>
          <w:sz w:val="22"/>
          <w:szCs w:val="22"/>
        </w:rPr>
      </w:pPr>
    </w:p>
    <w:p w14:paraId="54694807" w14:textId="77777777" w:rsidR="000A09CD" w:rsidRDefault="000A09CD" w:rsidP="000A09CD">
      <w:pPr>
        <w:jc w:val="both"/>
        <w:rPr>
          <w:sz w:val="22"/>
          <w:szCs w:val="22"/>
        </w:rPr>
      </w:pPr>
      <w:r>
        <w:rPr>
          <w:sz w:val="22"/>
          <w:szCs w:val="22"/>
        </w:rPr>
        <w:t xml:space="preserve">De igual forma la </w:t>
      </w:r>
      <w:r w:rsidRPr="00FB5A98">
        <w:rPr>
          <w:sz w:val="22"/>
          <w:szCs w:val="22"/>
        </w:rPr>
        <w:t xml:space="preserve">disminución </w:t>
      </w:r>
      <w:r>
        <w:rPr>
          <w:sz w:val="22"/>
          <w:szCs w:val="22"/>
        </w:rPr>
        <w:t xml:space="preserve">del resultado de ejercicios anteriores 2014 por </w:t>
      </w:r>
      <w:r w:rsidRPr="00FB5A98">
        <w:rPr>
          <w:sz w:val="22"/>
          <w:szCs w:val="22"/>
        </w:rPr>
        <w:t>reintegro realizado</w:t>
      </w:r>
      <w:r>
        <w:rPr>
          <w:sz w:val="22"/>
          <w:szCs w:val="22"/>
        </w:rPr>
        <w:t xml:space="preserve"> en el mes de julio del 2018</w:t>
      </w:r>
      <w:r w:rsidRPr="00FB5A98">
        <w:rPr>
          <w:sz w:val="22"/>
          <w:szCs w:val="22"/>
        </w:rPr>
        <w:t xml:space="preserve"> a la </w:t>
      </w:r>
      <w:r>
        <w:rPr>
          <w:sz w:val="22"/>
          <w:szCs w:val="22"/>
        </w:rPr>
        <w:t>S</w:t>
      </w:r>
      <w:r w:rsidRPr="00FB5A98">
        <w:rPr>
          <w:sz w:val="22"/>
          <w:szCs w:val="22"/>
        </w:rPr>
        <w:t xml:space="preserve">ecretaría de </w:t>
      </w:r>
      <w:r>
        <w:rPr>
          <w:sz w:val="22"/>
          <w:szCs w:val="22"/>
        </w:rPr>
        <w:t>F</w:t>
      </w:r>
      <w:r w:rsidRPr="00FB5A98">
        <w:rPr>
          <w:sz w:val="22"/>
          <w:szCs w:val="22"/>
        </w:rPr>
        <w:t xml:space="preserve">inanzas y </w:t>
      </w:r>
      <w:r>
        <w:rPr>
          <w:sz w:val="22"/>
          <w:szCs w:val="22"/>
        </w:rPr>
        <w:t>A</w:t>
      </w:r>
      <w:r w:rsidRPr="00FB5A98">
        <w:rPr>
          <w:sz w:val="22"/>
          <w:szCs w:val="22"/>
        </w:rPr>
        <w:t xml:space="preserve">dministración, autorizado por la </w:t>
      </w:r>
      <w:r>
        <w:rPr>
          <w:sz w:val="22"/>
          <w:szCs w:val="22"/>
        </w:rPr>
        <w:t>C</w:t>
      </w:r>
      <w:r w:rsidRPr="00FB5A98">
        <w:rPr>
          <w:sz w:val="22"/>
          <w:szCs w:val="22"/>
        </w:rPr>
        <w:t xml:space="preserve">omisión de </w:t>
      </w:r>
      <w:r>
        <w:rPr>
          <w:sz w:val="22"/>
          <w:szCs w:val="22"/>
        </w:rPr>
        <w:t>A</w:t>
      </w:r>
      <w:r w:rsidRPr="00FB5A98">
        <w:rPr>
          <w:sz w:val="22"/>
          <w:szCs w:val="22"/>
        </w:rPr>
        <w:t>dm</w:t>
      </w:r>
      <w:r>
        <w:rPr>
          <w:sz w:val="22"/>
          <w:szCs w:val="22"/>
        </w:rPr>
        <w:t>inistración,</w:t>
      </w:r>
      <w:r w:rsidRPr="00FB5A98">
        <w:rPr>
          <w:sz w:val="22"/>
          <w:szCs w:val="22"/>
        </w:rPr>
        <w:t xml:space="preserve"> en sesión</w:t>
      </w:r>
      <w:r>
        <w:rPr>
          <w:sz w:val="22"/>
          <w:szCs w:val="22"/>
        </w:rPr>
        <w:t xml:space="preserve"> celebrada el</w:t>
      </w:r>
      <w:r w:rsidRPr="00FB5A98">
        <w:rPr>
          <w:sz w:val="22"/>
          <w:szCs w:val="22"/>
        </w:rPr>
        <w:t xml:space="preserve"> 09/07/18, oficio </w:t>
      </w:r>
      <w:r>
        <w:rPr>
          <w:sz w:val="22"/>
          <w:szCs w:val="22"/>
        </w:rPr>
        <w:t>SA/CA</w:t>
      </w:r>
      <w:r w:rsidRPr="00FB5A98">
        <w:rPr>
          <w:sz w:val="22"/>
          <w:szCs w:val="22"/>
        </w:rPr>
        <w:t xml:space="preserve">/1927/2018, de la </w:t>
      </w:r>
      <w:r>
        <w:rPr>
          <w:sz w:val="22"/>
          <w:szCs w:val="22"/>
        </w:rPr>
        <w:t>C</w:t>
      </w:r>
      <w:r w:rsidRPr="00FB5A98">
        <w:rPr>
          <w:sz w:val="22"/>
          <w:szCs w:val="22"/>
        </w:rPr>
        <w:t xml:space="preserve">onstrucción de </w:t>
      </w:r>
      <w:r>
        <w:rPr>
          <w:sz w:val="22"/>
          <w:szCs w:val="22"/>
        </w:rPr>
        <w:t>Juzgados O</w:t>
      </w:r>
      <w:r w:rsidRPr="00FB5A98">
        <w:rPr>
          <w:sz w:val="22"/>
          <w:szCs w:val="22"/>
        </w:rPr>
        <w:t xml:space="preserve">rales </w:t>
      </w:r>
      <w:r>
        <w:rPr>
          <w:sz w:val="22"/>
          <w:szCs w:val="22"/>
        </w:rPr>
        <w:t>P</w:t>
      </w:r>
      <w:r w:rsidRPr="00FB5A98">
        <w:rPr>
          <w:sz w:val="22"/>
          <w:szCs w:val="22"/>
        </w:rPr>
        <w:t xml:space="preserve">enales y </w:t>
      </w:r>
      <w:r>
        <w:rPr>
          <w:sz w:val="22"/>
          <w:szCs w:val="22"/>
        </w:rPr>
        <w:t>S</w:t>
      </w:r>
      <w:r w:rsidRPr="00FB5A98">
        <w:rPr>
          <w:sz w:val="22"/>
          <w:szCs w:val="22"/>
        </w:rPr>
        <w:t xml:space="preserve">alas </w:t>
      </w:r>
      <w:r>
        <w:rPr>
          <w:sz w:val="22"/>
          <w:szCs w:val="22"/>
        </w:rPr>
        <w:t>T</w:t>
      </w:r>
      <w:r w:rsidRPr="00FB5A98">
        <w:rPr>
          <w:sz w:val="22"/>
          <w:szCs w:val="22"/>
        </w:rPr>
        <w:t xml:space="preserve">radicionales en </w:t>
      </w:r>
      <w:r>
        <w:rPr>
          <w:sz w:val="22"/>
          <w:szCs w:val="22"/>
        </w:rPr>
        <w:t xml:space="preserve">Lázaro Cárdenas, primera etapa, por la cantidad de $13,521,681.36 (Trece millones quinientos veintiún mil seiscientos ochenta y un pesos 36/100 m.n.). </w:t>
      </w:r>
    </w:p>
    <w:p w14:paraId="65FD1067" w14:textId="77777777" w:rsidR="000A09CD" w:rsidRDefault="000A09CD" w:rsidP="000A09CD">
      <w:pPr>
        <w:jc w:val="both"/>
        <w:rPr>
          <w:sz w:val="22"/>
          <w:szCs w:val="22"/>
        </w:rPr>
      </w:pPr>
    </w:p>
    <w:p w14:paraId="386B33C8" w14:textId="77777777" w:rsidR="000A09CD" w:rsidRDefault="000A09CD" w:rsidP="000A09CD">
      <w:pPr>
        <w:jc w:val="both"/>
        <w:rPr>
          <w:sz w:val="22"/>
          <w:szCs w:val="22"/>
        </w:rPr>
      </w:pPr>
      <w:r w:rsidRPr="00E533EA">
        <w:rPr>
          <w:b/>
          <w:sz w:val="22"/>
          <w:szCs w:val="22"/>
        </w:rPr>
        <w:t>El resultado del ejercicio 2015</w:t>
      </w:r>
      <w:r w:rsidRPr="001C31DF">
        <w:rPr>
          <w:sz w:val="22"/>
          <w:szCs w:val="22"/>
        </w:rPr>
        <w:t xml:space="preserve"> en el mes de enero de 2018</w:t>
      </w:r>
      <w:r>
        <w:rPr>
          <w:sz w:val="22"/>
          <w:szCs w:val="22"/>
        </w:rPr>
        <w:t>,</w:t>
      </w:r>
      <w:r w:rsidRPr="001C31DF">
        <w:rPr>
          <w:sz w:val="22"/>
          <w:szCs w:val="22"/>
        </w:rPr>
        <w:t xml:space="preserve"> se ve disminuido por un importe de $80,210.97 (Ochenta mil doscientos diez pesos 97/100 m.n.) por la entrega a la Secretaría de Finanzas y Administración del Gobierno del Estado correspondiente a cheques cancelados del ejercicio en mención. </w:t>
      </w:r>
    </w:p>
    <w:p w14:paraId="03AE5CDF" w14:textId="77777777" w:rsidR="000A09CD" w:rsidRDefault="000A09CD" w:rsidP="000A09CD">
      <w:pPr>
        <w:jc w:val="both"/>
        <w:rPr>
          <w:sz w:val="22"/>
          <w:szCs w:val="22"/>
        </w:rPr>
      </w:pPr>
    </w:p>
    <w:p w14:paraId="532D88FD" w14:textId="77777777" w:rsidR="000A09CD" w:rsidRDefault="000A09CD" w:rsidP="000A09CD">
      <w:pPr>
        <w:jc w:val="both"/>
        <w:rPr>
          <w:sz w:val="22"/>
          <w:szCs w:val="22"/>
        </w:rPr>
      </w:pPr>
      <w:r>
        <w:rPr>
          <w:bCs/>
          <w:sz w:val="22"/>
          <w:szCs w:val="22"/>
        </w:rPr>
        <w:t>En el mes de diciembre de 2020</w:t>
      </w:r>
      <w:r w:rsidRPr="00F96F36">
        <w:rPr>
          <w:sz w:val="22"/>
          <w:szCs w:val="22"/>
        </w:rPr>
        <w:t xml:space="preserve"> </w:t>
      </w:r>
      <w:r>
        <w:rPr>
          <w:sz w:val="22"/>
          <w:szCs w:val="22"/>
        </w:rPr>
        <w:t>se realiza un r</w:t>
      </w:r>
      <w:r w:rsidRPr="0077635B">
        <w:rPr>
          <w:sz w:val="22"/>
          <w:szCs w:val="22"/>
        </w:rPr>
        <w:t>eintegro a la Secretaría de Finanzas y Administración del Estado,</w:t>
      </w:r>
      <w:r>
        <w:rPr>
          <w:sz w:val="22"/>
          <w:szCs w:val="22"/>
        </w:rPr>
        <w:t xml:space="preserve"> autorizado por el H. Pleno del Consejo del Poder Judicial del Estado, en sesión del 03 de diciembre del presente año</w:t>
      </w:r>
      <w:r w:rsidRPr="0077635B">
        <w:rPr>
          <w:sz w:val="22"/>
          <w:szCs w:val="22"/>
        </w:rPr>
        <w:t xml:space="preserve"> </w:t>
      </w:r>
      <w:r>
        <w:rPr>
          <w:sz w:val="22"/>
          <w:szCs w:val="22"/>
        </w:rPr>
        <w:t>referente a la C</w:t>
      </w:r>
      <w:r w:rsidRPr="00F31C33">
        <w:rPr>
          <w:sz w:val="22"/>
          <w:szCs w:val="22"/>
        </w:rPr>
        <w:t xml:space="preserve">onstrucción de la </w:t>
      </w:r>
      <w:r>
        <w:rPr>
          <w:sz w:val="22"/>
          <w:szCs w:val="22"/>
        </w:rPr>
        <w:t>E</w:t>
      </w:r>
      <w:r w:rsidRPr="00F31C33">
        <w:rPr>
          <w:sz w:val="22"/>
          <w:szCs w:val="22"/>
        </w:rPr>
        <w:t xml:space="preserve">scuela del </w:t>
      </w:r>
      <w:r>
        <w:rPr>
          <w:sz w:val="22"/>
          <w:szCs w:val="22"/>
        </w:rPr>
        <w:t>P</w:t>
      </w:r>
      <w:r w:rsidRPr="00F31C33">
        <w:rPr>
          <w:sz w:val="22"/>
          <w:szCs w:val="22"/>
        </w:rPr>
        <w:t xml:space="preserve">oder </w:t>
      </w:r>
      <w:r>
        <w:rPr>
          <w:sz w:val="22"/>
          <w:szCs w:val="22"/>
        </w:rPr>
        <w:t>J</w:t>
      </w:r>
      <w:r w:rsidRPr="00F31C33">
        <w:rPr>
          <w:sz w:val="22"/>
          <w:szCs w:val="22"/>
        </w:rPr>
        <w:t>udicial,</w:t>
      </w:r>
      <w:r>
        <w:rPr>
          <w:sz w:val="22"/>
          <w:szCs w:val="22"/>
        </w:rPr>
        <w:t xml:space="preserve"> (segunda </w:t>
      </w:r>
      <w:r w:rsidRPr="00F31C33">
        <w:rPr>
          <w:sz w:val="22"/>
          <w:szCs w:val="22"/>
        </w:rPr>
        <w:t>etapa)</w:t>
      </w:r>
      <w:r>
        <w:rPr>
          <w:sz w:val="22"/>
          <w:szCs w:val="22"/>
        </w:rPr>
        <w:t>, por un importe de $24,334.367.28 (Veinticuatro millones trescientos treinta y cuatro mil trescientos sesenta y siete pesos 28/100 m.n.)</w:t>
      </w:r>
      <w:r w:rsidRPr="00F31C33">
        <w:rPr>
          <w:sz w:val="22"/>
          <w:szCs w:val="22"/>
        </w:rPr>
        <w:t>.</w:t>
      </w:r>
    </w:p>
    <w:p w14:paraId="14ED31AC" w14:textId="77777777" w:rsidR="000A09CD" w:rsidRDefault="000A09CD" w:rsidP="000A09CD">
      <w:pPr>
        <w:jc w:val="both"/>
        <w:rPr>
          <w:sz w:val="22"/>
          <w:szCs w:val="22"/>
        </w:rPr>
      </w:pPr>
    </w:p>
    <w:p w14:paraId="6A974C34" w14:textId="77777777" w:rsidR="000A09CD" w:rsidRDefault="000A09CD" w:rsidP="000A09CD">
      <w:pPr>
        <w:jc w:val="both"/>
        <w:rPr>
          <w:sz w:val="22"/>
          <w:szCs w:val="22"/>
        </w:rPr>
      </w:pPr>
      <w:r>
        <w:rPr>
          <w:sz w:val="22"/>
          <w:szCs w:val="22"/>
        </w:rPr>
        <w:t xml:space="preserve">En el mes de junio de 2021 se efectúa una </w:t>
      </w:r>
      <w:r w:rsidRPr="00A95B9E">
        <w:rPr>
          <w:sz w:val="22"/>
          <w:szCs w:val="22"/>
        </w:rPr>
        <w:t>reclasificación, por registro indebido en la cuenta de resultado del ejercicio 2014, debiendo ser en 2015</w:t>
      </w:r>
      <w:r>
        <w:rPr>
          <w:sz w:val="22"/>
          <w:szCs w:val="22"/>
        </w:rPr>
        <w:t>, la disminución del resultado del ejercicio por concepto del Reintegro a la Secretaría de Finanzas y Administración del Estado en el mes de diciembre de 2020, por la C</w:t>
      </w:r>
      <w:r w:rsidRPr="000A192B">
        <w:rPr>
          <w:sz w:val="22"/>
          <w:szCs w:val="22"/>
        </w:rPr>
        <w:t xml:space="preserve">onstrucción de </w:t>
      </w:r>
      <w:r>
        <w:rPr>
          <w:sz w:val="22"/>
          <w:szCs w:val="22"/>
        </w:rPr>
        <w:t>J</w:t>
      </w:r>
      <w:r w:rsidRPr="000A192B">
        <w:rPr>
          <w:sz w:val="22"/>
          <w:szCs w:val="22"/>
        </w:rPr>
        <w:t xml:space="preserve">uzgados </w:t>
      </w:r>
      <w:r>
        <w:rPr>
          <w:sz w:val="22"/>
          <w:szCs w:val="22"/>
        </w:rPr>
        <w:t>O</w:t>
      </w:r>
      <w:r w:rsidRPr="000A192B">
        <w:rPr>
          <w:sz w:val="22"/>
          <w:szCs w:val="22"/>
        </w:rPr>
        <w:t xml:space="preserve">rales </w:t>
      </w:r>
      <w:r>
        <w:rPr>
          <w:sz w:val="22"/>
          <w:szCs w:val="22"/>
        </w:rPr>
        <w:t>P</w:t>
      </w:r>
      <w:r w:rsidRPr="000A192B">
        <w:rPr>
          <w:sz w:val="22"/>
          <w:szCs w:val="22"/>
        </w:rPr>
        <w:t xml:space="preserve">enales y </w:t>
      </w:r>
      <w:r>
        <w:rPr>
          <w:sz w:val="22"/>
          <w:szCs w:val="22"/>
        </w:rPr>
        <w:t>S</w:t>
      </w:r>
      <w:r w:rsidRPr="000A192B">
        <w:rPr>
          <w:sz w:val="22"/>
          <w:szCs w:val="22"/>
        </w:rPr>
        <w:t xml:space="preserve">alas </w:t>
      </w:r>
      <w:r>
        <w:rPr>
          <w:sz w:val="22"/>
          <w:szCs w:val="22"/>
        </w:rPr>
        <w:t>T</w:t>
      </w:r>
      <w:r w:rsidRPr="000A192B">
        <w:rPr>
          <w:sz w:val="22"/>
          <w:szCs w:val="22"/>
        </w:rPr>
        <w:t xml:space="preserve">radicionales en </w:t>
      </w:r>
      <w:r>
        <w:rPr>
          <w:sz w:val="22"/>
          <w:szCs w:val="22"/>
        </w:rPr>
        <w:t>L</w:t>
      </w:r>
      <w:r w:rsidRPr="000A192B">
        <w:rPr>
          <w:sz w:val="22"/>
          <w:szCs w:val="22"/>
        </w:rPr>
        <w:t xml:space="preserve">ázaro </w:t>
      </w:r>
      <w:r>
        <w:rPr>
          <w:sz w:val="22"/>
          <w:szCs w:val="22"/>
        </w:rPr>
        <w:t>C</w:t>
      </w:r>
      <w:r w:rsidRPr="000A192B">
        <w:rPr>
          <w:sz w:val="22"/>
          <w:szCs w:val="22"/>
        </w:rPr>
        <w:t xml:space="preserve">árdenas, </w:t>
      </w:r>
      <w:r>
        <w:rPr>
          <w:sz w:val="22"/>
          <w:szCs w:val="22"/>
        </w:rPr>
        <w:t>M</w:t>
      </w:r>
      <w:r w:rsidRPr="000A192B">
        <w:rPr>
          <w:sz w:val="22"/>
          <w:szCs w:val="22"/>
        </w:rPr>
        <w:t>ichoacán</w:t>
      </w:r>
      <w:r>
        <w:rPr>
          <w:sz w:val="22"/>
          <w:szCs w:val="22"/>
        </w:rPr>
        <w:t>, (segunda etapa), por un importe de $11,088,586.71 (Once millones ochenta y ocho mil quinientos ochenta y seis pesos 71/100 m.n.)</w:t>
      </w:r>
      <w:r w:rsidRPr="000A192B">
        <w:rPr>
          <w:sz w:val="22"/>
          <w:szCs w:val="22"/>
        </w:rPr>
        <w:t>.</w:t>
      </w:r>
    </w:p>
    <w:p w14:paraId="495353FC" w14:textId="77777777" w:rsidR="000A09CD" w:rsidRDefault="000A09CD" w:rsidP="000A09CD">
      <w:pPr>
        <w:jc w:val="both"/>
        <w:rPr>
          <w:sz w:val="22"/>
          <w:szCs w:val="22"/>
        </w:rPr>
      </w:pPr>
    </w:p>
    <w:p w14:paraId="1CC9D65F" w14:textId="77777777" w:rsidR="000A09CD" w:rsidRDefault="000A09CD" w:rsidP="000A09CD">
      <w:pPr>
        <w:jc w:val="both"/>
        <w:rPr>
          <w:bCs/>
          <w:sz w:val="22"/>
          <w:szCs w:val="22"/>
        </w:rPr>
      </w:pPr>
      <w:r w:rsidRPr="001C31DF">
        <w:rPr>
          <w:bCs/>
          <w:sz w:val="22"/>
          <w:szCs w:val="22"/>
        </w:rPr>
        <w:t xml:space="preserve">Así mismo </w:t>
      </w:r>
      <w:r w:rsidRPr="00E533EA">
        <w:rPr>
          <w:b/>
          <w:bCs/>
          <w:sz w:val="22"/>
          <w:szCs w:val="22"/>
        </w:rPr>
        <w:t>el resultado del ejercicio 2016</w:t>
      </w:r>
      <w:r w:rsidRPr="001C31DF">
        <w:rPr>
          <w:bCs/>
          <w:sz w:val="22"/>
          <w:szCs w:val="22"/>
        </w:rPr>
        <w:t>, se ve afectado por la aplicación de la reducción del reintegro de ingresos propios correspondiente al ejercicio 2016 por un importe de $10,133,965.29 (Diez millones ciento treinta y tres mil novecientos sesenta y cinco pesos 29/100 m.n.) así como la comprobación de gastos por comprobar de 2016</w:t>
      </w:r>
      <w:r>
        <w:rPr>
          <w:bCs/>
          <w:sz w:val="22"/>
          <w:szCs w:val="22"/>
        </w:rPr>
        <w:t>,</w:t>
      </w:r>
      <w:r w:rsidRPr="001C31DF">
        <w:rPr>
          <w:bCs/>
          <w:sz w:val="22"/>
          <w:szCs w:val="22"/>
        </w:rPr>
        <w:t xml:space="preserve"> por la cantidad de $813.30 (Ochocientos trece pesos 30/100 m.n</w:t>
      </w:r>
      <w:r>
        <w:rPr>
          <w:bCs/>
          <w:sz w:val="22"/>
          <w:szCs w:val="22"/>
        </w:rPr>
        <w:t>.</w:t>
      </w:r>
      <w:r w:rsidRPr="001C31DF">
        <w:rPr>
          <w:bCs/>
          <w:sz w:val="22"/>
          <w:szCs w:val="22"/>
        </w:rPr>
        <w:t xml:space="preserve">). Durante el mes de enero de 2018, se realiza la entrega a la Secretaría de Finanzas </w:t>
      </w:r>
      <w:r w:rsidRPr="001C31DF">
        <w:rPr>
          <w:sz w:val="22"/>
          <w:szCs w:val="22"/>
        </w:rPr>
        <w:t xml:space="preserve">y Administración del Gobierno del Estado </w:t>
      </w:r>
      <w:r w:rsidRPr="001C31DF">
        <w:rPr>
          <w:bCs/>
          <w:sz w:val="22"/>
          <w:szCs w:val="22"/>
        </w:rPr>
        <w:t>lo correspondiente a cheques cancelados por $339,170.20 (Trescientos treinta y  nueve mil ciento setenta pesos 20/100 m.n.)</w:t>
      </w:r>
      <w:r>
        <w:rPr>
          <w:bCs/>
          <w:sz w:val="22"/>
          <w:szCs w:val="22"/>
        </w:rPr>
        <w:t>, en el mes de diciembre se realiza en reintegro por concepto de remanente correspondiente a construcción de la barda perimetral de mampostería y reja de herrería en Pátzcuaro, Michoacán, por un importe de $23,371.02 (Veintitrés mil trescientos setenta y un pesos 02/100 m.n.).</w:t>
      </w:r>
    </w:p>
    <w:p w14:paraId="0631BC9A" w14:textId="77777777" w:rsidR="000A09CD" w:rsidRDefault="000A09CD" w:rsidP="000A09CD">
      <w:pPr>
        <w:jc w:val="both"/>
        <w:rPr>
          <w:bCs/>
          <w:sz w:val="22"/>
          <w:szCs w:val="22"/>
        </w:rPr>
      </w:pPr>
    </w:p>
    <w:p w14:paraId="3D1D1B5D" w14:textId="77777777" w:rsidR="000A09CD" w:rsidRDefault="000A09CD" w:rsidP="000A09CD">
      <w:pPr>
        <w:jc w:val="both"/>
        <w:rPr>
          <w:sz w:val="22"/>
          <w:szCs w:val="22"/>
        </w:rPr>
      </w:pPr>
      <w:r>
        <w:rPr>
          <w:bCs/>
          <w:sz w:val="22"/>
          <w:szCs w:val="22"/>
        </w:rPr>
        <w:t>En el mes de diciembre de 2020</w:t>
      </w:r>
      <w:r w:rsidRPr="00F96F36">
        <w:rPr>
          <w:sz w:val="22"/>
          <w:szCs w:val="22"/>
        </w:rPr>
        <w:t xml:space="preserve"> </w:t>
      </w:r>
      <w:r>
        <w:rPr>
          <w:sz w:val="22"/>
          <w:szCs w:val="22"/>
        </w:rPr>
        <w:t>se realiza un r</w:t>
      </w:r>
      <w:r w:rsidRPr="0077635B">
        <w:rPr>
          <w:sz w:val="22"/>
          <w:szCs w:val="22"/>
        </w:rPr>
        <w:t>eintegro a la Secretaría de Finanzas y Administración del Estado,</w:t>
      </w:r>
      <w:r>
        <w:rPr>
          <w:sz w:val="22"/>
          <w:szCs w:val="22"/>
        </w:rPr>
        <w:t xml:space="preserve"> autorizado por el H. Pleno del Consejo del Poder Judicial del Estado, en sesión del 03 de diciembre del presente año</w:t>
      </w:r>
      <w:r w:rsidRPr="0077635B">
        <w:rPr>
          <w:sz w:val="22"/>
          <w:szCs w:val="22"/>
        </w:rPr>
        <w:t xml:space="preserve"> </w:t>
      </w:r>
      <w:r>
        <w:rPr>
          <w:sz w:val="22"/>
          <w:szCs w:val="22"/>
        </w:rPr>
        <w:t>referente a o</w:t>
      </w:r>
      <w:r w:rsidRPr="00DB3417">
        <w:rPr>
          <w:sz w:val="22"/>
          <w:szCs w:val="22"/>
        </w:rPr>
        <w:t xml:space="preserve">bras complementarias del edificio de </w:t>
      </w:r>
      <w:r>
        <w:rPr>
          <w:sz w:val="22"/>
          <w:szCs w:val="22"/>
        </w:rPr>
        <w:t>J</w:t>
      </w:r>
      <w:r w:rsidRPr="00DB3417">
        <w:rPr>
          <w:sz w:val="22"/>
          <w:szCs w:val="22"/>
        </w:rPr>
        <w:t xml:space="preserve">usticia </w:t>
      </w:r>
      <w:r>
        <w:rPr>
          <w:sz w:val="22"/>
          <w:szCs w:val="22"/>
        </w:rPr>
        <w:t>T</w:t>
      </w:r>
      <w:r w:rsidRPr="00DB3417">
        <w:rPr>
          <w:sz w:val="22"/>
          <w:szCs w:val="22"/>
        </w:rPr>
        <w:t xml:space="preserve">radicional y </w:t>
      </w:r>
      <w:r>
        <w:rPr>
          <w:sz w:val="22"/>
          <w:szCs w:val="22"/>
        </w:rPr>
        <w:t>C</w:t>
      </w:r>
      <w:r w:rsidRPr="00DB3417">
        <w:rPr>
          <w:sz w:val="22"/>
          <w:szCs w:val="22"/>
        </w:rPr>
        <w:t xml:space="preserve">arril de </w:t>
      </w:r>
      <w:r>
        <w:rPr>
          <w:sz w:val="22"/>
          <w:szCs w:val="22"/>
        </w:rPr>
        <w:t>D</w:t>
      </w:r>
      <w:r w:rsidRPr="00DB3417">
        <w:rPr>
          <w:sz w:val="22"/>
          <w:szCs w:val="22"/>
        </w:rPr>
        <w:t xml:space="preserve">esaceleración en los </w:t>
      </w:r>
      <w:r>
        <w:rPr>
          <w:sz w:val="22"/>
          <w:szCs w:val="22"/>
        </w:rPr>
        <w:t xml:space="preserve">Juzgados </w:t>
      </w:r>
      <w:r w:rsidRPr="00DB3417">
        <w:rPr>
          <w:sz w:val="22"/>
          <w:szCs w:val="22"/>
        </w:rPr>
        <w:t xml:space="preserve">en </w:t>
      </w:r>
      <w:r>
        <w:rPr>
          <w:sz w:val="22"/>
          <w:szCs w:val="22"/>
        </w:rPr>
        <w:t>Z</w:t>
      </w:r>
      <w:r w:rsidRPr="00DB3417">
        <w:rPr>
          <w:sz w:val="22"/>
          <w:szCs w:val="22"/>
        </w:rPr>
        <w:t xml:space="preserve">amora, </w:t>
      </w:r>
      <w:r>
        <w:rPr>
          <w:sz w:val="22"/>
          <w:szCs w:val="22"/>
        </w:rPr>
        <w:t>M</w:t>
      </w:r>
      <w:r w:rsidRPr="00DB3417">
        <w:rPr>
          <w:sz w:val="22"/>
          <w:szCs w:val="22"/>
        </w:rPr>
        <w:t>ichoacán</w:t>
      </w:r>
      <w:r>
        <w:rPr>
          <w:sz w:val="22"/>
          <w:szCs w:val="22"/>
        </w:rPr>
        <w:t>, por un importe de $56,440,006.58 (Cincuenta y seis millones cuatrocientos cuarenta mil seis pesos 58/100 m.n.).</w:t>
      </w:r>
    </w:p>
    <w:p w14:paraId="20AF9A33" w14:textId="77777777" w:rsidR="000A09CD" w:rsidRDefault="000A09CD" w:rsidP="000A09CD">
      <w:pPr>
        <w:jc w:val="both"/>
        <w:rPr>
          <w:bCs/>
          <w:sz w:val="22"/>
          <w:szCs w:val="22"/>
        </w:rPr>
      </w:pPr>
    </w:p>
    <w:p w14:paraId="0BBB6116" w14:textId="77777777" w:rsidR="000A09CD" w:rsidRDefault="000A09CD" w:rsidP="000A09CD">
      <w:pPr>
        <w:jc w:val="both"/>
        <w:rPr>
          <w:bCs/>
          <w:sz w:val="22"/>
          <w:szCs w:val="22"/>
        </w:rPr>
      </w:pPr>
      <w:r>
        <w:rPr>
          <w:bCs/>
          <w:sz w:val="22"/>
          <w:szCs w:val="22"/>
        </w:rPr>
        <w:t xml:space="preserve"> </w:t>
      </w:r>
      <w:r w:rsidRPr="00E533EA">
        <w:rPr>
          <w:b/>
          <w:bCs/>
          <w:sz w:val="22"/>
          <w:szCs w:val="22"/>
        </w:rPr>
        <w:t>El resultado del ejercicio 2017</w:t>
      </w:r>
      <w:r w:rsidRPr="001C31DF">
        <w:rPr>
          <w:bCs/>
          <w:sz w:val="22"/>
          <w:szCs w:val="22"/>
        </w:rPr>
        <w:t xml:space="preserve">, una vez que se realizó el cierre anual se procedió al traspaso del resultado del ejercicio, la reclasificación de cheques cancelados por un importe de $587,754.56 (Quinientos ochenta y siete mil setecientos cincuenta y cuatro pesos 56/100 m.n.) así como por la comprobación de gastos de 2017 por $4,647.89 (Cuatro mil seiscientos cuarenta y siete pesos 89/100 m.n.), quedando un saldo de $217,292.15 (Doscientos </w:t>
      </w:r>
      <w:r>
        <w:rPr>
          <w:bCs/>
          <w:sz w:val="22"/>
          <w:szCs w:val="22"/>
        </w:rPr>
        <w:t>diecisiete mil</w:t>
      </w:r>
      <w:r w:rsidRPr="001C31DF">
        <w:rPr>
          <w:bCs/>
          <w:sz w:val="22"/>
          <w:szCs w:val="22"/>
        </w:rPr>
        <w:t xml:space="preserve"> doscientos noventa y dos pesos 15/100 m.n.), en el mes de abril se cancelan cheques de ejercicios anteriores por un importe de $ 6,570.08 (Seis mil quinientos setenta pesos 08/100 m.n.) mismos que en el mes de mayo se reclasifican a la partida de Otros ingresos de ejercicios anteriores.</w:t>
      </w:r>
      <w:r>
        <w:rPr>
          <w:bCs/>
          <w:sz w:val="22"/>
          <w:szCs w:val="22"/>
        </w:rPr>
        <w:t xml:space="preserve"> </w:t>
      </w:r>
    </w:p>
    <w:p w14:paraId="2E883234" w14:textId="77777777" w:rsidR="000A09CD" w:rsidRDefault="000A09CD" w:rsidP="000A09CD">
      <w:pPr>
        <w:jc w:val="both"/>
        <w:rPr>
          <w:bCs/>
          <w:sz w:val="22"/>
          <w:szCs w:val="22"/>
        </w:rPr>
      </w:pPr>
    </w:p>
    <w:p w14:paraId="39FACAFC" w14:textId="77777777" w:rsidR="000A09CD" w:rsidRDefault="000A09CD" w:rsidP="000A09CD">
      <w:pPr>
        <w:jc w:val="both"/>
        <w:rPr>
          <w:sz w:val="22"/>
          <w:szCs w:val="22"/>
        </w:rPr>
      </w:pPr>
      <w:r>
        <w:rPr>
          <w:bCs/>
          <w:sz w:val="22"/>
          <w:szCs w:val="22"/>
        </w:rPr>
        <w:t>En el mes de diciembre de 2020</w:t>
      </w:r>
      <w:r w:rsidRPr="00F96F36">
        <w:rPr>
          <w:sz w:val="22"/>
          <w:szCs w:val="22"/>
        </w:rPr>
        <w:t xml:space="preserve"> </w:t>
      </w:r>
      <w:r>
        <w:rPr>
          <w:sz w:val="22"/>
          <w:szCs w:val="22"/>
        </w:rPr>
        <w:t>se realiza un r</w:t>
      </w:r>
      <w:r w:rsidRPr="0077635B">
        <w:rPr>
          <w:sz w:val="22"/>
          <w:szCs w:val="22"/>
        </w:rPr>
        <w:t>eintegro a la Secretaría de Finanzas y Administración del Estado,</w:t>
      </w:r>
      <w:r>
        <w:rPr>
          <w:sz w:val="22"/>
          <w:szCs w:val="22"/>
        </w:rPr>
        <w:t xml:space="preserve"> autorizado por el H. Pleno del Consejo del Poder Judicial del Estado, en sesión del 03 de diciembre del presente año</w:t>
      </w:r>
      <w:r w:rsidRPr="0077635B">
        <w:rPr>
          <w:sz w:val="22"/>
          <w:szCs w:val="22"/>
        </w:rPr>
        <w:t xml:space="preserve"> </w:t>
      </w:r>
      <w:r>
        <w:rPr>
          <w:sz w:val="22"/>
          <w:szCs w:val="22"/>
        </w:rPr>
        <w:t>referente</w:t>
      </w:r>
      <w:r w:rsidRPr="00822E72">
        <w:rPr>
          <w:sz w:val="22"/>
          <w:szCs w:val="22"/>
        </w:rPr>
        <w:t xml:space="preserve"> </w:t>
      </w:r>
      <w:r>
        <w:rPr>
          <w:sz w:val="22"/>
          <w:szCs w:val="22"/>
        </w:rPr>
        <w:t>a la C</w:t>
      </w:r>
      <w:r w:rsidRPr="00F31C33">
        <w:rPr>
          <w:sz w:val="22"/>
          <w:szCs w:val="22"/>
        </w:rPr>
        <w:t xml:space="preserve">onstrucción del </w:t>
      </w:r>
      <w:r>
        <w:rPr>
          <w:sz w:val="22"/>
          <w:szCs w:val="22"/>
        </w:rPr>
        <w:t>Juzgado</w:t>
      </w:r>
      <w:r w:rsidRPr="00F31C33">
        <w:rPr>
          <w:sz w:val="22"/>
          <w:szCs w:val="22"/>
        </w:rPr>
        <w:t xml:space="preserve">. </w:t>
      </w:r>
      <w:r>
        <w:rPr>
          <w:sz w:val="22"/>
          <w:szCs w:val="22"/>
        </w:rPr>
        <w:t>Oral</w:t>
      </w:r>
      <w:r w:rsidRPr="00F31C33">
        <w:rPr>
          <w:sz w:val="22"/>
          <w:szCs w:val="22"/>
        </w:rPr>
        <w:t xml:space="preserve"> </w:t>
      </w:r>
      <w:r>
        <w:rPr>
          <w:sz w:val="22"/>
          <w:szCs w:val="22"/>
        </w:rPr>
        <w:t>Penal</w:t>
      </w:r>
      <w:r w:rsidRPr="00F31C33">
        <w:rPr>
          <w:sz w:val="22"/>
          <w:szCs w:val="22"/>
        </w:rPr>
        <w:t xml:space="preserve"> y </w:t>
      </w:r>
      <w:r>
        <w:rPr>
          <w:sz w:val="22"/>
          <w:szCs w:val="22"/>
        </w:rPr>
        <w:t>C</w:t>
      </w:r>
      <w:r w:rsidRPr="00F31C33">
        <w:rPr>
          <w:sz w:val="22"/>
          <w:szCs w:val="22"/>
        </w:rPr>
        <w:t xml:space="preserve">entro </w:t>
      </w:r>
      <w:r>
        <w:rPr>
          <w:sz w:val="22"/>
          <w:szCs w:val="22"/>
        </w:rPr>
        <w:t>R</w:t>
      </w:r>
      <w:r w:rsidRPr="00F31C33">
        <w:rPr>
          <w:sz w:val="22"/>
          <w:szCs w:val="22"/>
        </w:rPr>
        <w:t xml:space="preserve">egional de </w:t>
      </w:r>
      <w:r>
        <w:rPr>
          <w:sz w:val="22"/>
          <w:szCs w:val="22"/>
        </w:rPr>
        <w:t>M</w:t>
      </w:r>
      <w:r w:rsidRPr="00F31C33">
        <w:rPr>
          <w:sz w:val="22"/>
          <w:szCs w:val="22"/>
        </w:rPr>
        <w:t xml:space="preserve">ecanismos </w:t>
      </w:r>
      <w:r>
        <w:rPr>
          <w:sz w:val="22"/>
          <w:szCs w:val="22"/>
        </w:rPr>
        <w:t>A</w:t>
      </w:r>
      <w:r w:rsidRPr="00F31C33">
        <w:rPr>
          <w:sz w:val="22"/>
          <w:szCs w:val="22"/>
        </w:rPr>
        <w:t xml:space="preserve">lternativos y </w:t>
      </w:r>
      <w:r>
        <w:rPr>
          <w:sz w:val="22"/>
          <w:szCs w:val="22"/>
        </w:rPr>
        <w:t>S</w:t>
      </w:r>
      <w:r w:rsidRPr="00F31C33">
        <w:rPr>
          <w:sz w:val="22"/>
          <w:szCs w:val="22"/>
        </w:rPr>
        <w:t xml:space="preserve">olución de </w:t>
      </w:r>
      <w:r>
        <w:rPr>
          <w:sz w:val="22"/>
          <w:szCs w:val="22"/>
        </w:rPr>
        <w:t>C</w:t>
      </w:r>
      <w:r w:rsidRPr="00F31C33">
        <w:rPr>
          <w:sz w:val="22"/>
          <w:szCs w:val="22"/>
        </w:rPr>
        <w:t xml:space="preserve">ontroversias en </w:t>
      </w:r>
      <w:r>
        <w:rPr>
          <w:sz w:val="22"/>
          <w:szCs w:val="22"/>
        </w:rPr>
        <w:t>M</w:t>
      </w:r>
      <w:r w:rsidRPr="00F31C33">
        <w:rPr>
          <w:sz w:val="22"/>
          <w:szCs w:val="22"/>
        </w:rPr>
        <w:t>orelia</w:t>
      </w:r>
      <w:r>
        <w:rPr>
          <w:sz w:val="22"/>
          <w:szCs w:val="22"/>
        </w:rPr>
        <w:t>, por un importe de $1,992,278.11 (Un millón novecientos noventa y dos mil doscientos setenta y ocho pesos 11/100 m.n.).</w:t>
      </w:r>
    </w:p>
    <w:p w14:paraId="6549F412" w14:textId="77777777" w:rsidR="000A09CD" w:rsidRDefault="000A09CD" w:rsidP="000A09CD">
      <w:pPr>
        <w:jc w:val="both"/>
        <w:rPr>
          <w:sz w:val="22"/>
          <w:szCs w:val="22"/>
        </w:rPr>
      </w:pPr>
    </w:p>
    <w:p w14:paraId="61253E2A" w14:textId="77777777" w:rsidR="000A09CD" w:rsidRDefault="000A09CD" w:rsidP="000A09CD">
      <w:pPr>
        <w:jc w:val="both"/>
        <w:rPr>
          <w:bCs/>
          <w:sz w:val="22"/>
          <w:szCs w:val="22"/>
        </w:rPr>
      </w:pPr>
      <w:r w:rsidRPr="00E533EA">
        <w:rPr>
          <w:b/>
          <w:bCs/>
          <w:sz w:val="22"/>
          <w:szCs w:val="22"/>
        </w:rPr>
        <w:t>El resultado del ejercicio 2018</w:t>
      </w:r>
      <w:r w:rsidRPr="001C31DF">
        <w:rPr>
          <w:bCs/>
          <w:sz w:val="22"/>
          <w:szCs w:val="22"/>
        </w:rPr>
        <w:t>, una vez que se realizó el cierre anual se procedió al traspaso del resultado del ejercicio</w:t>
      </w:r>
      <w:r>
        <w:rPr>
          <w:bCs/>
          <w:sz w:val="22"/>
          <w:szCs w:val="22"/>
        </w:rPr>
        <w:t xml:space="preserve"> 2018 al ejercicio 2019, así como una comprobación de gastos del 2018 por la cantidad de $919.47 (Novecientos diecinueve pesos 47/100 m.n.).</w:t>
      </w:r>
    </w:p>
    <w:p w14:paraId="6CCEB31D" w14:textId="0261259C" w:rsidR="000A09CD" w:rsidRDefault="000A09CD" w:rsidP="000A09CD">
      <w:pPr>
        <w:jc w:val="both"/>
        <w:rPr>
          <w:bCs/>
          <w:sz w:val="22"/>
          <w:szCs w:val="22"/>
        </w:rPr>
      </w:pPr>
    </w:p>
    <w:p w14:paraId="50BA41EA" w14:textId="77777777" w:rsidR="000A09CD" w:rsidRDefault="000A09CD" w:rsidP="000A09CD">
      <w:pPr>
        <w:jc w:val="both"/>
        <w:rPr>
          <w:bCs/>
          <w:sz w:val="22"/>
          <w:szCs w:val="22"/>
        </w:rPr>
      </w:pPr>
      <w:r>
        <w:rPr>
          <w:bCs/>
          <w:sz w:val="22"/>
          <w:szCs w:val="22"/>
        </w:rPr>
        <w:t>En el mes de febrero este resultado sufrió una disminución por los siguientes conceptos:</w:t>
      </w:r>
    </w:p>
    <w:p w14:paraId="147F9AE2" w14:textId="77777777" w:rsidR="000A09CD" w:rsidRDefault="000A09CD" w:rsidP="000A09CD">
      <w:pPr>
        <w:jc w:val="both"/>
        <w:rPr>
          <w:bCs/>
          <w:sz w:val="22"/>
          <w:szCs w:val="22"/>
        </w:rPr>
      </w:pPr>
      <w:r>
        <w:rPr>
          <w:bCs/>
          <w:sz w:val="22"/>
          <w:szCs w:val="22"/>
        </w:rPr>
        <w:t xml:space="preserve"> </w:t>
      </w:r>
    </w:p>
    <w:p w14:paraId="7E6580A7" w14:textId="3DC4ACC1" w:rsidR="000A09CD" w:rsidRDefault="000A09CD" w:rsidP="000A09CD">
      <w:pPr>
        <w:jc w:val="both"/>
        <w:rPr>
          <w:sz w:val="22"/>
          <w:szCs w:val="22"/>
        </w:rPr>
      </w:pPr>
      <w:r>
        <w:rPr>
          <w:sz w:val="22"/>
          <w:szCs w:val="22"/>
        </w:rPr>
        <w:t>-R</w:t>
      </w:r>
      <w:r w:rsidRPr="00724140">
        <w:rPr>
          <w:sz w:val="22"/>
          <w:szCs w:val="22"/>
        </w:rPr>
        <w:t xml:space="preserve">eintegro a la </w:t>
      </w:r>
      <w:r w:rsidR="00764199">
        <w:rPr>
          <w:sz w:val="22"/>
          <w:szCs w:val="22"/>
        </w:rPr>
        <w:t>Secretar</w:t>
      </w:r>
      <w:r w:rsidR="003D73CE">
        <w:rPr>
          <w:sz w:val="22"/>
          <w:szCs w:val="22"/>
        </w:rPr>
        <w:t>í</w:t>
      </w:r>
      <w:r w:rsidR="00764199">
        <w:rPr>
          <w:sz w:val="22"/>
          <w:szCs w:val="22"/>
        </w:rPr>
        <w:t>a</w:t>
      </w:r>
      <w:r w:rsidRPr="00724140">
        <w:rPr>
          <w:sz w:val="22"/>
          <w:szCs w:val="22"/>
        </w:rPr>
        <w:t xml:space="preserve"> de </w:t>
      </w:r>
      <w:r>
        <w:rPr>
          <w:sz w:val="22"/>
          <w:szCs w:val="22"/>
        </w:rPr>
        <w:t>F</w:t>
      </w:r>
      <w:r w:rsidRPr="00724140">
        <w:rPr>
          <w:sz w:val="22"/>
          <w:szCs w:val="22"/>
        </w:rPr>
        <w:t xml:space="preserve">inanzas y </w:t>
      </w:r>
      <w:r>
        <w:rPr>
          <w:sz w:val="22"/>
          <w:szCs w:val="22"/>
        </w:rPr>
        <w:t>A</w:t>
      </w:r>
      <w:r w:rsidRPr="00724140">
        <w:rPr>
          <w:sz w:val="22"/>
          <w:szCs w:val="22"/>
        </w:rPr>
        <w:t xml:space="preserve">dministración del </w:t>
      </w:r>
      <w:r>
        <w:rPr>
          <w:sz w:val="22"/>
          <w:szCs w:val="22"/>
        </w:rPr>
        <w:t>E</w:t>
      </w:r>
      <w:r w:rsidRPr="00724140">
        <w:rPr>
          <w:sz w:val="22"/>
          <w:szCs w:val="22"/>
        </w:rPr>
        <w:t xml:space="preserve">stado, </w:t>
      </w:r>
      <w:r>
        <w:rPr>
          <w:sz w:val="22"/>
          <w:szCs w:val="22"/>
        </w:rPr>
        <w:t>referente a</w:t>
      </w:r>
      <w:r w:rsidRPr="00724140">
        <w:rPr>
          <w:sz w:val="22"/>
          <w:szCs w:val="22"/>
        </w:rPr>
        <w:t xml:space="preserve"> la </w:t>
      </w:r>
      <w:r>
        <w:rPr>
          <w:sz w:val="22"/>
          <w:szCs w:val="22"/>
        </w:rPr>
        <w:t>C</w:t>
      </w:r>
      <w:r w:rsidRPr="00724140">
        <w:rPr>
          <w:sz w:val="22"/>
          <w:szCs w:val="22"/>
        </w:rPr>
        <w:t xml:space="preserve">onstrucción de </w:t>
      </w:r>
      <w:r>
        <w:rPr>
          <w:sz w:val="22"/>
          <w:szCs w:val="22"/>
        </w:rPr>
        <w:t>S</w:t>
      </w:r>
      <w:r w:rsidRPr="00724140">
        <w:rPr>
          <w:sz w:val="22"/>
          <w:szCs w:val="22"/>
        </w:rPr>
        <w:t xml:space="preserve">alas de </w:t>
      </w:r>
      <w:r>
        <w:rPr>
          <w:sz w:val="22"/>
          <w:szCs w:val="22"/>
        </w:rPr>
        <w:t>J</w:t>
      </w:r>
      <w:r w:rsidRPr="00724140">
        <w:rPr>
          <w:sz w:val="22"/>
          <w:szCs w:val="22"/>
        </w:rPr>
        <w:t xml:space="preserve">uicios </w:t>
      </w:r>
      <w:r>
        <w:rPr>
          <w:sz w:val="22"/>
          <w:szCs w:val="22"/>
        </w:rPr>
        <w:t>O</w:t>
      </w:r>
      <w:r w:rsidRPr="00724140">
        <w:rPr>
          <w:sz w:val="22"/>
          <w:szCs w:val="22"/>
        </w:rPr>
        <w:t xml:space="preserve">rales en Zitácuaro, Michoacán, conforme al oficio </w:t>
      </w:r>
      <w:r>
        <w:rPr>
          <w:sz w:val="22"/>
          <w:szCs w:val="22"/>
        </w:rPr>
        <w:t>SA</w:t>
      </w:r>
      <w:r w:rsidRPr="00724140">
        <w:rPr>
          <w:sz w:val="22"/>
          <w:szCs w:val="22"/>
        </w:rPr>
        <w:t>/</w:t>
      </w:r>
      <w:r>
        <w:rPr>
          <w:sz w:val="22"/>
          <w:szCs w:val="22"/>
        </w:rPr>
        <w:t>CA</w:t>
      </w:r>
      <w:r w:rsidRPr="00724140">
        <w:rPr>
          <w:sz w:val="22"/>
          <w:szCs w:val="22"/>
        </w:rPr>
        <w:t>/008</w:t>
      </w:r>
      <w:r>
        <w:rPr>
          <w:sz w:val="22"/>
          <w:szCs w:val="22"/>
        </w:rPr>
        <w:t xml:space="preserve">3/2019 del 15 de </w:t>
      </w:r>
      <w:r w:rsidR="003D73CE">
        <w:rPr>
          <w:sz w:val="22"/>
          <w:szCs w:val="22"/>
        </w:rPr>
        <w:t>enero</w:t>
      </w:r>
      <w:r>
        <w:rPr>
          <w:sz w:val="22"/>
          <w:szCs w:val="22"/>
        </w:rPr>
        <w:t xml:space="preserve"> del 2019, por un importe de $83,916.09 (Ochenta y tres mil novecientos dieciséis pesos 09/100 m.n.).</w:t>
      </w:r>
    </w:p>
    <w:p w14:paraId="17057B7C" w14:textId="77777777" w:rsidR="000A09CD" w:rsidRDefault="000A09CD" w:rsidP="000A09CD">
      <w:pPr>
        <w:jc w:val="both"/>
        <w:rPr>
          <w:sz w:val="22"/>
          <w:szCs w:val="22"/>
        </w:rPr>
      </w:pPr>
    </w:p>
    <w:p w14:paraId="485EFE6A" w14:textId="77777777" w:rsidR="000A09CD" w:rsidRDefault="000A09CD" w:rsidP="000A09CD">
      <w:pPr>
        <w:jc w:val="both"/>
        <w:rPr>
          <w:sz w:val="22"/>
          <w:szCs w:val="22"/>
        </w:rPr>
      </w:pPr>
      <w:r>
        <w:rPr>
          <w:sz w:val="22"/>
          <w:szCs w:val="22"/>
        </w:rPr>
        <w:t>-R</w:t>
      </w:r>
      <w:r w:rsidRPr="00F211FB">
        <w:rPr>
          <w:sz w:val="22"/>
          <w:szCs w:val="22"/>
        </w:rPr>
        <w:t xml:space="preserve">eintegro a la </w:t>
      </w:r>
      <w:r>
        <w:rPr>
          <w:sz w:val="22"/>
          <w:szCs w:val="22"/>
        </w:rPr>
        <w:t>S</w:t>
      </w:r>
      <w:r w:rsidRPr="00F211FB">
        <w:rPr>
          <w:sz w:val="22"/>
          <w:szCs w:val="22"/>
        </w:rPr>
        <w:t xml:space="preserve">ecretaría de </w:t>
      </w:r>
      <w:r>
        <w:rPr>
          <w:sz w:val="22"/>
          <w:szCs w:val="22"/>
        </w:rPr>
        <w:t>F</w:t>
      </w:r>
      <w:r w:rsidRPr="00F211FB">
        <w:rPr>
          <w:sz w:val="22"/>
          <w:szCs w:val="22"/>
        </w:rPr>
        <w:t xml:space="preserve">inanzas y </w:t>
      </w:r>
      <w:r>
        <w:rPr>
          <w:sz w:val="22"/>
          <w:szCs w:val="22"/>
        </w:rPr>
        <w:t>Administración del E</w:t>
      </w:r>
      <w:r w:rsidRPr="00F211FB">
        <w:rPr>
          <w:sz w:val="22"/>
          <w:szCs w:val="22"/>
        </w:rPr>
        <w:t xml:space="preserve">stado, </w:t>
      </w:r>
      <w:r>
        <w:rPr>
          <w:sz w:val="22"/>
          <w:szCs w:val="22"/>
        </w:rPr>
        <w:t>referente a</w:t>
      </w:r>
      <w:r w:rsidRPr="00F211FB">
        <w:rPr>
          <w:sz w:val="22"/>
          <w:szCs w:val="22"/>
        </w:rPr>
        <w:t xml:space="preserve"> la </w:t>
      </w:r>
      <w:r>
        <w:rPr>
          <w:sz w:val="22"/>
          <w:szCs w:val="22"/>
        </w:rPr>
        <w:t>C</w:t>
      </w:r>
      <w:r w:rsidRPr="00F211FB">
        <w:rPr>
          <w:sz w:val="22"/>
          <w:szCs w:val="22"/>
        </w:rPr>
        <w:t xml:space="preserve">onstrucción de </w:t>
      </w:r>
      <w:r>
        <w:rPr>
          <w:sz w:val="22"/>
          <w:szCs w:val="22"/>
        </w:rPr>
        <w:t>la B</w:t>
      </w:r>
      <w:r w:rsidRPr="00F211FB">
        <w:rPr>
          <w:sz w:val="22"/>
          <w:szCs w:val="22"/>
        </w:rPr>
        <w:t xml:space="preserve">arda </w:t>
      </w:r>
      <w:r>
        <w:rPr>
          <w:sz w:val="22"/>
          <w:szCs w:val="22"/>
        </w:rPr>
        <w:t>P</w:t>
      </w:r>
      <w:r w:rsidRPr="00F211FB">
        <w:rPr>
          <w:sz w:val="22"/>
          <w:szCs w:val="22"/>
        </w:rPr>
        <w:t xml:space="preserve">erimetral y </w:t>
      </w:r>
      <w:r>
        <w:rPr>
          <w:sz w:val="22"/>
          <w:szCs w:val="22"/>
        </w:rPr>
        <w:t>O</w:t>
      </w:r>
      <w:r w:rsidRPr="00F211FB">
        <w:rPr>
          <w:sz w:val="22"/>
          <w:szCs w:val="22"/>
        </w:rPr>
        <w:t xml:space="preserve">bras </w:t>
      </w:r>
      <w:r>
        <w:rPr>
          <w:sz w:val="22"/>
          <w:szCs w:val="22"/>
        </w:rPr>
        <w:t>C</w:t>
      </w:r>
      <w:r w:rsidRPr="00F211FB">
        <w:rPr>
          <w:sz w:val="22"/>
          <w:szCs w:val="22"/>
        </w:rPr>
        <w:t xml:space="preserve">omplementarias en las </w:t>
      </w:r>
      <w:r>
        <w:rPr>
          <w:sz w:val="22"/>
          <w:szCs w:val="22"/>
        </w:rPr>
        <w:t>S</w:t>
      </w:r>
      <w:r w:rsidRPr="00F211FB">
        <w:rPr>
          <w:sz w:val="22"/>
          <w:szCs w:val="22"/>
        </w:rPr>
        <w:t xml:space="preserve">alas de </w:t>
      </w:r>
      <w:r>
        <w:rPr>
          <w:sz w:val="22"/>
          <w:szCs w:val="22"/>
        </w:rPr>
        <w:t>J</w:t>
      </w:r>
      <w:r w:rsidRPr="00F211FB">
        <w:rPr>
          <w:sz w:val="22"/>
          <w:szCs w:val="22"/>
        </w:rPr>
        <w:t xml:space="preserve">uicios </w:t>
      </w:r>
      <w:r>
        <w:rPr>
          <w:sz w:val="22"/>
          <w:szCs w:val="22"/>
        </w:rPr>
        <w:t>O</w:t>
      </w:r>
      <w:r w:rsidRPr="00F211FB">
        <w:rPr>
          <w:sz w:val="22"/>
          <w:szCs w:val="22"/>
        </w:rPr>
        <w:t xml:space="preserve">rales y </w:t>
      </w:r>
      <w:r>
        <w:rPr>
          <w:sz w:val="22"/>
          <w:szCs w:val="22"/>
        </w:rPr>
        <w:t>T</w:t>
      </w:r>
      <w:r w:rsidRPr="00F211FB">
        <w:rPr>
          <w:sz w:val="22"/>
          <w:szCs w:val="22"/>
        </w:rPr>
        <w:t xml:space="preserve">radicionales en </w:t>
      </w:r>
      <w:r>
        <w:rPr>
          <w:sz w:val="22"/>
          <w:szCs w:val="22"/>
        </w:rPr>
        <w:t>Z</w:t>
      </w:r>
      <w:r w:rsidRPr="00F211FB">
        <w:rPr>
          <w:sz w:val="22"/>
          <w:szCs w:val="22"/>
        </w:rPr>
        <w:t xml:space="preserve">amora, </w:t>
      </w:r>
      <w:r>
        <w:rPr>
          <w:sz w:val="22"/>
          <w:szCs w:val="22"/>
        </w:rPr>
        <w:t xml:space="preserve">Michoacán, </w:t>
      </w:r>
      <w:r w:rsidRPr="00F211FB">
        <w:rPr>
          <w:sz w:val="22"/>
          <w:szCs w:val="22"/>
        </w:rPr>
        <w:t xml:space="preserve">oficio </w:t>
      </w:r>
      <w:r>
        <w:rPr>
          <w:sz w:val="22"/>
          <w:szCs w:val="22"/>
        </w:rPr>
        <w:t>SA</w:t>
      </w:r>
      <w:r w:rsidRPr="00F211FB">
        <w:rPr>
          <w:sz w:val="22"/>
          <w:szCs w:val="22"/>
        </w:rPr>
        <w:t>/</w:t>
      </w:r>
      <w:r>
        <w:rPr>
          <w:sz w:val="22"/>
          <w:szCs w:val="22"/>
        </w:rPr>
        <w:t>CA</w:t>
      </w:r>
      <w:r w:rsidRPr="00F211FB">
        <w:rPr>
          <w:sz w:val="22"/>
          <w:szCs w:val="22"/>
        </w:rPr>
        <w:t>/0083/2019 del</w:t>
      </w:r>
      <w:r>
        <w:rPr>
          <w:sz w:val="22"/>
          <w:szCs w:val="22"/>
        </w:rPr>
        <w:t xml:space="preserve"> 15 de enero del 2019, por un importe de $3,240.00 (Tres mil doscientos cuarenta pesos 00/100 m.n.).</w:t>
      </w:r>
    </w:p>
    <w:p w14:paraId="7F531573" w14:textId="77777777" w:rsidR="000A09CD" w:rsidRDefault="000A09CD" w:rsidP="000A09CD">
      <w:pPr>
        <w:jc w:val="both"/>
        <w:rPr>
          <w:sz w:val="22"/>
          <w:szCs w:val="22"/>
        </w:rPr>
      </w:pPr>
    </w:p>
    <w:p w14:paraId="316AE107" w14:textId="77777777" w:rsidR="000A09CD" w:rsidRDefault="000A09CD" w:rsidP="000A09CD">
      <w:pPr>
        <w:jc w:val="both"/>
        <w:rPr>
          <w:sz w:val="22"/>
          <w:szCs w:val="22"/>
        </w:rPr>
      </w:pPr>
      <w:r>
        <w:rPr>
          <w:sz w:val="22"/>
          <w:szCs w:val="22"/>
        </w:rPr>
        <w:t xml:space="preserve">Así como la cancelación de pagos de 2018, los cuales no correspondían, por un importe de $19,617.92 (Diecinueve mil seiscientos diecisiete pesos 92/100 m.n.) de la Lic. María Teresa Rizo Covarrubias y $1,208.40 (Mil doscientos ocho pesos 40/100 m.n.) de la Lic. María de la Soledad López Ortiz. </w:t>
      </w:r>
    </w:p>
    <w:p w14:paraId="6C4793F2" w14:textId="77777777" w:rsidR="000A09CD" w:rsidRDefault="000A09CD" w:rsidP="000A09CD">
      <w:pPr>
        <w:jc w:val="both"/>
        <w:rPr>
          <w:bCs/>
          <w:sz w:val="22"/>
          <w:szCs w:val="22"/>
        </w:rPr>
      </w:pPr>
    </w:p>
    <w:p w14:paraId="110392EB" w14:textId="77777777" w:rsidR="000A09CD" w:rsidRDefault="000A09CD" w:rsidP="000A09CD">
      <w:pPr>
        <w:jc w:val="both"/>
        <w:rPr>
          <w:bCs/>
          <w:sz w:val="22"/>
          <w:szCs w:val="22"/>
        </w:rPr>
      </w:pPr>
      <w:r>
        <w:rPr>
          <w:bCs/>
          <w:sz w:val="22"/>
          <w:szCs w:val="22"/>
        </w:rPr>
        <w:t>En el mes de marzo se realizó comprobación de gastos del ejercicio 2018 por un importe de $543.00 (Quinientos cuarenta y tres pesos 00/100 m.n.).</w:t>
      </w:r>
    </w:p>
    <w:p w14:paraId="5127F958" w14:textId="77777777" w:rsidR="000A09CD" w:rsidRDefault="000A09CD" w:rsidP="000A09CD">
      <w:pPr>
        <w:jc w:val="center"/>
        <w:rPr>
          <w:bCs/>
          <w:sz w:val="22"/>
          <w:szCs w:val="22"/>
        </w:rPr>
      </w:pPr>
    </w:p>
    <w:p w14:paraId="059572C0" w14:textId="77777777" w:rsidR="000A09CD" w:rsidRDefault="000A09CD" w:rsidP="000A09CD">
      <w:pPr>
        <w:jc w:val="both"/>
        <w:rPr>
          <w:bCs/>
          <w:sz w:val="22"/>
          <w:szCs w:val="22"/>
        </w:rPr>
      </w:pPr>
      <w:r>
        <w:rPr>
          <w:bCs/>
          <w:sz w:val="22"/>
          <w:szCs w:val="22"/>
        </w:rPr>
        <w:t>En el mes de abril se realizó comprobación de gastos del ejercicio 2018 por un importe de $1,542.20 (Mil quinientos cuarenta y dos pesos 20/100 m.n.).</w:t>
      </w:r>
    </w:p>
    <w:p w14:paraId="515FD1B1" w14:textId="77777777" w:rsidR="000A09CD" w:rsidRDefault="000A09CD" w:rsidP="000A09CD">
      <w:pPr>
        <w:jc w:val="both"/>
        <w:rPr>
          <w:bCs/>
          <w:sz w:val="22"/>
          <w:szCs w:val="22"/>
        </w:rPr>
      </w:pPr>
    </w:p>
    <w:p w14:paraId="63FC5801" w14:textId="77777777" w:rsidR="000A09CD" w:rsidRDefault="000A09CD" w:rsidP="000A09CD">
      <w:pPr>
        <w:jc w:val="both"/>
        <w:rPr>
          <w:bCs/>
          <w:sz w:val="22"/>
          <w:szCs w:val="22"/>
        </w:rPr>
      </w:pPr>
      <w:r>
        <w:rPr>
          <w:bCs/>
          <w:sz w:val="22"/>
          <w:szCs w:val="22"/>
        </w:rPr>
        <w:t>En el mes de noviembre se disminuye en virtud de un registro indebido realizado en el mes de febrero de 2019, por un importe de $1,208.40 (Mil doscientos ocho pesos 40/100 m.n.) a cargo de la Lic. María de la Soledad López Ortiz.</w:t>
      </w:r>
    </w:p>
    <w:p w14:paraId="62C8FCFF" w14:textId="77777777" w:rsidR="000A09CD" w:rsidRDefault="000A09CD" w:rsidP="000A09CD">
      <w:pPr>
        <w:jc w:val="both"/>
        <w:rPr>
          <w:bCs/>
          <w:sz w:val="22"/>
          <w:szCs w:val="22"/>
        </w:rPr>
      </w:pPr>
    </w:p>
    <w:p w14:paraId="539EAC49" w14:textId="77777777" w:rsidR="000A09CD" w:rsidRDefault="000A09CD" w:rsidP="000A09CD">
      <w:pPr>
        <w:jc w:val="both"/>
        <w:rPr>
          <w:bCs/>
          <w:sz w:val="22"/>
          <w:szCs w:val="22"/>
        </w:rPr>
      </w:pPr>
      <w:r>
        <w:rPr>
          <w:bCs/>
          <w:sz w:val="22"/>
          <w:szCs w:val="22"/>
        </w:rPr>
        <w:t>En marzo de 2020 se reduce nuevamente el resultado del ejercicio 2018 en virtud al reintegro realizado a la Secretaría de Finanzas y Administración del Estado por los siguientes conceptos:</w:t>
      </w:r>
    </w:p>
    <w:p w14:paraId="09444AB5" w14:textId="77777777" w:rsidR="000A09CD" w:rsidRDefault="000A09CD" w:rsidP="000A09CD">
      <w:pPr>
        <w:jc w:val="both"/>
        <w:rPr>
          <w:bCs/>
          <w:sz w:val="22"/>
          <w:szCs w:val="22"/>
        </w:rPr>
      </w:pPr>
    </w:p>
    <w:p w14:paraId="1BF2C198" w14:textId="77777777" w:rsidR="000A09CD" w:rsidRPr="00704EFE" w:rsidRDefault="000A09CD" w:rsidP="000A09CD">
      <w:pPr>
        <w:jc w:val="both"/>
        <w:rPr>
          <w:sz w:val="22"/>
          <w:szCs w:val="22"/>
        </w:rPr>
      </w:pPr>
      <w:r w:rsidRPr="00704EFE">
        <w:rPr>
          <w:sz w:val="22"/>
          <w:szCs w:val="22"/>
        </w:rPr>
        <w:t>Etapa Única de la Construcción de Salas de Juicios Orales en Zitácuaro, Municipio de Zitácuaro, en el Estado de Michoacán", por un importe de $59,916,083.91 (Cincuenta y nueve millones novecientos dieciséis mil ochenta y tres pesos 91/100 m.n.).</w:t>
      </w:r>
    </w:p>
    <w:p w14:paraId="4AF9B4C4" w14:textId="77777777" w:rsidR="000A09CD" w:rsidRPr="00704EFE" w:rsidRDefault="000A09CD" w:rsidP="000A09CD">
      <w:pPr>
        <w:jc w:val="both"/>
        <w:rPr>
          <w:sz w:val="22"/>
          <w:szCs w:val="22"/>
        </w:rPr>
      </w:pPr>
    </w:p>
    <w:p w14:paraId="6898A728" w14:textId="77777777" w:rsidR="000A09CD" w:rsidRPr="00704EFE" w:rsidRDefault="000A09CD" w:rsidP="000A09CD">
      <w:pPr>
        <w:jc w:val="both"/>
        <w:rPr>
          <w:sz w:val="22"/>
          <w:szCs w:val="22"/>
        </w:rPr>
      </w:pPr>
      <w:r w:rsidRPr="00704EFE">
        <w:rPr>
          <w:sz w:val="22"/>
          <w:szCs w:val="22"/>
        </w:rPr>
        <w:t>"Etapa Única Construcción del Carril de Desaceleración, Vialidad de Acceso, Vialidad Interna y Estacionamiento de la Obra Juzgados Orales Penales y Salas Tradicionales de Lázaro Cárdenas, Municipio de Lázaro Cárdenas", por un importe de $12,379,771.22 (Doce millones trescientos setenta y nueve mil setecientos setenta y un pesos 22/100 m.n.).</w:t>
      </w:r>
    </w:p>
    <w:p w14:paraId="43518F36" w14:textId="77777777" w:rsidR="000A09CD" w:rsidRPr="00704EFE" w:rsidRDefault="000A09CD" w:rsidP="000A09CD">
      <w:pPr>
        <w:jc w:val="both"/>
        <w:rPr>
          <w:sz w:val="22"/>
          <w:szCs w:val="22"/>
        </w:rPr>
      </w:pPr>
    </w:p>
    <w:p w14:paraId="2AEFD0C0" w14:textId="77777777" w:rsidR="000A09CD" w:rsidRPr="00704EFE" w:rsidRDefault="000A09CD" w:rsidP="000A09CD">
      <w:pPr>
        <w:jc w:val="both"/>
        <w:rPr>
          <w:sz w:val="22"/>
          <w:szCs w:val="22"/>
        </w:rPr>
      </w:pPr>
      <w:r w:rsidRPr="00704EFE">
        <w:rPr>
          <w:sz w:val="22"/>
          <w:szCs w:val="22"/>
        </w:rPr>
        <w:t>“Planta de Tratamiento en los Juzgados Orales Penales y Salas Tradicionales en la ciudad de Zamora, Michoacán, por un importe de $9,066,659.21 (Nueve millones sesenta y seis mil seiscientos cincuenta y nueve pesos 21/100 m.n.).</w:t>
      </w:r>
    </w:p>
    <w:p w14:paraId="4D283030" w14:textId="77777777" w:rsidR="000A09CD" w:rsidRPr="00704EFE" w:rsidRDefault="000A09CD" w:rsidP="000A09CD">
      <w:pPr>
        <w:jc w:val="both"/>
        <w:rPr>
          <w:sz w:val="22"/>
          <w:szCs w:val="22"/>
        </w:rPr>
      </w:pPr>
    </w:p>
    <w:p w14:paraId="19CD847F" w14:textId="77777777" w:rsidR="000A09CD" w:rsidRDefault="000A09CD" w:rsidP="000A09CD">
      <w:pPr>
        <w:jc w:val="both"/>
        <w:rPr>
          <w:sz w:val="22"/>
          <w:szCs w:val="22"/>
        </w:rPr>
      </w:pPr>
      <w:r w:rsidRPr="00704EFE">
        <w:rPr>
          <w:sz w:val="22"/>
          <w:szCs w:val="22"/>
        </w:rPr>
        <w:t xml:space="preserve">En lo correspondiente a la "Etapa Única de la Construcción de </w:t>
      </w:r>
      <w:r>
        <w:rPr>
          <w:sz w:val="22"/>
          <w:szCs w:val="22"/>
        </w:rPr>
        <w:t xml:space="preserve">la barda perimetral de la obra Juzgados Orales Penales y Salas Tradicionales de Zamora, </w:t>
      </w:r>
      <w:r w:rsidRPr="00704EFE">
        <w:rPr>
          <w:sz w:val="22"/>
          <w:szCs w:val="22"/>
        </w:rPr>
        <w:t>Michoacán", se concluyó esta obra por un total de $2,938,000.00 (Dos millones novecientos treinta y ocho mil pesos 00/100 m.n.) quedando un saldo por un importe de $58,760.00 (Cincuenta y ocho mil setecientos sesenta pesos 00/100 m.n.), mismo que fue reintegrado a la Secretaría de Finanzas y Administración del Estado.</w:t>
      </w:r>
    </w:p>
    <w:p w14:paraId="7C60B48E" w14:textId="77777777" w:rsidR="000A09CD" w:rsidRDefault="000A09CD" w:rsidP="000A09CD">
      <w:pPr>
        <w:jc w:val="both"/>
        <w:rPr>
          <w:sz w:val="22"/>
          <w:szCs w:val="22"/>
        </w:rPr>
      </w:pPr>
    </w:p>
    <w:p w14:paraId="24FBA32C" w14:textId="77777777" w:rsidR="000A09CD" w:rsidRPr="00704EFE" w:rsidRDefault="000A09CD" w:rsidP="000A09CD">
      <w:pPr>
        <w:jc w:val="both"/>
        <w:rPr>
          <w:sz w:val="22"/>
          <w:szCs w:val="22"/>
        </w:rPr>
      </w:pPr>
      <w:r>
        <w:rPr>
          <w:sz w:val="22"/>
          <w:szCs w:val="22"/>
        </w:rPr>
        <w:t>Cabe mencionar que en el mes de marzo que se realizó el reintegro se informó en el párrafo anterior que correspondía a la construcción en Zitácuaro, Michoacán, señalando en el mes de septiembre de 2020, que corresponde a la construcción que se realizó en Zamora, Michoacán.</w:t>
      </w:r>
    </w:p>
    <w:p w14:paraId="64AFA4ED" w14:textId="77777777" w:rsidR="000A09CD" w:rsidRDefault="000A09CD" w:rsidP="000A09CD">
      <w:pPr>
        <w:jc w:val="both"/>
        <w:rPr>
          <w:bCs/>
          <w:sz w:val="22"/>
          <w:szCs w:val="22"/>
        </w:rPr>
      </w:pPr>
    </w:p>
    <w:p w14:paraId="4156FF0D" w14:textId="77777777" w:rsidR="000A09CD" w:rsidRDefault="000A09CD" w:rsidP="000A09CD">
      <w:pPr>
        <w:jc w:val="both"/>
        <w:rPr>
          <w:sz w:val="22"/>
          <w:szCs w:val="22"/>
        </w:rPr>
      </w:pPr>
      <w:r>
        <w:rPr>
          <w:bCs/>
          <w:sz w:val="22"/>
          <w:szCs w:val="22"/>
        </w:rPr>
        <w:t>En el mes de octubre de 2020 se reduce el resultado del ejercicio 2018, por el reintegro</w:t>
      </w:r>
      <w:r w:rsidRPr="00ED5341">
        <w:rPr>
          <w:bCs/>
          <w:sz w:val="22"/>
          <w:szCs w:val="22"/>
        </w:rPr>
        <w:t xml:space="preserve"> </w:t>
      </w:r>
      <w:r>
        <w:rPr>
          <w:bCs/>
          <w:sz w:val="22"/>
          <w:szCs w:val="22"/>
        </w:rPr>
        <w:t xml:space="preserve">que se realizó a la Secretaría de Finanzas y Administración del Estado en el mes de septiembre de 2020, respecto a la </w:t>
      </w:r>
      <w:r w:rsidRPr="00704EFE">
        <w:rPr>
          <w:sz w:val="22"/>
          <w:szCs w:val="22"/>
        </w:rPr>
        <w:t>"Etapa Única Construcción del Carril de Desaceleración, Vialidad de Acceso, Vialidad Interna y Estacionamiento de la Obra Juzgados Orales Penales y Salas Tradicionales de Lázaro Cárdenas, Municipio de Lázaro Cárdenas", por un importe de $</w:t>
      </w:r>
      <w:r>
        <w:rPr>
          <w:sz w:val="22"/>
          <w:szCs w:val="22"/>
        </w:rPr>
        <w:t>3</w:t>
      </w:r>
      <w:r w:rsidRPr="00704EFE">
        <w:rPr>
          <w:sz w:val="22"/>
          <w:szCs w:val="22"/>
        </w:rPr>
        <w:t>,</w:t>
      </w:r>
      <w:r>
        <w:rPr>
          <w:sz w:val="22"/>
          <w:szCs w:val="22"/>
        </w:rPr>
        <w:t>216</w:t>
      </w:r>
      <w:r w:rsidRPr="00704EFE">
        <w:rPr>
          <w:sz w:val="22"/>
          <w:szCs w:val="22"/>
        </w:rPr>
        <w:t>,</w:t>
      </w:r>
      <w:r>
        <w:rPr>
          <w:sz w:val="22"/>
          <w:szCs w:val="22"/>
        </w:rPr>
        <w:t>028.78</w:t>
      </w:r>
      <w:r w:rsidRPr="00704EFE">
        <w:rPr>
          <w:sz w:val="22"/>
          <w:szCs w:val="22"/>
        </w:rPr>
        <w:t xml:space="preserve"> (</w:t>
      </w:r>
      <w:r>
        <w:rPr>
          <w:sz w:val="22"/>
          <w:szCs w:val="22"/>
        </w:rPr>
        <w:t>Tres</w:t>
      </w:r>
      <w:r w:rsidRPr="00704EFE">
        <w:rPr>
          <w:sz w:val="22"/>
          <w:szCs w:val="22"/>
        </w:rPr>
        <w:t xml:space="preserve"> millones </w:t>
      </w:r>
      <w:r>
        <w:rPr>
          <w:sz w:val="22"/>
          <w:szCs w:val="22"/>
        </w:rPr>
        <w:t xml:space="preserve">doscientos dieciséis mil veintiocho </w:t>
      </w:r>
      <w:r w:rsidRPr="00704EFE">
        <w:rPr>
          <w:sz w:val="22"/>
          <w:szCs w:val="22"/>
        </w:rPr>
        <w:t xml:space="preserve">pesos </w:t>
      </w:r>
      <w:r>
        <w:rPr>
          <w:sz w:val="22"/>
          <w:szCs w:val="22"/>
        </w:rPr>
        <w:t>78</w:t>
      </w:r>
      <w:r w:rsidRPr="00704EFE">
        <w:rPr>
          <w:sz w:val="22"/>
          <w:szCs w:val="22"/>
        </w:rPr>
        <w:t>/100 m.n.)</w:t>
      </w:r>
      <w:r>
        <w:rPr>
          <w:sz w:val="22"/>
          <w:szCs w:val="22"/>
        </w:rPr>
        <w:t>, recurso estatal.</w:t>
      </w:r>
    </w:p>
    <w:p w14:paraId="41835F3A" w14:textId="77777777" w:rsidR="000A09CD" w:rsidRDefault="000A09CD" w:rsidP="000A09CD">
      <w:pPr>
        <w:jc w:val="both"/>
        <w:rPr>
          <w:sz w:val="22"/>
          <w:szCs w:val="22"/>
        </w:rPr>
      </w:pPr>
    </w:p>
    <w:p w14:paraId="67E9152D" w14:textId="77777777" w:rsidR="000A09CD" w:rsidRDefault="000A09CD" w:rsidP="000A09CD">
      <w:pPr>
        <w:jc w:val="both"/>
        <w:rPr>
          <w:sz w:val="22"/>
          <w:szCs w:val="22"/>
        </w:rPr>
      </w:pPr>
      <w:r>
        <w:rPr>
          <w:sz w:val="22"/>
          <w:szCs w:val="22"/>
        </w:rPr>
        <w:t>Así como por el registro de comisiones bancarias correspondiente al ejercicio 2018 por un importe de $24,290.40 (Veinticuatro mil doscientos noventa pesos 40/100 m.n.).</w:t>
      </w:r>
    </w:p>
    <w:p w14:paraId="73DE48C5" w14:textId="77777777" w:rsidR="000A09CD" w:rsidRDefault="000A09CD" w:rsidP="000A09CD">
      <w:pPr>
        <w:jc w:val="both"/>
        <w:rPr>
          <w:sz w:val="22"/>
          <w:szCs w:val="22"/>
        </w:rPr>
      </w:pPr>
    </w:p>
    <w:p w14:paraId="319A9D36" w14:textId="77777777" w:rsidR="000A09CD" w:rsidRPr="00704EFE" w:rsidRDefault="000A09CD" w:rsidP="000A09CD">
      <w:pPr>
        <w:jc w:val="both"/>
        <w:rPr>
          <w:sz w:val="22"/>
          <w:szCs w:val="22"/>
        </w:rPr>
      </w:pPr>
      <w:r>
        <w:rPr>
          <w:sz w:val="22"/>
          <w:szCs w:val="22"/>
        </w:rPr>
        <w:t>En el mes de noviembre de 2020, se realizó el registro de comisión bancaria correspondiente al ejercicio 2018 por un importe de $17.40 (Diecisiete pesos 40/100 m.n.).</w:t>
      </w:r>
    </w:p>
    <w:p w14:paraId="138DECF9" w14:textId="77777777" w:rsidR="000A09CD" w:rsidRDefault="000A09CD" w:rsidP="000A09CD">
      <w:pPr>
        <w:jc w:val="both"/>
        <w:rPr>
          <w:bCs/>
          <w:sz w:val="22"/>
          <w:szCs w:val="22"/>
        </w:rPr>
      </w:pPr>
    </w:p>
    <w:p w14:paraId="46C8C374" w14:textId="77777777" w:rsidR="000A09CD" w:rsidRDefault="000A09CD" w:rsidP="000A09CD">
      <w:pPr>
        <w:jc w:val="both"/>
        <w:rPr>
          <w:sz w:val="22"/>
          <w:szCs w:val="22"/>
        </w:rPr>
      </w:pPr>
      <w:r w:rsidRPr="00E533EA">
        <w:rPr>
          <w:b/>
          <w:bCs/>
          <w:sz w:val="22"/>
          <w:szCs w:val="22"/>
        </w:rPr>
        <w:t>El resultado del ejercicio 2019</w:t>
      </w:r>
      <w:r w:rsidRPr="001C31DF">
        <w:rPr>
          <w:bCs/>
          <w:sz w:val="22"/>
          <w:szCs w:val="22"/>
        </w:rPr>
        <w:t>, una vez que se realizó el cierre anual</w:t>
      </w:r>
      <w:r>
        <w:rPr>
          <w:bCs/>
          <w:sz w:val="22"/>
          <w:szCs w:val="22"/>
        </w:rPr>
        <w:t>,</w:t>
      </w:r>
      <w:r w:rsidRPr="001C31DF">
        <w:rPr>
          <w:bCs/>
          <w:sz w:val="22"/>
          <w:szCs w:val="22"/>
        </w:rPr>
        <w:t xml:space="preserve"> se procedió al traspaso del resultado del ejercicio</w:t>
      </w:r>
      <w:r>
        <w:rPr>
          <w:bCs/>
          <w:sz w:val="22"/>
          <w:szCs w:val="22"/>
        </w:rPr>
        <w:t xml:space="preserve"> 2019 al ejercicio 2020, así como una comprobación de gastos del 2019 por la cantidad de $212.00 (Doscientos doce pesos 00/100 m.n.) y un reintegro a la Secretaría de Finanzas y Administración del estado por concepto de rendimientos bancarios por un importe de $</w:t>
      </w:r>
      <w:r>
        <w:rPr>
          <w:sz w:val="22"/>
          <w:szCs w:val="22"/>
        </w:rPr>
        <w:t>10,570,568.75 (Diez millones quinientos setenta mil quinientos sesenta y ocho pesos 75/100 m.n.).</w:t>
      </w:r>
    </w:p>
    <w:p w14:paraId="1EFF1F6C" w14:textId="77777777" w:rsidR="000A09CD" w:rsidRDefault="000A09CD" w:rsidP="000A09CD">
      <w:pPr>
        <w:jc w:val="both"/>
        <w:rPr>
          <w:sz w:val="22"/>
          <w:szCs w:val="22"/>
        </w:rPr>
      </w:pPr>
    </w:p>
    <w:p w14:paraId="3C652363" w14:textId="77777777" w:rsidR="000A09CD" w:rsidRDefault="000A09CD" w:rsidP="000A09CD">
      <w:pPr>
        <w:jc w:val="both"/>
        <w:rPr>
          <w:bCs/>
          <w:sz w:val="22"/>
          <w:szCs w:val="22"/>
        </w:rPr>
      </w:pPr>
      <w:r>
        <w:rPr>
          <w:sz w:val="22"/>
          <w:szCs w:val="22"/>
        </w:rPr>
        <w:t xml:space="preserve">En el mes de julio del 2020 se realizó un reintegro a la </w:t>
      </w:r>
      <w:r>
        <w:rPr>
          <w:bCs/>
          <w:sz w:val="22"/>
          <w:szCs w:val="22"/>
        </w:rPr>
        <w:t>Secretaría de Finanzas y Administración del estado por concepto de rendimientos bancarios por un importe de $41,290.44 (Cuarenta y un mil doscientos noventa pesos 44/100 m.n.).</w:t>
      </w:r>
    </w:p>
    <w:p w14:paraId="0F0B6CCD" w14:textId="77777777" w:rsidR="000A09CD" w:rsidRPr="00C519B6" w:rsidRDefault="000A09CD" w:rsidP="000A09CD">
      <w:pPr>
        <w:jc w:val="both"/>
        <w:rPr>
          <w:bCs/>
          <w:sz w:val="14"/>
          <w:szCs w:val="14"/>
        </w:rPr>
      </w:pPr>
    </w:p>
    <w:p w14:paraId="4459B429" w14:textId="77777777" w:rsidR="000A09CD" w:rsidRDefault="000A09CD" w:rsidP="000A09CD">
      <w:pPr>
        <w:jc w:val="both"/>
        <w:rPr>
          <w:bCs/>
          <w:sz w:val="22"/>
          <w:szCs w:val="22"/>
        </w:rPr>
      </w:pPr>
      <w:r>
        <w:rPr>
          <w:bCs/>
          <w:sz w:val="22"/>
          <w:szCs w:val="22"/>
        </w:rPr>
        <w:t>En el mes de agosto de 2020 se realizó una entrega a la Secretaría de Finanzas y Administración del Estado, por concepto de remanente presupuestal 2019, por un importe de $2,183,312.65 (Dos millones ciento ochenta y tres mil trescientos doce pesos 65/100 m.n.).</w:t>
      </w:r>
    </w:p>
    <w:p w14:paraId="406171DF" w14:textId="77777777" w:rsidR="000A09CD" w:rsidRDefault="000A09CD" w:rsidP="000A09CD">
      <w:pPr>
        <w:jc w:val="both"/>
        <w:rPr>
          <w:bCs/>
          <w:sz w:val="22"/>
          <w:szCs w:val="22"/>
        </w:rPr>
      </w:pPr>
    </w:p>
    <w:p w14:paraId="755A3DD8" w14:textId="77777777" w:rsidR="000A09CD" w:rsidRDefault="000A09CD" w:rsidP="000A09CD">
      <w:pPr>
        <w:jc w:val="both"/>
        <w:rPr>
          <w:bCs/>
          <w:sz w:val="22"/>
          <w:szCs w:val="22"/>
        </w:rPr>
      </w:pPr>
      <w:r>
        <w:rPr>
          <w:bCs/>
          <w:sz w:val="22"/>
          <w:szCs w:val="22"/>
        </w:rPr>
        <w:t>En el mes de octubre de 2020 se realizó comprobación de gastos de 2019, por un importe de 660.00 (seiscientos sesenta pesos 00/100 m.n.).</w:t>
      </w:r>
    </w:p>
    <w:p w14:paraId="22036C66" w14:textId="77777777" w:rsidR="000A09CD" w:rsidRPr="00C519B6" w:rsidRDefault="000A09CD" w:rsidP="000A09CD">
      <w:pPr>
        <w:jc w:val="both"/>
        <w:rPr>
          <w:bCs/>
          <w:sz w:val="14"/>
          <w:szCs w:val="14"/>
        </w:rPr>
      </w:pPr>
    </w:p>
    <w:p w14:paraId="7862524D" w14:textId="77777777" w:rsidR="000A09CD" w:rsidRPr="00354114" w:rsidRDefault="000A09CD" w:rsidP="000A09CD">
      <w:pPr>
        <w:jc w:val="both"/>
        <w:rPr>
          <w:sz w:val="22"/>
          <w:szCs w:val="22"/>
        </w:rPr>
      </w:pPr>
      <w:r>
        <w:rPr>
          <w:bCs/>
          <w:sz w:val="22"/>
          <w:szCs w:val="22"/>
        </w:rPr>
        <w:t xml:space="preserve">En el mes de </w:t>
      </w:r>
      <w:r>
        <w:rPr>
          <w:sz w:val="22"/>
          <w:szCs w:val="22"/>
        </w:rPr>
        <w:t xml:space="preserve">enero de 2021 se realizó un reintegro a la Secretaría de Finanzas y Administración del Estado, por un importe de $8.13 (Ocho pesos 13/100 m.n.) correspondiente al saldo de la reserva contable del ejercicio 2019 </w:t>
      </w:r>
      <w:r w:rsidRPr="00354114">
        <w:rPr>
          <w:sz w:val="22"/>
          <w:szCs w:val="22"/>
        </w:rPr>
        <w:t>de la Construcción de la “Ciudad Judicial, en Sahuayo, Michoacán". Número de contrato AD/087/2019.</w:t>
      </w:r>
    </w:p>
    <w:p w14:paraId="6EFC5E96" w14:textId="77777777" w:rsidR="000A09CD" w:rsidRPr="00C519B6" w:rsidRDefault="000A09CD" w:rsidP="000A09CD">
      <w:pPr>
        <w:jc w:val="both"/>
        <w:rPr>
          <w:b/>
          <w:bCs/>
          <w:sz w:val="14"/>
          <w:szCs w:val="14"/>
        </w:rPr>
      </w:pPr>
    </w:p>
    <w:p w14:paraId="62C5A231" w14:textId="77777777" w:rsidR="000A09CD" w:rsidRDefault="000A09CD" w:rsidP="000A09CD">
      <w:pPr>
        <w:jc w:val="both"/>
        <w:rPr>
          <w:bCs/>
          <w:sz w:val="22"/>
          <w:szCs w:val="22"/>
        </w:rPr>
      </w:pPr>
      <w:r>
        <w:rPr>
          <w:bCs/>
          <w:sz w:val="22"/>
          <w:szCs w:val="22"/>
        </w:rPr>
        <w:t>En el mes de agosto de 2021, se realizó la comprobación de gastos de 2019, por un importe de $668.00 (Seiscientos sesenta y ocho pesos 00/100 m.n.).</w:t>
      </w:r>
    </w:p>
    <w:p w14:paraId="52EC1BD3" w14:textId="77777777" w:rsidR="000A09CD" w:rsidRDefault="000A09CD" w:rsidP="000A09CD">
      <w:pPr>
        <w:jc w:val="both"/>
        <w:rPr>
          <w:bCs/>
          <w:sz w:val="22"/>
          <w:szCs w:val="22"/>
        </w:rPr>
      </w:pPr>
    </w:p>
    <w:p w14:paraId="46F44851" w14:textId="77777777" w:rsidR="000A09CD" w:rsidRDefault="000A09CD" w:rsidP="000A09CD">
      <w:pPr>
        <w:jc w:val="both"/>
        <w:rPr>
          <w:bCs/>
          <w:sz w:val="22"/>
          <w:szCs w:val="22"/>
        </w:rPr>
      </w:pPr>
      <w:r>
        <w:rPr>
          <w:bCs/>
          <w:sz w:val="22"/>
          <w:szCs w:val="22"/>
        </w:rPr>
        <w:t>En el mes de febrero de 2022, se realizó la comprobación de gastos de 2019, por un importe de $668.00 (Seiscientos sesenta y ocho pesos 00/100 m.n.).</w:t>
      </w:r>
    </w:p>
    <w:p w14:paraId="24871D06" w14:textId="09B2B77E" w:rsidR="000A09CD" w:rsidRDefault="000A09CD" w:rsidP="000A09CD">
      <w:pPr>
        <w:jc w:val="both"/>
        <w:rPr>
          <w:bCs/>
          <w:sz w:val="14"/>
          <w:szCs w:val="14"/>
        </w:rPr>
      </w:pPr>
    </w:p>
    <w:p w14:paraId="283621C9" w14:textId="77777777" w:rsidR="00122B13" w:rsidRPr="00C519B6" w:rsidRDefault="00122B13" w:rsidP="000A09CD">
      <w:pPr>
        <w:jc w:val="both"/>
        <w:rPr>
          <w:bCs/>
          <w:sz w:val="14"/>
          <w:szCs w:val="14"/>
        </w:rPr>
      </w:pPr>
    </w:p>
    <w:p w14:paraId="6E714199" w14:textId="77777777" w:rsidR="000A09CD" w:rsidRDefault="000A09CD" w:rsidP="000A09CD">
      <w:pPr>
        <w:jc w:val="both"/>
        <w:rPr>
          <w:bCs/>
          <w:sz w:val="22"/>
          <w:szCs w:val="22"/>
        </w:rPr>
      </w:pPr>
      <w:r w:rsidRPr="00E533EA">
        <w:rPr>
          <w:b/>
          <w:bCs/>
          <w:sz w:val="22"/>
          <w:szCs w:val="22"/>
        </w:rPr>
        <w:t>El resultado del ejercicio 2020,</w:t>
      </w:r>
      <w:r w:rsidRPr="001C31DF">
        <w:rPr>
          <w:bCs/>
          <w:sz w:val="22"/>
          <w:szCs w:val="22"/>
        </w:rPr>
        <w:t xml:space="preserve"> una vez que se realizó el cierre anual</w:t>
      </w:r>
      <w:r>
        <w:rPr>
          <w:bCs/>
          <w:sz w:val="22"/>
          <w:szCs w:val="22"/>
        </w:rPr>
        <w:t>,</w:t>
      </w:r>
      <w:r w:rsidRPr="001C31DF">
        <w:rPr>
          <w:bCs/>
          <w:sz w:val="22"/>
          <w:szCs w:val="22"/>
        </w:rPr>
        <w:t xml:space="preserve"> se procedió al traspaso del resultado del ejercicio</w:t>
      </w:r>
      <w:r>
        <w:rPr>
          <w:bCs/>
          <w:sz w:val="22"/>
          <w:szCs w:val="22"/>
        </w:rPr>
        <w:t xml:space="preserve"> 2020 al ejercicio 2021, por un importe de $152,214,868.52 (Ciento cincuenta y dos millones doscientos catorce mil ochocientos sesenta y ocho pesos 52/100 m.n.). </w:t>
      </w:r>
    </w:p>
    <w:p w14:paraId="09EE834C" w14:textId="77777777" w:rsidR="000A09CD" w:rsidRPr="00C519B6" w:rsidRDefault="000A09CD" w:rsidP="000A09CD">
      <w:pPr>
        <w:jc w:val="both"/>
        <w:rPr>
          <w:bCs/>
          <w:sz w:val="14"/>
          <w:szCs w:val="14"/>
        </w:rPr>
      </w:pPr>
    </w:p>
    <w:p w14:paraId="1E2F9FB4" w14:textId="77777777" w:rsidR="000A09CD" w:rsidRDefault="000A09CD" w:rsidP="000A09CD">
      <w:pPr>
        <w:jc w:val="both"/>
        <w:rPr>
          <w:sz w:val="22"/>
          <w:szCs w:val="22"/>
        </w:rPr>
      </w:pPr>
      <w:r>
        <w:rPr>
          <w:bCs/>
          <w:sz w:val="22"/>
          <w:szCs w:val="22"/>
        </w:rPr>
        <w:t>En el mes de enero de 2021 se realizó una comprobación de gastos del 2020 por la cantidad de $1,067.30 (Mil sesenta y siete pesos 30/100 m.n.) y un reintegro a la Secretaría de Finanzas y Administración del Estado por concepto de remanente presupuestal 2020 de $1,733,290.97 (Un millón setecientos treinta y tres mil doscientos noventa pesos 97/100 m.n.), rendimientos bancarios por un importe de $1,838,861.13</w:t>
      </w:r>
      <w:r>
        <w:rPr>
          <w:sz w:val="22"/>
          <w:szCs w:val="22"/>
        </w:rPr>
        <w:t xml:space="preserve"> (Un millón ochocientos treinta y ocho mil ochocientos sesenta y un pesos 13/100 m.n.) y otros ingresos por $139,906.63 (Ciento treinta y nueve mil novecientos seis pesos 63/100 m.n.).</w:t>
      </w:r>
    </w:p>
    <w:p w14:paraId="240E6C7F" w14:textId="77777777" w:rsidR="000A09CD" w:rsidRPr="00C519B6" w:rsidRDefault="000A09CD" w:rsidP="000A09CD">
      <w:pPr>
        <w:jc w:val="both"/>
        <w:rPr>
          <w:sz w:val="14"/>
          <w:szCs w:val="14"/>
        </w:rPr>
      </w:pPr>
    </w:p>
    <w:p w14:paraId="58650F24" w14:textId="77777777" w:rsidR="000A09CD" w:rsidRDefault="000A09CD" w:rsidP="000A09CD">
      <w:pPr>
        <w:jc w:val="both"/>
        <w:rPr>
          <w:sz w:val="22"/>
          <w:szCs w:val="22"/>
        </w:rPr>
      </w:pPr>
      <w:r>
        <w:rPr>
          <w:sz w:val="22"/>
          <w:szCs w:val="22"/>
        </w:rPr>
        <w:t>-En febrero de 2021 se realizó la r</w:t>
      </w:r>
      <w:r w:rsidRPr="00ED5DAD">
        <w:rPr>
          <w:sz w:val="22"/>
          <w:szCs w:val="22"/>
        </w:rPr>
        <w:t>eclasificación contable para disminuir el activo contra el resultado del ejercicio 2020, de la reserva contable</w:t>
      </w:r>
      <w:r>
        <w:rPr>
          <w:sz w:val="22"/>
          <w:szCs w:val="22"/>
        </w:rPr>
        <w:t xml:space="preserve"> 2020,</w:t>
      </w:r>
      <w:r w:rsidRPr="00ED5DAD">
        <w:rPr>
          <w:sz w:val="22"/>
          <w:szCs w:val="22"/>
        </w:rPr>
        <w:t xml:space="preserve"> para la compra de los bienes de la Segunda Convocatoria de la licitación No. CPJEM/SA/CA/02/2020 "Equipo de tecnología"</w:t>
      </w:r>
      <w:r>
        <w:rPr>
          <w:sz w:val="22"/>
          <w:szCs w:val="22"/>
        </w:rPr>
        <w:t>, conforme al oficio 21/2021 de la Dirección de Contabilidad y Pagaduría de fecha 23 de febrero del presente año, por un importe de $720,653.75 (Setecientos veinte mil seiscientos cincuenta y tres pesos 75/100 m.n.).</w:t>
      </w:r>
    </w:p>
    <w:p w14:paraId="3802AB19" w14:textId="77777777" w:rsidR="000A09CD" w:rsidRPr="00C519B6" w:rsidRDefault="000A09CD" w:rsidP="000A09CD">
      <w:pPr>
        <w:jc w:val="both"/>
        <w:rPr>
          <w:sz w:val="14"/>
          <w:szCs w:val="14"/>
        </w:rPr>
      </w:pPr>
    </w:p>
    <w:p w14:paraId="596AC1CF" w14:textId="77777777" w:rsidR="000A09CD" w:rsidRDefault="000A09CD" w:rsidP="000A09CD">
      <w:pPr>
        <w:jc w:val="both"/>
        <w:rPr>
          <w:sz w:val="22"/>
          <w:szCs w:val="22"/>
        </w:rPr>
      </w:pPr>
      <w:r>
        <w:rPr>
          <w:sz w:val="22"/>
          <w:szCs w:val="22"/>
        </w:rPr>
        <w:t xml:space="preserve">Así mismo se realiza comprobación de gastos por un importe de $2,362.88 (Dos mil trescientos sesenta y dos pesos 88/100 m.n.). </w:t>
      </w:r>
    </w:p>
    <w:p w14:paraId="6F9A1955" w14:textId="77777777" w:rsidR="000A09CD" w:rsidRPr="00C519B6" w:rsidRDefault="000A09CD" w:rsidP="000A09CD">
      <w:pPr>
        <w:jc w:val="both"/>
        <w:rPr>
          <w:sz w:val="14"/>
          <w:szCs w:val="14"/>
        </w:rPr>
      </w:pPr>
    </w:p>
    <w:p w14:paraId="05CACABE" w14:textId="77777777" w:rsidR="000A09CD" w:rsidRDefault="000A09CD" w:rsidP="000A09CD">
      <w:pPr>
        <w:jc w:val="both"/>
        <w:rPr>
          <w:sz w:val="22"/>
          <w:szCs w:val="22"/>
        </w:rPr>
      </w:pPr>
      <w:r>
        <w:rPr>
          <w:bCs/>
          <w:sz w:val="22"/>
          <w:szCs w:val="22"/>
        </w:rPr>
        <w:t>En el mes de marzo d</w:t>
      </w:r>
      <w:r>
        <w:rPr>
          <w:sz w:val="22"/>
          <w:szCs w:val="22"/>
        </w:rPr>
        <w:t>e 2021 se realizó un reintegro a la Secretaría de Finanzas y Administración del Estado, por un importe de $161,725.81 (Ciento sesenta y un mil setecientos veinticinco pesos 00/100 m.n. por concepto de segunda entrega de remanente presupuestal).</w:t>
      </w:r>
    </w:p>
    <w:p w14:paraId="4FD08E0D" w14:textId="77777777" w:rsidR="000A09CD" w:rsidRPr="00C519B6" w:rsidRDefault="000A09CD" w:rsidP="000A09CD">
      <w:pPr>
        <w:jc w:val="both"/>
        <w:rPr>
          <w:sz w:val="14"/>
          <w:szCs w:val="14"/>
        </w:rPr>
      </w:pPr>
    </w:p>
    <w:p w14:paraId="0EE656F3" w14:textId="210ABD1A" w:rsidR="000A09CD" w:rsidRDefault="000A09CD" w:rsidP="000A09CD">
      <w:pPr>
        <w:jc w:val="both"/>
        <w:rPr>
          <w:sz w:val="22"/>
          <w:szCs w:val="22"/>
        </w:rPr>
      </w:pPr>
      <w:r>
        <w:rPr>
          <w:sz w:val="22"/>
          <w:szCs w:val="22"/>
        </w:rPr>
        <w:t xml:space="preserve">Así mismo por $2,180.10 (Dos mil ciento ochenta pesos 10/100 m.n.) por concepto de otros ingresos por depósitos no identificados y por $0.47 (47/100 m.n.) correspondiente al saldo de la reserva contable del ejercicio 2020 por la realización de trabajos complementarios </w:t>
      </w:r>
      <w:r w:rsidRPr="00354114">
        <w:rPr>
          <w:sz w:val="22"/>
          <w:szCs w:val="22"/>
        </w:rPr>
        <w:t>de la Construcción de la “Ciudad Judicial, en Sahuayo, Michoacán". Número de contrato AD/0</w:t>
      </w:r>
      <w:r>
        <w:rPr>
          <w:sz w:val="22"/>
          <w:szCs w:val="22"/>
        </w:rPr>
        <w:t>70</w:t>
      </w:r>
      <w:r w:rsidRPr="00354114">
        <w:rPr>
          <w:sz w:val="22"/>
          <w:szCs w:val="22"/>
        </w:rPr>
        <w:t>/20</w:t>
      </w:r>
      <w:r>
        <w:rPr>
          <w:sz w:val="22"/>
          <w:szCs w:val="22"/>
        </w:rPr>
        <w:t>20 y $15.32 (Quince pesos 32/100 m.n.) correspondiente al saldo de la reserva contable del ejercicio 2020</w:t>
      </w:r>
      <w:r w:rsidR="00340EF0">
        <w:rPr>
          <w:sz w:val="22"/>
          <w:szCs w:val="22"/>
        </w:rPr>
        <w:t>,</w:t>
      </w:r>
      <w:r>
        <w:rPr>
          <w:sz w:val="22"/>
          <w:szCs w:val="22"/>
        </w:rPr>
        <w:t xml:space="preserve"> por la realización de trabajos adicionales al inmueble sobre el cual se encuentran edificadas las Salas de Oralidad del STJE anexas al CERESO “Lic. David Franco Rodríguez”, en la localidad de Zurumbeneo, Municipio de Charo, Michoacán.</w:t>
      </w:r>
    </w:p>
    <w:p w14:paraId="75DA0F45" w14:textId="4988BFC7" w:rsidR="00CA7E83" w:rsidRDefault="00CA7E83" w:rsidP="000A09CD">
      <w:pPr>
        <w:jc w:val="both"/>
        <w:rPr>
          <w:sz w:val="22"/>
          <w:szCs w:val="22"/>
        </w:rPr>
      </w:pPr>
    </w:p>
    <w:p w14:paraId="344A22E2" w14:textId="77777777" w:rsidR="000A09CD" w:rsidRDefault="000A09CD" w:rsidP="000A09CD">
      <w:pPr>
        <w:jc w:val="both"/>
        <w:rPr>
          <w:sz w:val="22"/>
          <w:szCs w:val="22"/>
        </w:rPr>
      </w:pPr>
      <w:r>
        <w:rPr>
          <w:sz w:val="22"/>
          <w:szCs w:val="22"/>
        </w:rPr>
        <w:t xml:space="preserve">Se realizó comprobación de gastos por un importe de $36.63 (Treinta y seis pesos 63/100 m.n.). </w:t>
      </w:r>
    </w:p>
    <w:p w14:paraId="1B2918FD" w14:textId="77777777" w:rsidR="000A09CD" w:rsidRPr="00C519B6" w:rsidRDefault="000A09CD" w:rsidP="000A09CD">
      <w:pPr>
        <w:jc w:val="both"/>
        <w:rPr>
          <w:sz w:val="14"/>
          <w:szCs w:val="14"/>
        </w:rPr>
      </w:pPr>
    </w:p>
    <w:p w14:paraId="12B05012" w14:textId="77777777" w:rsidR="000A09CD" w:rsidRDefault="000A09CD" w:rsidP="000A09CD">
      <w:pPr>
        <w:jc w:val="both"/>
        <w:rPr>
          <w:sz w:val="22"/>
          <w:szCs w:val="22"/>
        </w:rPr>
      </w:pPr>
      <w:r>
        <w:rPr>
          <w:sz w:val="22"/>
          <w:szCs w:val="22"/>
        </w:rPr>
        <w:t xml:space="preserve">En el mes de junio de 2021 se realizó la reclasificación de los </w:t>
      </w:r>
      <w:r w:rsidRPr="00F90B74">
        <w:rPr>
          <w:sz w:val="22"/>
          <w:szCs w:val="22"/>
        </w:rPr>
        <w:t>Trabajos adicionales al inmueble sobre el cual se encuentran edificados las Salas de Oralidad del STJE anexas al CERESO "Lic. David Franco Rodríguez", en la localidad de Zurumbeneo, Municipio de Charo, Mich</w:t>
      </w:r>
      <w:r>
        <w:rPr>
          <w:sz w:val="22"/>
          <w:szCs w:val="22"/>
        </w:rPr>
        <w:t>oacán a la cuenta de gasto conforme al oficio número 87 de la Dirección de Contabilidad y Pagaduría por un importe de $2,849,287.98 (Dos millones ochocientos cuarenta y nueve mil doscientos ochenta y siete pesos 98/100 m.n.).</w:t>
      </w:r>
    </w:p>
    <w:p w14:paraId="10FC71D2" w14:textId="77777777" w:rsidR="000A09CD" w:rsidRPr="00C519B6" w:rsidRDefault="000A09CD" w:rsidP="000A09CD">
      <w:pPr>
        <w:jc w:val="both"/>
        <w:rPr>
          <w:sz w:val="14"/>
          <w:szCs w:val="14"/>
        </w:rPr>
      </w:pPr>
    </w:p>
    <w:p w14:paraId="7CB50CF8" w14:textId="77777777" w:rsidR="00922F83" w:rsidRDefault="000A09CD" w:rsidP="000A09CD">
      <w:pPr>
        <w:jc w:val="both"/>
      </w:pPr>
      <w:r>
        <w:rPr>
          <w:sz w:val="22"/>
          <w:szCs w:val="22"/>
        </w:rPr>
        <w:t>En el mes de mayo de 2022 se realiza la depuración del saldo de gastos por comprobar, por un importe de $83.00 (Ochenta y tres pesos 00/100 m.n.), incrementado el saldo en la cuenta.</w:t>
      </w:r>
      <w:r w:rsidR="00922F83" w:rsidRPr="00922F83">
        <w:t xml:space="preserve"> </w:t>
      </w:r>
    </w:p>
    <w:p w14:paraId="7695A318" w14:textId="77777777" w:rsidR="00922F83" w:rsidRDefault="00922F83" w:rsidP="000A09CD">
      <w:pPr>
        <w:jc w:val="both"/>
      </w:pPr>
    </w:p>
    <w:p w14:paraId="23E91E53" w14:textId="3FBADAA9" w:rsidR="000A09CD" w:rsidRDefault="000A09CD" w:rsidP="000A09CD">
      <w:pPr>
        <w:jc w:val="both"/>
        <w:rPr>
          <w:bCs/>
          <w:sz w:val="22"/>
          <w:szCs w:val="22"/>
        </w:rPr>
      </w:pPr>
      <w:r w:rsidRPr="00E533EA">
        <w:rPr>
          <w:b/>
          <w:bCs/>
          <w:sz w:val="22"/>
          <w:szCs w:val="22"/>
        </w:rPr>
        <w:t>El resultado del ejercicio 202</w:t>
      </w:r>
      <w:r>
        <w:rPr>
          <w:b/>
          <w:bCs/>
          <w:sz w:val="22"/>
          <w:szCs w:val="22"/>
        </w:rPr>
        <w:t>1</w:t>
      </w:r>
      <w:r w:rsidRPr="00E533EA">
        <w:rPr>
          <w:b/>
          <w:bCs/>
          <w:sz w:val="22"/>
          <w:szCs w:val="22"/>
        </w:rPr>
        <w:t>,</w:t>
      </w:r>
      <w:r w:rsidRPr="001C31DF">
        <w:rPr>
          <w:bCs/>
          <w:sz w:val="22"/>
          <w:szCs w:val="22"/>
        </w:rPr>
        <w:t xml:space="preserve"> una vez que se realizó el cierre anual</w:t>
      </w:r>
      <w:r>
        <w:rPr>
          <w:bCs/>
          <w:sz w:val="22"/>
          <w:szCs w:val="22"/>
        </w:rPr>
        <w:t>,</w:t>
      </w:r>
      <w:r w:rsidRPr="001C31DF">
        <w:rPr>
          <w:bCs/>
          <w:sz w:val="22"/>
          <w:szCs w:val="22"/>
        </w:rPr>
        <w:t xml:space="preserve"> se procedió al traspaso del resultado del ejercicio</w:t>
      </w:r>
      <w:r>
        <w:rPr>
          <w:bCs/>
          <w:sz w:val="22"/>
          <w:szCs w:val="22"/>
        </w:rPr>
        <w:t xml:space="preserve"> 2021 al ejercicio 2022, por un importe de $134,127,030.28 (Ciento treinta y cuatro millones ciento veintisiete mil treinta pesos 28/100 m.n.). </w:t>
      </w:r>
    </w:p>
    <w:p w14:paraId="7E635989" w14:textId="77777777" w:rsidR="00122B13" w:rsidRDefault="00122B13" w:rsidP="000A09CD">
      <w:pPr>
        <w:jc w:val="both"/>
        <w:rPr>
          <w:bCs/>
          <w:sz w:val="22"/>
          <w:szCs w:val="22"/>
        </w:rPr>
      </w:pPr>
    </w:p>
    <w:p w14:paraId="413D274D" w14:textId="77777777" w:rsidR="000A09CD" w:rsidRDefault="000A09CD" w:rsidP="000A09CD">
      <w:pPr>
        <w:jc w:val="both"/>
        <w:rPr>
          <w:sz w:val="22"/>
          <w:szCs w:val="22"/>
        </w:rPr>
      </w:pPr>
      <w:r>
        <w:rPr>
          <w:bCs/>
          <w:sz w:val="22"/>
          <w:szCs w:val="22"/>
        </w:rPr>
        <w:t>En el mes de enero de 2022 se realizó un reintegro a la Secretaría de Finanzas y Administración del Estado por concepto de remanente presupuestal 2021 de $49,765,344.78 (Cuarenta y nueve millones setecientos sesenta y cinco mil trescientos cuarenta y cuatro pesos 78/100 m.n.), rendimientos bancarios por un importe de $5,558,888.31</w:t>
      </w:r>
      <w:r>
        <w:rPr>
          <w:sz w:val="22"/>
          <w:szCs w:val="22"/>
        </w:rPr>
        <w:t xml:space="preserve"> (Cinco millones quinientos cincuenta y ocho mil ochocientos ochenta y ocho pesos 31/100 m.n.) y otros ingresos por $10,647.57 (Diez mil seiscientos cuarenta y siete pesos 57/100 m.n.).</w:t>
      </w:r>
    </w:p>
    <w:p w14:paraId="621983F2" w14:textId="77777777" w:rsidR="000A09CD" w:rsidRPr="00C519B6" w:rsidRDefault="000A09CD" w:rsidP="000A09CD">
      <w:pPr>
        <w:jc w:val="both"/>
        <w:rPr>
          <w:sz w:val="14"/>
          <w:szCs w:val="14"/>
        </w:rPr>
      </w:pPr>
    </w:p>
    <w:p w14:paraId="07E7C5FE" w14:textId="77777777" w:rsidR="000A09CD" w:rsidRDefault="000A09CD" w:rsidP="000A09CD">
      <w:pPr>
        <w:jc w:val="both"/>
        <w:rPr>
          <w:sz w:val="22"/>
          <w:szCs w:val="22"/>
        </w:rPr>
      </w:pPr>
      <w:r>
        <w:rPr>
          <w:sz w:val="22"/>
          <w:szCs w:val="22"/>
        </w:rPr>
        <w:t>Así mismo se vio disminuido el resultado del ejercicio en lo referente a los documentos de ejecución presupuestaria y pago del ejercicio 2021,</w:t>
      </w:r>
      <w:r w:rsidRPr="00DB5EAF">
        <w:rPr>
          <w:sz w:val="22"/>
          <w:szCs w:val="22"/>
        </w:rPr>
        <w:t xml:space="preserve"> </w:t>
      </w:r>
      <w:r>
        <w:rPr>
          <w:sz w:val="22"/>
          <w:szCs w:val="22"/>
        </w:rPr>
        <w:t xml:space="preserve">por un importe de $88,890,011.27 (Ochenta y ocho millones ochocientos noventa mil once pesos 27/100 m.n.) mismos que no fueron pagados al Poder Judicial por la Secretaría de Finanzas y Administración del Estado de Michoacán, originando con ello un desahorro dentro de la Hacienda Pública / Patrimonio Generado del Poder Judicial, por la cantidad de -10,097,849.65 -(Diez millones noventa y siete mil ochocientos cuarenta y nueve pesos 65/100 m.n.). </w:t>
      </w:r>
    </w:p>
    <w:p w14:paraId="61A3440A" w14:textId="77777777" w:rsidR="000A09CD" w:rsidRPr="00C519B6" w:rsidRDefault="000A09CD" w:rsidP="000A09CD">
      <w:pPr>
        <w:jc w:val="both"/>
        <w:rPr>
          <w:sz w:val="14"/>
          <w:szCs w:val="14"/>
        </w:rPr>
      </w:pPr>
    </w:p>
    <w:p w14:paraId="4F761843" w14:textId="77777777" w:rsidR="000A09CD" w:rsidRDefault="000A09CD" w:rsidP="000A09CD">
      <w:pPr>
        <w:jc w:val="both"/>
        <w:rPr>
          <w:sz w:val="22"/>
          <w:szCs w:val="22"/>
        </w:rPr>
      </w:pPr>
      <w:r>
        <w:rPr>
          <w:sz w:val="22"/>
          <w:szCs w:val="22"/>
        </w:rPr>
        <w:t>En mayo de 2022 se realiza la depuración del saldo de gastos por comprobar, por un importe de $12.00 (Doce pesos 00/100 m.n.), incrementado el saldo en la cuenta.</w:t>
      </w:r>
    </w:p>
    <w:p w14:paraId="008D9A03" w14:textId="77777777" w:rsidR="000A09CD" w:rsidRPr="00C519B6" w:rsidRDefault="000A09CD" w:rsidP="000A09CD">
      <w:pPr>
        <w:jc w:val="both"/>
        <w:rPr>
          <w:sz w:val="14"/>
          <w:szCs w:val="14"/>
        </w:rPr>
      </w:pPr>
    </w:p>
    <w:p w14:paraId="535A0622" w14:textId="77777777" w:rsidR="000A09CD" w:rsidRPr="00EB251A" w:rsidRDefault="000A09CD" w:rsidP="000A09CD">
      <w:pPr>
        <w:jc w:val="both"/>
        <w:rPr>
          <w:bCs/>
          <w:sz w:val="22"/>
          <w:szCs w:val="22"/>
        </w:rPr>
      </w:pPr>
      <w:r w:rsidRPr="00EB251A">
        <w:rPr>
          <w:b/>
          <w:bCs/>
          <w:sz w:val="22"/>
          <w:szCs w:val="22"/>
        </w:rPr>
        <w:t>El resultado del ejercicio 2022,</w:t>
      </w:r>
      <w:r w:rsidRPr="00EB251A">
        <w:rPr>
          <w:bCs/>
          <w:sz w:val="22"/>
          <w:szCs w:val="22"/>
        </w:rPr>
        <w:t xml:space="preserve"> una vez que se realizó el cierre anual, se procedió al traspaso del resultado del ejercicio 2022 al ejercicio 2023, por un importe de $80,427,015.90 (Ochenta millones cuatrocientos veintisiete mil quince pesos 90/100 m.n.). </w:t>
      </w:r>
    </w:p>
    <w:p w14:paraId="3FAA242A" w14:textId="77777777" w:rsidR="000A09CD" w:rsidRPr="00C519B6" w:rsidRDefault="000A09CD" w:rsidP="000A09CD">
      <w:pPr>
        <w:jc w:val="both"/>
        <w:rPr>
          <w:bCs/>
          <w:sz w:val="14"/>
          <w:szCs w:val="14"/>
        </w:rPr>
      </w:pPr>
    </w:p>
    <w:p w14:paraId="7D3A2E14" w14:textId="77777777" w:rsidR="000A09CD" w:rsidRDefault="000A09CD" w:rsidP="000A09CD">
      <w:pPr>
        <w:jc w:val="both"/>
        <w:rPr>
          <w:sz w:val="22"/>
          <w:szCs w:val="22"/>
        </w:rPr>
      </w:pPr>
      <w:r w:rsidRPr="00EB251A">
        <w:rPr>
          <w:bCs/>
          <w:sz w:val="22"/>
          <w:szCs w:val="22"/>
        </w:rPr>
        <w:t>En el mes de enero de 2023 se realizó un reintegro a la Secretaría de Finanzas y Administración del Estado por concepto de remanente presupuestal 2022</w:t>
      </w:r>
      <w:r>
        <w:rPr>
          <w:bCs/>
          <w:sz w:val="22"/>
          <w:szCs w:val="22"/>
        </w:rPr>
        <w:t xml:space="preserve"> </w:t>
      </w:r>
      <w:r w:rsidRPr="00EB251A">
        <w:rPr>
          <w:bCs/>
          <w:sz w:val="22"/>
          <w:szCs w:val="22"/>
        </w:rPr>
        <w:t>de $34,263,638.93 (Treinta y cuatro  millones doscientos sesenta y tres mil seiscientos treinta y ocho pesos 93/100 m.n.), rendimientos bancarios por un importe de $11,158,129.50</w:t>
      </w:r>
      <w:r w:rsidRPr="00EB251A">
        <w:rPr>
          <w:sz w:val="22"/>
          <w:szCs w:val="22"/>
        </w:rPr>
        <w:t xml:space="preserve"> (Once millones ciento cincuenta y ocho mil ciento veintinueve pesos 50/100 m.n.) y otros ingresos por $206,280.61 (Doscientos seis mil doscientos ochenta pesos 61/100 m.n.).</w:t>
      </w:r>
    </w:p>
    <w:p w14:paraId="31E92B3C" w14:textId="77777777" w:rsidR="00922F83" w:rsidRDefault="00922F83" w:rsidP="00922F83">
      <w:pPr>
        <w:jc w:val="both"/>
        <w:rPr>
          <w:sz w:val="22"/>
          <w:szCs w:val="22"/>
        </w:rPr>
      </w:pPr>
    </w:p>
    <w:p w14:paraId="680C68B9" w14:textId="3FDAD60E" w:rsidR="00D85565" w:rsidRPr="00EB251A" w:rsidRDefault="00D85565" w:rsidP="00D85565">
      <w:pPr>
        <w:jc w:val="both"/>
        <w:rPr>
          <w:bCs/>
          <w:sz w:val="22"/>
          <w:szCs w:val="22"/>
        </w:rPr>
      </w:pPr>
      <w:r w:rsidRPr="00EB251A">
        <w:rPr>
          <w:b/>
          <w:bCs/>
          <w:sz w:val="22"/>
          <w:szCs w:val="22"/>
        </w:rPr>
        <w:t>El resultado del ejercicio 202</w:t>
      </w:r>
      <w:r>
        <w:rPr>
          <w:b/>
          <w:bCs/>
          <w:sz w:val="22"/>
          <w:szCs w:val="22"/>
        </w:rPr>
        <w:t>3</w:t>
      </w:r>
      <w:r w:rsidRPr="00EB251A">
        <w:rPr>
          <w:b/>
          <w:bCs/>
          <w:sz w:val="22"/>
          <w:szCs w:val="22"/>
        </w:rPr>
        <w:t>,</w:t>
      </w:r>
      <w:r w:rsidRPr="00EB251A">
        <w:rPr>
          <w:bCs/>
          <w:sz w:val="22"/>
          <w:szCs w:val="22"/>
        </w:rPr>
        <w:t xml:space="preserve"> una vez que se realizó el cierre anual, se procedió al traspaso del resultado del ejercicio 202</w:t>
      </w:r>
      <w:r>
        <w:rPr>
          <w:bCs/>
          <w:sz w:val="22"/>
          <w:szCs w:val="22"/>
        </w:rPr>
        <w:t>3</w:t>
      </w:r>
      <w:r w:rsidRPr="00EB251A">
        <w:rPr>
          <w:bCs/>
          <w:sz w:val="22"/>
          <w:szCs w:val="22"/>
        </w:rPr>
        <w:t xml:space="preserve"> al ejercicio 202</w:t>
      </w:r>
      <w:r>
        <w:rPr>
          <w:bCs/>
          <w:sz w:val="22"/>
          <w:szCs w:val="22"/>
        </w:rPr>
        <w:t>4</w:t>
      </w:r>
      <w:r w:rsidRPr="00EB251A">
        <w:rPr>
          <w:bCs/>
          <w:sz w:val="22"/>
          <w:szCs w:val="22"/>
        </w:rPr>
        <w:t>, por un importe de $</w:t>
      </w:r>
      <w:r>
        <w:rPr>
          <w:bCs/>
          <w:sz w:val="22"/>
          <w:szCs w:val="22"/>
        </w:rPr>
        <w:t>149</w:t>
      </w:r>
      <w:r w:rsidRPr="00EB251A">
        <w:rPr>
          <w:bCs/>
          <w:sz w:val="22"/>
          <w:szCs w:val="22"/>
        </w:rPr>
        <w:t>,</w:t>
      </w:r>
      <w:r>
        <w:rPr>
          <w:bCs/>
          <w:sz w:val="22"/>
          <w:szCs w:val="22"/>
        </w:rPr>
        <w:t>524</w:t>
      </w:r>
      <w:r w:rsidRPr="00EB251A">
        <w:rPr>
          <w:bCs/>
          <w:sz w:val="22"/>
          <w:szCs w:val="22"/>
        </w:rPr>
        <w:t>,</w:t>
      </w:r>
      <w:r>
        <w:rPr>
          <w:bCs/>
          <w:sz w:val="22"/>
          <w:szCs w:val="22"/>
        </w:rPr>
        <w:t>244.09</w:t>
      </w:r>
      <w:r w:rsidRPr="00EB251A">
        <w:rPr>
          <w:bCs/>
          <w:sz w:val="22"/>
          <w:szCs w:val="22"/>
        </w:rPr>
        <w:t xml:space="preserve"> (</w:t>
      </w:r>
      <w:r>
        <w:rPr>
          <w:bCs/>
          <w:sz w:val="22"/>
          <w:szCs w:val="22"/>
        </w:rPr>
        <w:t xml:space="preserve">Ciento cuarenta y nueve millones quinientos veinticuatro </w:t>
      </w:r>
      <w:r w:rsidRPr="00EB251A">
        <w:rPr>
          <w:bCs/>
          <w:sz w:val="22"/>
          <w:szCs w:val="22"/>
        </w:rPr>
        <w:t xml:space="preserve">mil </w:t>
      </w:r>
      <w:r>
        <w:rPr>
          <w:bCs/>
          <w:sz w:val="22"/>
          <w:szCs w:val="22"/>
        </w:rPr>
        <w:t>doscientos cuarenta y cuatro 09</w:t>
      </w:r>
      <w:r w:rsidRPr="00EB251A">
        <w:rPr>
          <w:bCs/>
          <w:sz w:val="22"/>
          <w:szCs w:val="22"/>
        </w:rPr>
        <w:t xml:space="preserve">/100 m.n.). </w:t>
      </w:r>
    </w:p>
    <w:p w14:paraId="3F1A7160" w14:textId="77777777" w:rsidR="00D85565" w:rsidRPr="00C519B6" w:rsidRDefault="00D85565" w:rsidP="00D85565">
      <w:pPr>
        <w:jc w:val="both"/>
        <w:rPr>
          <w:bCs/>
          <w:sz w:val="14"/>
          <w:szCs w:val="14"/>
        </w:rPr>
      </w:pPr>
    </w:p>
    <w:p w14:paraId="747C467D" w14:textId="332FB93C" w:rsidR="00D85565" w:rsidRDefault="00D85565" w:rsidP="00D85565">
      <w:pPr>
        <w:jc w:val="both"/>
        <w:rPr>
          <w:sz w:val="22"/>
          <w:szCs w:val="22"/>
        </w:rPr>
      </w:pPr>
      <w:r w:rsidRPr="00EB251A">
        <w:rPr>
          <w:bCs/>
          <w:sz w:val="22"/>
          <w:szCs w:val="22"/>
        </w:rPr>
        <w:t>En el mes de enero de 202</w:t>
      </w:r>
      <w:r>
        <w:rPr>
          <w:bCs/>
          <w:sz w:val="22"/>
          <w:szCs w:val="22"/>
        </w:rPr>
        <w:t>4</w:t>
      </w:r>
      <w:r w:rsidRPr="00EB251A">
        <w:rPr>
          <w:bCs/>
          <w:sz w:val="22"/>
          <w:szCs w:val="22"/>
        </w:rPr>
        <w:t xml:space="preserve"> se realizó un reintegro a la Secretaría de Finanzas y Administración del Estado por concepto de remanente presupuestal 202</w:t>
      </w:r>
      <w:r>
        <w:rPr>
          <w:bCs/>
          <w:sz w:val="22"/>
          <w:szCs w:val="22"/>
        </w:rPr>
        <w:t xml:space="preserve">3 </w:t>
      </w:r>
      <w:r w:rsidRPr="00EB251A">
        <w:rPr>
          <w:bCs/>
          <w:sz w:val="22"/>
          <w:szCs w:val="22"/>
        </w:rPr>
        <w:t>de $</w:t>
      </w:r>
      <w:r>
        <w:rPr>
          <w:bCs/>
          <w:sz w:val="22"/>
          <w:szCs w:val="22"/>
        </w:rPr>
        <w:t>21</w:t>
      </w:r>
      <w:r w:rsidRPr="00EB251A">
        <w:rPr>
          <w:bCs/>
          <w:sz w:val="22"/>
          <w:szCs w:val="22"/>
        </w:rPr>
        <w:t>,</w:t>
      </w:r>
      <w:r>
        <w:rPr>
          <w:bCs/>
          <w:sz w:val="22"/>
          <w:szCs w:val="22"/>
        </w:rPr>
        <w:t>145</w:t>
      </w:r>
      <w:r w:rsidRPr="00EB251A">
        <w:rPr>
          <w:bCs/>
          <w:sz w:val="22"/>
          <w:szCs w:val="22"/>
        </w:rPr>
        <w:t>,</w:t>
      </w:r>
      <w:r>
        <w:rPr>
          <w:bCs/>
          <w:sz w:val="22"/>
          <w:szCs w:val="22"/>
        </w:rPr>
        <w:t>220.80</w:t>
      </w:r>
      <w:r w:rsidRPr="00EB251A">
        <w:rPr>
          <w:bCs/>
          <w:sz w:val="22"/>
          <w:szCs w:val="22"/>
        </w:rPr>
        <w:t xml:space="preserve"> (</w:t>
      </w:r>
      <w:r>
        <w:rPr>
          <w:bCs/>
          <w:sz w:val="22"/>
          <w:szCs w:val="22"/>
        </w:rPr>
        <w:t xml:space="preserve">Veintiún millón ciento cuarenta y cinco </w:t>
      </w:r>
      <w:r w:rsidRPr="00EB251A">
        <w:rPr>
          <w:bCs/>
          <w:sz w:val="22"/>
          <w:szCs w:val="22"/>
        </w:rPr>
        <w:t xml:space="preserve">mil </w:t>
      </w:r>
      <w:r>
        <w:rPr>
          <w:bCs/>
          <w:sz w:val="22"/>
          <w:szCs w:val="22"/>
        </w:rPr>
        <w:t xml:space="preserve">doscientos veinte </w:t>
      </w:r>
      <w:r w:rsidRPr="00EB251A">
        <w:rPr>
          <w:bCs/>
          <w:sz w:val="22"/>
          <w:szCs w:val="22"/>
        </w:rPr>
        <w:t xml:space="preserve">pesos </w:t>
      </w:r>
      <w:r>
        <w:rPr>
          <w:bCs/>
          <w:sz w:val="22"/>
          <w:szCs w:val="22"/>
        </w:rPr>
        <w:t>80</w:t>
      </w:r>
      <w:r w:rsidRPr="00EB251A">
        <w:rPr>
          <w:bCs/>
          <w:sz w:val="22"/>
          <w:szCs w:val="22"/>
        </w:rPr>
        <w:t xml:space="preserve">/100 m.n.), </w:t>
      </w:r>
      <w:r>
        <w:rPr>
          <w:bCs/>
          <w:sz w:val="22"/>
          <w:szCs w:val="22"/>
        </w:rPr>
        <w:t xml:space="preserve">correspondiente al recurso (09) del Fondo </w:t>
      </w:r>
      <w:r w:rsidR="00E46DD8">
        <w:rPr>
          <w:bCs/>
          <w:sz w:val="22"/>
          <w:szCs w:val="22"/>
        </w:rPr>
        <w:t>G</w:t>
      </w:r>
      <w:r>
        <w:rPr>
          <w:bCs/>
          <w:sz w:val="22"/>
          <w:szCs w:val="22"/>
        </w:rPr>
        <w:t>eneral de Participaciones y $71,348,798.20 (Setenta y un mil trescientos cuarenta y ocho mil setecientos noventa y ocho pesos 20/100 m.n.) del recurso (0B) Incentivos de Coordinación, r</w:t>
      </w:r>
      <w:r w:rsidRPr="00EB251A">
        <w:rPr>
          <w:bCs/>
          <w:sz w:val="22"/>
          <w:szCs w:val="22"/>
        </w:rPr>
        <w:t>endimientos bancarios por un importe de $</w:t>
      </w:r>
      <w:r w:rsidR="00486EB2">
        <w:rPr>
          <w:bCs/>
          <w:sz w:val="22"/>
          <w:szCs w:val="22"/>
        </w:rPr>
        <w:t>21</w:t>
      </w:r>
      <w:r w:rsidRPr="00EB251A">
        <w:rPr>
          <w:bCs/>
          <w:sz w:val="22"/>
          <w:szCs w:val="22"/>
        </w:rPr>
        <w:t>,</w:t>
      </w:r>
      <w:r w:rsidR="00486EB2">
        <w:rPr>
          <w:bCs/>
          <w:sz w:val="22"/>
          <w:szCs w:val="22"/>
        </w:rPr>
        <w:t>193</w:t>
      </w:r>
      <w:r w:rsidRPr="00EB251A">
        <w:rPr>
          <w:bCs/>
          <w:sz w:val="22"/>
          <w:szCs w:val="22"/>
        </w:rPr>
        <w:t>,</w:t>
      </w:r>
      <w:r w:rsidR="00486EB2">
        <w:rPr>
          <w:bCs/>
          <w:sz w:val="22"/>
          <w:szCs w:val="22"/>
        </w:rPr>
        <w:t>095.52</w:t>
      </w:r>
      <w:r w:rsidRPr="00EB251A">
        <w:rPr>
          <w:sz w:val="22"/>
          <w:szCs w:val="22"/>
        </w:rPr>
        <w:t xml:space="preserve"> (</w:t>
      </w:r>
      <w:r w:rsidR="00486EB2">
        <w:rPr>
          <w:sz w:val="22"/>
          <w:szCs w:val="22"/>
        </w:rPr>
        <w:t>Veintiún</w:t>
      </w:r>
      <w:r w:rsidRPr="00EB251A">
        <w:rPr>
          <w:sz w:val="22"/>
          <w:szCs w:val="22"/>
        </w:rPr>
        <w:t xml:space="preserve"> mill</w:t>
      </w:r>
      <w:r w:rsidR="00486EB2">
        <w:rPr>
          <w:sz w:val="22"/>
          <w:szCs w:val="22"/>
        </w:rPr>
        <w:t>ón</w:t>
      </w:r>
      <w:r w:rsidRPr="00EB251A">
        <w:rPr>
          <w:sz w:val="22"/>
          <w:szCs w:val="22"/>
        </w:rPr>
        <w:t xml:space="preserve"> ciento </w:t>
      </w:r>
      <w:r w:rsidR="00486EB2">
        <w:rPr>
          <w:sz w:val="22"/>
          <w:szCs w:val="22"/>
        </w:rPr>
        <w:t xml:space="preserve">noventa y tres </w:t>
      </w:r>
      <w:r w:rsidRPr="00EB251A">
        <w:rPr>
          <w:sz w:val="22"/>
          <w:szCs w:val="22"/>
        </w:rPr>
        <w:t xml:space="preserve">mil </w:t>
      </w:r>
      <w:r w:rsidR="00486EB2">
        <w:rPr>
          <w:sz w:val="22"/>
          <w:szCs w:val="22"/>
        </w:rPr>
        <w:t xml:space="preserve">noventa y cinco </w:t>
      </w:r>
      <w:r w:rsidRPr="00EB251A">
        <w:rPr>
          <w:sz w:val="22"/>
          <w:szCs w:val="22"/>
        </w:rPr>
        <w:t>pesos 5</w:t>
      </w:r>
      <w:r w:rsidR="00486EB2">
        <w:rPr>
          <w:sz w:val="22"/>
          <w:szCs w:val="22"/>
        </w:rPr>
        <w:t>2</w:t>
      </w:r>
      <w:r w:rsidRPr="00EB251A">
        <w:rPr>
          <w:sz w:val="22"/>
          <w:szCs w:val="22"/>
        </w:rPr>
        <w:t>/100 m.n.) y otros ingresos por $</w:t>
      </w:r>
      <w:r w:rsidR="00486EB2">
        <w:rPr>
          <w:sz w:val="22"/>
          <w:szCs w:val="22"/>
        </w:rPr>
        <w:t>95</w:t>
      </w:r>
      <w:r w:rsidRPr="00EB251A">
        <w:rPr>
          <w:sz w:val="22"/>
          <w:szCs w:val="22"/>
        </w:rPr>
        <w:t>,</w:t>
      </w:r>
      <w:r w:rsidR="00486EB2">
        <w:rPr>
          <w:sz w:val="22"/>
          <w:szCs w:val="22"/>
        </w:rPr>
        <w:t>450.61</w:t>
      </w:r>
      <w:r w:rsidRPr="00EB251A">
        <w:rPr>
          <w:sz w:val="22"/>
          <w:szCs w:val="22"/>
        </w:rPr>
        <w:t xml:space="preserve"> (</w:t>
      </w:r>
      <w:r w:rsidR="00486EB2">
        <w:rPr>
          <w:sz w:val="22"/>
          <w:szCs w:val="22"/>
        </w:rPr>
        <w:t>Noventa y cinco mil cuatrocientos cincuenta pesos 61/100</w:t>
      </w:r>
      <w:r w:rsidRPr="00EB251A">
        <w:rPr>
          <w:sz w:val="22"/>
          <w:szCs w:val="22"/>
        </w:rPr>
        <w:t xml:space="preserve"> m.n.)</w:t>
      </w:r>
      <w:r w:rsidR="00486EB2">
        <w:rPr>
          <w:sz w:val="22"/>
          <w:szCs w:val="22"/>
        </w:rPr>
        <w:t>, dando un importe total de $113,782,565.13 (Ciento trece millones setecientos ochenta y dos mil quinientos sesenta y cinco pesos 13/100 m.n.)</w:t>
      </w:r>
      <w:r w:rsidR="00867FFA">
        <w:rPr>
          <w:sz w:val="22"/>
          <w:szCs w:val="22"/>
        </w:rPr>
        <w:t xml:space="preserve">, obteniendo un resultado del ejercicio 2023 de $35,741,678.96 (Treinta y cinco millones setecientos cuarenta y un pesos seiscientos setenta y ocho pesos 96/100 m.n.).  </w:t>
      </w:r>
    </w:p>
    <w:p w14:paraId="48E1EF7D" w14:textId="1EAD6D32" w:rsidR="00FA1B86" w:rsidRDefault="00FA1B86" w:rsidP="00D85565">
      <w:pPr>
        <w:jc w:val="both"/>
        <w:rPr>
          <w:sz w:val="22"/>
          <w:szCs w:val="22"/>
        </w:rPr>
      </w:pPr>
    </w:p>
    <w:p w14:paraId="67D9F3E8" w14:textId="49CE82A1" w:rsidR="00FA1B86" w:rsidRPr="006179EF" w:rsidRDefault="00FA1B86" w:rsidP="00FA1B86">
      <w:pPr>
        <w:jc w:val="both"/>
        <w:rPr>
          <w:sz w:val="22"/>
          <w:szCs w:val="22"/>
        </w:rPr>
      </w:pPr>
      <w:r w:rsidRPr="006179EF">
        <w:rPr>
          <w:sz w:val="22"/>
          <w:szCs w:val="22"/>
        </w:rPr>
        <w:t xml:space="preserve">En el mes de mayo del 2024, se </w:t>
      </w:r>
      <w:r w:rsidR="0078664F" w:rsidRPr="006179EF">
        <w:rPr>
          <w:sz w:val="22"/>
          <w:szCs w:val="22"/>
        </w:rPr>
        <w:t xml:space="preserve">realizó la entrega </w:t>
      </w:r>
      <w:r w:rsidRPr="006179EF">
        <w:rPr>
          <w:sz w:val="22"/>
          <w:szCs w:val="22"/>
        </w:rPr>
        <w:t xml:space="preserve">del remanente bancario al 30 de abril de 2024, a la Secretaría de Finanzas y Administración del Estado, por la cantidad de $5,810.69 (Cinco mil ochocientos diez pesos 69/100 m.n.) y rendimientos bancarios por $357.55 (Trescientos cincuenta y siete pesos 55/100 m.n.), de la cuenta bancaria Citibanamex número 7014 7455338, </w:t>
      </w:r>
      <w:r w:rsidR="00077BD0" w:rsidRPr="006179EF">
        <w:rPr>
          <w:sz w:val="22"/>
          <w:szCs w:val="22"/>
        </w:rPr>
        <w:t>a</w:t>
      </w:r>
      <w:r w:rsidRPr="006179EF">
        <w:rPr>
          <w:sz w:val="22"/>
          <w:szCs w:val="22"/>
        </w:rPr>
        <w:t xml:space="preserve"> la cuenta</w:t>
      </w:r>
      <w:r w:rsidR="003D3D76" w:rsidRPr="006179EF">
        <w:rPr>
          <w:sz w:val="22"/>
          <w:szCs w:val="22"/>
        </w:rPr>
        <w:t xml:space="preserve"> contable</w:t>
      </w:r>
      <w:r w:rsidRPr="006179EF">
        <w:rPr>
          <w:sz w:val="22"/>
          <w:szCs w:val="22"/>
        </w:rPr>
        <w:t xml:space="preserve"> 3.2.2.4. Reintegros</w:t>
      </w:r>
      <w:r w:rsidR="0078664F" w:rsidRPr="006179EF">
        <w:rPr>
          <w:sz w:val="22"/>
          <w:szCs w:val="22"/>
        </w:rPr>
        <w:t xml:space="preserve">, posteriormente en el mes de septiembre de 2024, se lleva a cabo reclasificación de este importe de la cuenta 3.2.2.4. Reintegros </w:t>
      </w:r>
      <w:r w:rsidRPr="006179EF">
        <w:rPr>
          <w:sz w:val="22"/>
          <w:szCs w:val="22"/>
        </w:rPr>
        <w:t>a la cuenta 3.2.</w:t>
      </w:r>
      <w:r w:rsidR="0078664F" w:rsidRPr="006179EF">
        <w:rPr>
          <w:sz w:val="22"/>
          <w:szCs w:val="22"/>
        </w:rPr>
        <w:t>2.1</w:t>
      </w:r>
      <w:r w:rsidRPr="006179EF">
        <w:rPr>
          <w:sz w:val="22"/>
          <w:szCs w:val="22"/>
        </w:rPr>
        <w:t>.0. Reintegros 2024.</w:t>
      </w:r>
    </w:p>
    <w:p w14:paraId="2F6EF24F" w14:textId="77777777" w:rsidR="00FA1B86" w:rsidRPr="006179EF" w:rsidRDefault="00FA1B86" w:rsidP="00FA1B86">
      <w:pPr>
        <w:jc w:val="both"/>
        <w:rPr>
          <w:sz w:val="22"/>
          <w:szCs w:val="22"/>
        </w:rPr>
      </w:pPr>
    </w:p>
    <w:p w14:paraId="244BEE0A" w14:textId="4AB9974C" w:rsidR="00077BD0" w:rsidRPr="006179EF" w:rsidRDefault="00FA1B86" w:rsidP="00077BD0">
      <w:pPr>
        <w:jc w:val="both"/>
        <w:rPr>
          <w:sz w:val="22"/>
          <w:szCs w:val="22"/>
        </w:rPr>
      </w:pPr>
      <w:r w:rsidRPr="006179EF">
        <w:rPr>
          <w:sz w:val="22"/>
          <w:szCs w:val="22"/>
        </w:rPr>
        <w:t xml:space="preserve">En el mes de mayo del 2024, se </w:t>
      </w:r>
      <w:r w:rsidR="003D3D76" w:rsidRPr="006179EF">
        <w:rPr>
          <w:sz w:val="22"/>
          <w:szCs w:val="22"/>
        </w:rPr>
        <w:t>re</w:t>
      </w:r>
      <w:r w:rsidR="00077BD0" w:rsidRPr="006179EF">
        <w:rPr>
          <w:sz w:val="22"/>
          <w:szCs w:val="22"/>
        </w:rPr>
        <w:t xml:space="preserve">alizó </w:t>
      </w:r>
      <w:r w:rsidR="003D3D76" w:rsidRPr="006179EF">
        <w:rPr>
          <w:sz w:val="22"/>
          <w:szCs w:val="22"/>
        </w:rPr>
        <w:t xml:space="preserve">la </w:t>
      </w:r>
      <w:r w:rsidRPr="006179EF">
        <w:rPr>
          <w:sz w:val="22"/>
          <w:szCs w:val="22"/>
        </w:rPr>
        <w:t xml:space="preserve">entrega del remanente bancario al 30 de abril de 2024, a la Secretaría de Finanzas y Administración del Estado, por la cantidad de $19,641.86 (Diecinueve mil seiscientos cuarenta y un pesos 86/100 m.n.) y rendimientos bancarios por $237.70 (Doscientos treinta y siete pesos 70/100 m.n.), de la cuenta bancaria Citibanamex número 7012 </w:t>
      </w:r>
      <w:r w:rsidR="00077BD0" w:rsidRPr="006179EF">
        <w:rPr>
          <w:sz w:val="22"/>
          <w:szCs w:val="22"/>
        </w:rPr>
        <w:t>4261625, a la</w:t>
      </w:r>
      <w:r w:rsidR="003D3D76" w:rsidRPr="006179EF">
        <w:rPr>
          <w:sz w:val="22"/>
          <w:szCs w:val="22"/>
        </w:rPr>
        <w:t xml:space="preserve"> cuenta contable 3.2.2.4. </w:t>
      </w:r>
      <w:r w:rsidR="00077BD0" w:rsidRPr="006179EF">
        <w:rPr>
          <w:sz w:val="22"/>
          <w:szCs w:val="22"/>
        </w:rPr>
        <w:t>Reintegros, posteriormente en el mes de septiembre de 2024, se lleva a cabo reclasificación de este importe de la cuenta 3.2.2.4. Reintegros a la cuenta 3.2.2.1.0. Reintegros 2024.</w:t>
      </w:r>
    </w:p>
    <w:p w14:paraId="509821F8" w14:textId="77777777" w:rsidR="00FA1B86" w:rsidRPr="006179EF" w:rsidRDefault="00FA1B86" w:rsidP="00FA1B86">
      <w:pPr>
        <w:jc w:val="both"/>
        <w:rPr>
          <w:sz w:val="14"/>
          <w:szCs w:val="14"/>
        </w:rPr>
      </w:pPr>
    </w:p>
    <w:p w14:paraId="21C35A2B" w14:textId="40172C9B" w:rsidR="006176E8" w:rsidRPr="006179EF" w:rsidRDefault="00FA1B86" w:rsidP="006176E8">
      <w:pPr>
        <w:jc w:val="both"/>
        <w:rPr>
          <w:sz w:val="22"/>
          <w:szCs w:val="22"/>
        </w:rPr>
      </w:pPr>
      <w:r w:rsidRPr="006179EF">
        <w:rPr>
          <w:sz w:val="22"/>
          <w:szCs w:val="22"/>
        </w:rPr>
        <w:t>En el mes de agosto de 2024, se</w:t>
      </w:r>
      <w:r w:rsidR="003D3D76" w:rsidRPr="006179EF">
        <w:rPr>
          <w:sz w:val="22"/>
          <w:szCs w:val="22"/>
        </w:rPr>
        <w:t xml:space="preserve"> re</w:t>
      </w:r>
      <w:r w:rsidR="006176E8" w:rsidRPr="006179EF">
        <w:rPr>
          <w:sz w:val="22"/>
          <w:szCs w:val="22"/>
        </w:rPr>
        <w:t>aliza</w:t>
      </w:r>
      <w:r w:rsidRPr="006179EF">
        <w:rPr>
          <w:sz w:val="22"/>
          <w:szCs w:val="22"/>
        </w:rPr>
        <w:t xml:space="preserve"> </w:t>
      </w:r>
      <w:r w:rsidR="003D3D76" w:rsidRPr="006179EF">
        <w:rPr>
          <w:sz w:val="22"/>
          <w:szCs w:val="22"/>
        </w:rPr>
        <w:t>la</w:t>
      </w:r>
      <w:r w:rsidRPr="006179EF">
        <w:t xml:space="preserve"> </w:t>
      </w:r>
      <w:r w:rsidRPr="006179EF">
        <w:rPr>
          <w:sz w:val="22"/>
          <w:szCs w:val="22"/>
        </w:rPr>
        <w:t>entrega del remanente bancario al 19 de agosto del 2024, a la Secretaría de Finanzas y Administración del Estado, por la cantidad de $24,417.10 (Veinticuatro mil cuatrocientos diecisiete pesos 10/100 m.n.), por concepto de otros ingresos de la cuenta bancaria Citibanamex número 118 30514-5</w:t>
      </w:r>
      <w:r w:rsidR="003D3D76" w:rsidRPr="006179EF">
        <w:rPr>
          <w:sz w:val="22"/>
          <w:szCs w:val="22"/>
        </w:rPr>
        <w:t xml:space="preserve">, </w:t>
      </w:r>
      <w:r w:rsidR="006176E8" w:rsidRPr="006179EF">
        <w:rPr>
          <w:sz w:val="22"/>
          <w:szCs w:val="22"/>
        </w:rPr>
        <w:t>a</w:t>
      </w:r>
      <w:r w:rsidR="003D3D76" w:rsidRPr="006179EF">
        <w:rPr>
          <w:sz w:val="22"/>
          <w:szCs w:val="22"/>
        </w:rPr>
        <w:t xml:space="preserve"> la cuenta contable 3.2.2.4. Reintegros</w:t>
      </w:r>
      <w:r w:rsidR="006176E8" w:rsidRPr="006179EF">
        <w:rPr>
          <w:sz w:val="22"/>
          <w:szCs w:val="22"/>
        </w:rPr>
        <w:t>,</w:t>
      </w:r>
      <w:r w:rsidR="003D3D76" w:rsidRPr="006179EF">
        <w:rPr>
          <w:sz w:val="22"/>
          <w:szCs w:val="22"/>
        </w:rPr>
        <w:t xml:space="preserve"> </w:t>
      </w:r>
      <w:r w:rsidR="006176E8" w:rsidRPr="006179EF">
        <w:rPr>
          <w:sz w:val="22"/>
          <w:szCs w:val="22"/>
        </w:rPr>
        <w:t>posteriormente en el mes de septiembre de 2024, se lleva a cabo reclasificación de este importe de la cuenta 3.2.2.4. Reintegros a la cuenta 3.2.2.1.0. Reintegros 2024.</w:t>
      </w:r>
    </w:p>
    <w:p w14:paraId="5416FBFE" w14:textId="10CE1645" w:rsidR="006176E8" w:rsidRPr="006179EF" w:rsidRDefault="006176E8" w:rsidP="006176E8">
      <w:pPr>
        <w:jc w:val="both"/>
        <w:rPr>
          <w:sz w:val="22"/>
          <w:szCs w:val="22"/>
        </w:rPr>
      </w:pPr>
    </w:p>
    <w:p w14:paraId="7C50569A" w14:textId="2700871C" w:rsidR="006176E8" w:rsidRDefault="006176E8" w:rsidP="006176E8">
      <w:pPr>
        <w:jc w:val="both"/>
        <w:rPr>
          <w:sz w:val="22"/>
          <w:szCs w:val="22"/>
        </w:rPr>
      </w:pPr>
      <w:r w:rsidRPr="006179EF">
        <w:rPr>
          <w:sz w:val="22"/>
          <w:szCs w:val="22"/>
        </w:rPr>
        <w:t>En el mes de septiembre de 2024, se realiza la</w:t>
      </w:r>
      <w:r w:rsidRPr="006179EF">
        <w:t xml:space="preserve"> </w:t>
      </w:r>
      <w:r w:rsidRPr="006179EF">
        <w:rPr>
          <w:sz w:val="22"/>
          <w:szCs w:val="22"/>
        </w:rPr>
        <w:t>entrega del remanente bancario al 10 de septiembre del 2024, a la Secretaría de Finanzas y Administración del Estado, por la cantidad de $2,139.07 (</w:t>
      </w:r>
      <w:r w:rsidR="008F3D90">
        <w:rPr>
          <w:sz w:val="22"/>
          <w:szCs w:val="22"/>
        </w:rPr>
        <w:t>D</w:t>
      </w:r>
      <w:r w:rsidRPr="006179EF">
        <w:rPr>
          <w:sz w:val="22"/>
          <w:szCs w:val="22"/>
        </w:rPr>
        <w:t>os mil ciento treinta y nueve pesos 07/100 m.n.), por concepto de otros ingresos de la cuenta bancaria Citibanamex número 118 30514-5, a la cuenta contable 3.2.2.4. Reintegros, posteriormente en el mes de septiembre de 2024, se lleva a cabo reclasificación de este importe de la cuenta 3.2.2.4. Reintegros a la cuenta 3.2.2.1.0. Reintegros 2024.</w:t>
      </w:r>
    </w:p>
    <w:p w14:paraId="6A00C4AA" w14:textId="3A85A7F7" w:rsidR="001B691D" w:rsidRDefault="001B691D" w:rsidP="006176E8">
      <w:pPr>
        <w:jc w:val="both"/>
        <w:rPr>
          <w:sz w:val="22"/>
          <w:szCs w:val="22"/>
        </w:rPr>
      </w:pPr>
    </w:p>
    <w:p w14:paraId="34899263" w14:textId="201EE826" w:rsidR="001B691D" w:rsidRDefault="001B691D" w:rsidP="006176E8">
      <w:pPr>
        <w:jc w:val="both"/>
        <w:rPr>
          <w:bCs/>
          <w:sz w:val="22"/>
          <w:szCs w:val="22"/>
        </w:rPr>
      </w:pPr>
      <w:r>
        <w:rPr>
          <w:sz w:val="22"/>
          <w:szCs w:val="22"/>
        </w:rPr>
        <w:t>En el mes de diciembre de 2024,</w:t>
      </w:r>
      <w:r w:rsidRPr="001B691D">
        <w:rPr>
          <w:bCs/>
          <w:sz w:val="22"/>
          <w:szCs w:val="22"/>
        </w:rPr>
        <w:t xml:space="preserve"> </w:t>
      </w:r>
      <w:r w:rsidRPr="00EB251A">
        <w:rPr>
          <w:bCs/>
          <w:sz w:val="22"/>
          <w:szCs w:val="22"/>
        </w:rPr>
        <w:t>se realizó un reintegro a la Secretaría de Finanzas y Administración del Estado</w:t>
      </w:r>
      <w:r>
        <w:rPr>
          <w:bCs/>
          <w:sz w:val="22"/>
          <w:szCs w:val="22"/>
        </w:rPr>
        <w:t>,</w:t>
      </w:r>
      <w:r w:rsidRPr="00EB251A">
        <w:rPr>
          <w:bCs/>
          <w:sz w:val="22"/>
          <w:szCs w:val="22"/>
        </w:rPr>
        <w:t xml:space="preserve"> por concepto de </w:t>
      </w:r>
      <w:r>
        <w:rPr>
          <w:bCs/>
          <w:sz w:val="22"/>
          <w:szCs w:val="22"/>
        </w:rPr>
        <w:t xml:space="preserve">reintegro de </w:t>
      </w:r>
      <w:r w:rsidR="008E5A95">
        <w:rPr>
          <w:bCs/>
          <w:sz w:val="22"/>
          <w:szCs w:val="22"/>
        </w:rPr>
        <w:t xml:space="preserve">otros ingresos </w:t>
      </w:r>
      <w:r>
        <w:rPr>
          <w:bCs/>
          <w:sz w:val="22"/>
          <w:szCs w:val="22"/>
        </w:rPr>
        <w:t xml:space="preserve">de los </w:t>
      </w:r>
      <w:r w:rsidR="008F3D90">
        <w:rPr>
          <w:bCs/>
          <w:sz w:val="22"/>
          <w:szCs w:val="22"/>
        </w:rPr>
        <w:t xml:space="preserve">ejercicios </w:t>
      </w:r>
      <w:r w:rsidR="008F3D90" w:rsidRPr="00EB251A">
        <w:rPr>
          <w:bCs/>
          <w:sz w:val="22"/>
          <w:szCs w:val="22"/>
        </w:rPr>
        <w:t>2021</w:t>
      </w:r>
      <w:r>
        <w:rPr>
          <w:bCs/>
          <w:sz w:val="22"/>
          <w:szCs w:val="22"/>
        </w:rPr>
        <w:t xml:space="preserve"> y 2023, por la cantidad de $1</w:t>
      </w:r>
      <w:r w:rsidRPr="00EB251A">
        <w:rPr>
          <w:bCs/>
          <w:sz w:val="22"/>
          <w:szCs w:val="22"/>
        </w:rPr>
        <w:t>,</w:t>
      </w:r>
      <w:r>
        <w:rPr>
          <w:bCs/>
          <w:sz w:val="22"/>
          <w:szCs w:val="22"/>
        </w:rPr>
        <w:t>202</w:t>
      </w:r>
      <w:r w:rsidRPr="00EB251A">
        <w:rPr>
          <w:bCs/>
          <w:sz w:val="22"/>
          <w:szCs w:val="22"/>
        </w:rPr>
        <w:t>,</w:t>
      </w:r>
      <w:r>
        <w:rPr>
          <w:bCs/>
          <w:sz w:val="22"/>
          <w:szCs w:val="22"/>
        </w:rPr>
        <w:t>008.39</w:t>
      </w:r>
      <w:r w:rsidRPr="00EB251A">
        <w:rPr>
          <w:bCs/>
          <w:sz w:val="22"/>
          <w:szCs w:val="22"/>
        </w:rPr>
        <w:t xml:space="preserve"> (</w:t>
      </w:r>
      <w:r>
        <w:rPr>
          <w:bCs/>
          <w:sz w:val="22"/>
          <w:szCs w:val="22"/>
        </w:rPr>
        <w:t>Un</w:t>
      </w:r>
      <w:r w:rsidRPr="00EB251A">
        <w:rPr>
          <w:bCs/>
          <w:sz w:val="22"/>
          <w:szCs w:val="22"/>
        </w:rPr>
        <w:t xml:space="preserve"> mill</w:t>
      </w:r>
      <w:r>
        <w:rPr>
          <w:bCs/>
          <w:sz w:val="22"/>
          <w:szCs w:val="22"/>
        </w:rPr>
        <w:t>ón</w:t>
      </w:r>
      <w:r w:rsidRPr="00EB251A">
        <w:rPr>
          <w:bCs/>
          <w:sz w:val="22"/>
          <w:szCs w:val="22"/>
        </w:rPr>
        <w:t xml:space="preserve"> doscientos </w:t>
      </w:r>
      <w:r>
        <w:rPr>
          <w:bCs/>
          <w:sz w:val="22"/>
          <w:szCs w:val="22"/>
        </w:rPr>
        <w:t xml:space="preserve">dos </w:t>
      </w:r>
      <w:r w:rsidRPr="00EB251A">
        <w:rPr>
          <w:bCs/>
          <w:sz w:val="22"/>
          <w:szCs w:val="22"/>
        </w:rPr>
        <w:t xml:space="preserve">mil </w:t>
      </w:r>
      <w:r>
        <w:rPr>
          <w:bCs/>
          <w:sz w:val="22"/>
          <w:szCs w:val="22"/>
        </w:rPr>
        <w:t>ocho p</w:t>
      </w:r>
      <w:r w:rsidRPr="00EB251A">
        <w:rPr>
          <w:bCs/>
          <w:sz w:val="22"/>
          <w:szCs w:val="22"/>
        </w:rPr>
        <w:t xml:space="preserve">esos </w:t>
      </w:r>
      <w:r>
        <w:rPr>
          <w:bCs/>
          <w:sz w:val="22"/>
          <w:szCs w:val="22"/>
        </w:rPr>
        <w:t>39</w:t>
      </w:r>
      <w:r w:rsidRPr="00EB251A">
        <w:rPr>
          <w:bCs/>
          <w:sz w:val="22"/>
          <w:szCs w:val="22"/>
        </w:rPr>
        <w:t>/100 m.n.)</w:t>
      </w:r>
      <w:r w:rsidR="008F3D90">
        <w:rPr>
          <w:bCs/>
          <w:sz w:val="22"/>
          <w:szCs w:val="22"/>
        </w:rPr>
        <w:t xml:space="preserve">, afectando la cuenta contable 3.2.2.1.1. Resultado de ejercicios anteriores (año 2024). </w:t>
      </w:r>
    </w:p>
    <w:p w14:paraId="05D176F3" w14:textId="4FCD09D7" w:rsidR="008F3D90" w:rsidRDefault="008F3D90" w:rsidP="006176E8">
      <w:pPr>
        <w:jc w:val="both"/>
        <w:rPr>
          <w:bCs/>
          <w:sz w:val="22"/>
          <w:szCs w:val="22"/>
        </w:rPr>
      </w:pPr>
    </w:p>
    <w:p w14:paraId="1BB7B328" w14:textId="77777777" w:rsidR="000A09CD" w:rsidRPr="00224592" w:rsidRDefault="000A09CD" w:rsidP="000A09CD">
      <w:pPr>
        <w:jc w:val="both"/>
        <w:rPr>
          <w:sz w:val="22"/>
          <w:szCs w:val="22"/>
        </w:rPr>
      </w:pPr>
      <w:r>
        <w:rPr>
          <w:sz w:val="22"/>
          <w:szCs w:val="22"/>
        </w:rPr>
        <w:t>-</w:t>
      </w:r>
      <w:r w:rsidRPr="004B72CF">
        <w:rPr>
          <w:b/>
          <w:sz w:val="22"/>
          <w:szCs w:val="22"/>
        </w:rPr>
        <w:t xml:space="preserve">3.2.3. </w:t>
      </w:r>
      <w:proofErr w:type="spellStart"/>
      <w:r w:rsidRPr="004B72CF">
        <w:rPr>
          <w:b/>
          <w:sz w:val="22"/>
          <w:szCs w:val="22"/>
        </w:rPr>
        <w:t>Revalúos</w:t>
      </w:r>
      <w:proofErr w:type="spellEnd"/>
      <w:r w:rsidRPr="004B72CF">
        <w:rPr>
          <w:b/>
          <w:sz w:val="22"/>
          <w:szCs w:val="22"/>
        </w:rPr>
        <w:t xml:space="preserve">, </w:t>
      </w:r>
      <w:r w:rsidRPr="004B72CF">
        <w:rPr>
          <w:sz w:val="22"/>
          <w:szCs w:val="22"/>
        </w:rPr>
        <w:t>con un saldo de</w:t>
      </w:r>
      <w:r>
        <w:rPr>
          <w:b/>
          <w:sz w:val="22"/>
          <w:szCs w:val="22"/>
        </w:rPr>
        <w:t xml:space="preserve"> </w:t>
      </w:r>
      <w:r w:rsidRPr="004B72CF">
        <w:rPr>
          <w:sz w:val="22"/>
          <w:szCs w:val="22"/>
        </w:rPr>
        <w:t>$15,541,571.66</w:t>
      </w:r>
      <w:r>
        <w:rPr>
          <w:sz w:val="22"/>
          <w:szCs w:val="22"/>
        </w:rPr>
        <w:t xml:space="preserve"> (Quince millones quinientos cuarenta y un mil quinientos setenta y un pesos 66/100 m.n.), correspondiente a la actualización del terreno ubicado </w:t>
      </w:r>
      <w:r w:rsidRPr="00224592">
        <w:rPr>
          <w:sz w:val="22"/>
          <w:szCs w:val="22"/>
        </w:rPr>
        <w:t>en Calzada la Huerta No.570, colonia Nueva Valladolid en Morelia, Michoacán, de conformidad al oficio 2251/2021 de la Secretaría de Administración y oficio 274/2021 de la Dirección de Contabilidad y Pagaduría, en base al avalúo practicado al inmueble por el Ing. Salvador Aguilar Ramírez.</w:t>
      </w:r>
    </w:p>
    <w:p w14:paraId="7160B9C1" w14:textId="09B41F6B" w:rsidR="000A09CD" w:rsidRDefault="000A09CD" w:rsidP="000A09CD">
      <w:pPr>
        <w:jc w:val="both"/>
        <w:rPr>
          <w:b/>
          <w:sz w:val="14"/>
          <w:szCs w:val="14"/>
        </w:rPr>
      </w:pPr>
    </w:p>
    <w:p w14:paraId="5E261500" w14:textId="77777777" w:rsidR="00A96F1F" w:rsidRDefault="00A96F1F" w:rsidP="000A09CD">
      <w:pPr>
        <w:jc w:val="both"/>
        <w:rPr>
          <w:b/>
          <w:sz w:val="14"/>
          <w:szCs w:val="14"/>
        </w:rPr>
      </w:pPr>
    </w:p>
    <w:p w14:paraId="249A6C5A" w14:textId="25C2EAA5" w:rsidR="000A09CD" w:rsidRDefault="000A09CD" w:rsidP="000A09CD">
      <w:pPr>
        <w:jc w:val="both"/>
        <w:rPr>
          <w:sz w:val="22"/>
          <w:szCs w:val="22"/>
        </w:rPr>
      </w:pPr>
      <w:r>
        <w:rPr>
          <w:b/>
          <w:sz w:val="22"/>
          <w:szCs w:val="22"/>
        </w:rPr>
        <w:t xml:space="preserve">-3.2.5. Rectificaciones de resultados de ejercicios anteriores, </w:t>
      </w:r>
      <w:r>
        <w:rPr>
          <w:sz w:val="22"/>
          <w:szCs w:val="22"/>
        </w:rPr>
        <w:t>por un importe a</w:t>
      </w:r>
      <w:r w:rsidR="004D36B7">
        <w:rPr>
          <w:sz w:val="22"/>
          <w:szCs w:val="22"/>
        </w:rPr>
        <w:t xml:space="preserve"> </w:t>
      </w:r>
      <w:r>
        <w:rPr>
          <w:sz w:val="22"/>
          <w:szCs w:val="22"/>
        </w:rPr>
        <w:t>fin de mes de</w:t>
      </w:r>
      <w:r w:rsidR="0013799B">
        <w:rPr>
          <w:sz w:val="22"/>
          <w:szCs w:val="22"/>
        </w:rPr>
        <w:t xml:space="preserve">         </w:t>
      </w:r>
      <w:r>
        <w:rPr>
          <w:sz w:val="22"/>
          <w:szCs w:val="22"/>
        </w:rPr>
        <w:t xml:space="preserve"> -$</w:t>
      </w:r>
      <w:r w:rsidR="001F1C94">
        <w:rPr>
          <w:sz w:val="22"/>
          <w:szCs w:val="22"/>
        </w:rPr>
        <w:t>259</w:t>
      </w:r>
      <w:r>
        <w:rPr>
          <w:sz w:val="22"/>
          <w:szCs w:val="22"/>
        </w:rPr>
        <w:t>,</w:t>
      </w:r>
      <w:r w:rsidR="001F1C94">
        <w:rPr>
          <w:sz w:val="22"/>
          <w:szCs w:val="22"/>
        </w:rPr>
        <w:t>0</w:t>
      </w:r>
      <w:r w:rsidR="0076080D">
        <w:rPr>
          <w:sz w:val="22"/>
          <w:szCs w:val="22"/>
        </w:rPr>
        <w:t>43</w:t>
      </w:r>
      <w:r>
        <w:rPr>
          <w:sz w:val="22"/>
          <w:szCs w:val="22"/>
        </w:rPr>
        <w:t>,</w:t>
      </w:r>
      <w:r w:rsidR="0076080D">
        <w:rPr>
          <w:sz w:val="22"/>
          <w:szCs w:val="22"/>
        </w:rPr>
        <w:t>286.84</w:t>
      </w:r>
      <w:r>
        <w:rPr>
          <w:sz w:val="22"/>
          <w:szCs w:val="22"/>
        </w:rPr>
        <w:t xml:space="preserve"> -(</w:t>
      </w:r>
      <w:r w:rsidR="001F1C94">
        <w:rPr>
          <w:sz w:val="22"/>
          <w:szCs w:val="22"/>
        </w:rPr>
        <w:t xml:space="preserve">Doscientos cincuenta y nueve </w:t>
      </w:r>
      <w:r>
        <w:rPr>
          <w:sz w:val="22"/>
          <w:szCs w:val="22"/>
        </w:rPr>
        <w:t xml:space="preserve">millones </w:t>
      </w:r>
      <w:r w:rsidR="0076080D">
        <w:rPr>
          <w:sz w:val="22"/>
          <w:szCs w:val="22"/>
        </w:rPr>
        <w:t xml:space="preserve">cuarenta y tres </w:t>
      </w:r>
      <w:r w:rsidR="006179EF">
        <w:rPr>
          <w:sz w:val="22"/>
          <w:szCs w:val="22"/>
        </w:rPr>
        <w:t xml:space="preserve">mil </w:t>
      </w:r>
      <w:r w:rsidR="0076080D">
        <w:rPr>
          <w:sz w:val="22"/>
          <w:szCs w:val="22"/>
        </w:rPr>
        <w:t xml:space="preserve">doscientos ochenta y seis </w:t>
      </w:r>
      <w:r w:rsidR="004801AB">
        <w:rPr>
          <w:sz w:val="22"/>
          <w:szCs w:val="22"/>
        </w:rPr>
        <w:t>pe</w:t>
      </w:r>
      <w:r w:rsidR="00314662">
        <w:rPr>
          <w:sz w:val="22"/>
          <w:szCs w:val="22"/>
        </w:rPr>
        <w:t>sos</w:t>
      </w:r>
      <w:r>
        <w:rPr>
          <w:sz w:val="22"/>
          <w:szCs w:val="22"/>
        </w:rPr>
        <w:t xml:space="preserve"> </w:t>
      </w:r>
      <w:r w:rsidR="0076080D">
        <w:rPr>
          <w:sz w:val="22"/>
          <w:szCs w:val="22"/>
        </w:rPr>
        <w:t>8</w:t>
      </w:r>
      <w:r w:rsidR="001F1C94">
        <w:rPr>
          <w:sz w:val="22"/>
          <w:szCs w:val="22"/>
        </w:rPr>
        <w:t>4</w:t>
      </w:r>
      <w:r>
        <w:rPr>
          <w:sz w:val="22"/>
          <w:szCs w:val="22"/>
        </w:rPr>
        <w:t>/100 m.n.), conformados como se detalla a continuación.</w:t>
      </w:r>
    </w:p>
    <w:p w14:paraId="533B8AAB" w14:textId="77777777" w:rsidR="000A09CD" w:rsidRPr="00C519B6" w:rsidRDefault="000A09CD" w:rsidP="000A09CD">
      <w:pPr>
        <w:jc w:val="both"/>
        <w:rPr>
          <w:sz w:val="14"/>
          <w:szCs w:val="14"/>
        </w:rPr>
      </w:pPr>
    </w:p>
    <w:p w14:paraId="2E439106" w14:textId="10803C4E" w:rsidR="000A09CD" w:rsidRDefault="000A09CD" w:rsidP="000A09CD">
      <w:pPr>
        <w:jc w:val="both"/>
        <w:rPr>
          <w:bCs/>
          <w:sz w:val="22"/>
          <w:szCs w:val="22"/>
        </w:rPr>
      </w:pPr>
      <w:r>
        <w:rPr>
          <w:sz w:val="22"/>
          <w:szCs w:val="22"/>
        </w:rPr>
        <w:t xml:space="preserve">3.2.5.1.4.1. Cambios en políticas contables, por un importe de -$159,160,667.99 (Ciento cincuenta y nueve millones ciento sesenta mil seiscientos sesenta y siete pesos 99/100 m.n.), correspondiente a </w:t>
      </w:r>
      <w:r>
        <w:rPr>
          <w:bCs/>
          <w:sz w:val="22"/>
          <w:szCs w:val="22"/>
        </w:rPr>
        <w:t xml:space="preserve">la  primera depreciación de activos del Poder Judicial del Estado de Michoacán, por un importe de </w:t>
      </w:r>
      <w:r w:rsidR="00CF0EF7">
        <w:rPr>
          <w:bCs/>
          <w:sz w:val="22"/>
          <w:szCs w:val="22"/>
        </w:rPr>
        <w:t>-</w:t>
      </w:r>
      <w:r>
        <w:rPr>
          <w:bCs/>
          <w:sz w:val="22"/>
          <w:szCs w:val="22"/>
        </w:rPr>
        <w:t>$159,158,467.23</w:t>
      </w:r>
      <w:r w:rsidR="00CF0EF7">
        <w:rPr>
          <w:bCs/>
          <w:sz w:val="22"/>
          <w:szCs w:val="22"/>
        </w:rPr>
        <w:t xml:space="preserve"> -</w:t>
      </w:r>
      <w:r>
        <w:rPr>
          <w:bCs/>
          <w:sz w:val="22"/>
          <w:szCs w:val="22"/>
        </w:rPr>
        <w:t>(Ciento cincuenta y nueve millones ciento cincuenta y ocho mil cuatrocientos sesenta y siete pesos 23/100 m.n.), por el periodo comprendido del 01 de enero de 2012 al 31 de enero de 2019, conforme al oficio de autorización número SA/CA/0534/2019 de la Comisión de Administración del Consejo del Poder Judicial, de fecha 25 de febrero del 2019, respecto de aquellos activos susceptibles de depreciar de acuerdo a la base de datos proporcionada en el oficio CP/00339/18 del 20 de diciembre de 2018, emitido por el Departamento de Control Patrimonial de activos dados de alta del 01 de enero del 2012 al 30 de noviembre de 2018, aplicada en el mes de enero del 2019.</w:t>
      </w:r>
    </w:p>
    <w:p w14:paraId="711F50EB" w14:textId="77777777" w:rsidR="000A09CD" w:rsidRPr="00C519B6" w:rsidRDefault="000A09CD" w:rsidP="000A09CD">
      <w:pPr>
        <w:jc w:val="both"/>
        <w:rPr>
          <w:bCs/>
          <w:sz w:val="14"/>
          <w:szCs w:val="14"/>
        </w:rPr>
      </w:pPr>
    </w:p>
    <w:p w14:paraId="59703AFC" w14:textId="7A44473C" w:rsidR="000A09CD" w:rsidRPr="00C97793" w:rsidRDefault="000A09CD" w:rsidP="000A09CD">
      <w:pPr>
        <w:jc w:val="both"/>
        <w:rPr>
          <w:bCs/>
          <w:sz w:val="22"/>
          <w:szCs w:val="22"/>
        </w:rPr>
      </w:pPr>
      <w:r>
        <w:rPr>
          <w:bCs/>
          <w:sz w:val="22"/>
          <w:szCs w:val="22"/>
        </w:rPr>
        <w:t xml:space="preserve">Durante el mes de febrero 2019, se recibió por parte del Departamento de Control Patrimonial mediante oficio CP/00178/19 de fecha 08 de marzo del presente año, el segundo envío de activos del Poder Judicial susceptibles de ser depreciados, misma que se realizó en el presente mes conforme a la instrucción recibida el día 11 de marzo del 2019, oficio 34 de la Dirección de Contabilidad y Pagaduría, por un importe de </w:t>
      </w:r>
      <w:r w:rsidR="00CF0EF7">
        <w:rPr>
          <w:bCs/>
          <w:sz w:val="22"/>
          <w:szCs w:val="22"/>
        </w:rPr>
        <w:t>-</w:t>
      </w:r>
      <w:r>
        <w:rPr>
          <w:bCs/>
          <w:sz w:val="22"/>
          <w:szCs w:val="22"/>
        </w:rPr>
        <w:t xml:space="preserve">$2,200.76 </w:t>
      </w:r>
      <w:r w:rsidR="00CF0EF7">
        <w:rPr>
          <w:bCs/>
          <w:sz w:val="22"/>
          <w:szCs w:val="22"/>
        </w:rPr>
        <w:t>-</w:t>
      </w:r>
      <w:r>
        <w:rPr>
          <w:bCs/>
          <w:sz w:val="22"/>
          <w:szCs w:val="22"/>
        </w:rPr>
        <w:t>(Dos mil doscientos pesos 76/100 m.n.).</w:t>
      </w:r>
    </w:p>
    <w:p w14:paraId="4193B9E0" w14:textId="77777777" w:rsidR="000A09CD" w:rsidRPr="00C519B6" w:rsidRDefault="000A09CD" w:rsidP="000A09CD">
      <w:pPr>
        <w:jc w:val="both"/>
        <w:rPr>
          <w:bCs/>
          <w:sz w:val="14"/>
          <w:szCs w:val="14"/>
        </w:rPr>
      </w:pPr>
    </w:p>
    <w:p w14:paraId="5B4EA888" w14:textId="77777777" w:rsidR="000A09CD" w:rsidRDefault="000A09CD" w:rsidP="000A09CD">
      <w:pPr>
        <w:jc w:val="both"/>
        <w:rPr>
          <w:bCs/>
          <w:sz w:val="22"/>
          <w:szCs w:val="22"/>
        </w:rPr>
      </w:pPr>
      <w:r>
        <w:rPr>
          <w:bCs/>
          <w:sz w:val="22"/>
          <w:szCs w:val="22"/>
        </w:rPr>
        <w:t>Proceso que se realizó conforme a</w:t>
      </w:r>
      <w:r w:rsidRPr="00522B01">
        <w:rPr>
          <w:bCs/>
          <w:sz w:val="22"/>
          <w:szCs w:val="22"/>
        </w:rPr>
        <w:t xml:space="preserve"> la “Guía de vida útil estimada y porcentajes de depreciación” emitida por el Consejo Nacional de Armonización Contable (CONAC), considerando el uso normal y adecuado a las características del bien, cuando no se cuente con los elementos para estimar la vida </w:t>
      </w:r>
      <w:r>
        <w:rPr>
          <w:bCs/>
          <w:sz w:val="22"/>
          <w:szCs w:val="22"/>
        </w:rPr>
        <w:t>ú</w:t>
      </w:r>
      <w:r w:rsidRPr="00522B01">
        <w:rPr>
          <w:bCs/>
          <w:sz w:val="22"/>
          <w:szCs w:val="22"/>
        </w:rPr>
        <w:t>til, este se realizará conforme a la última reforma del Acuerdo por el que se Reforman las Reglas Específicas del Registro y Valoración del Patrimonio, publicada en el Diario Oficial del La Federación, el 27 de diciembre de 2017.</w:t>
      </w:r>
      <w:r>
        <w:rPr>
          <w:bCs/>
          <w:sz w:val="22"/>
          <w:szCs w:val="22"/>
        </w:rPr>
        <w:t xml:space="preserve"> </w:t>
      </w:r>
    </w:p>
    <w:p w14:paraId="73A4414B" w14:textId="77777777" w:rsidR="000A09CD" w:rsidRPr="00C519B6" w:rsidRDefault="000A09CD" w:rsidP="000A09CD">
      <w:pPr>
        <w:jc w:val="both"/>
        <w:rPr>
          <w:bCs/>
          <w:sz w:val="14"/>
          <w:szCs w:val="14"/>
        </w:rPr>
      </w:pPr>
    </w:p>
    <w:p w14:paraId="7F69DCEB" w14:textId="760085A0" w:rsidR="000A09CD" w:rsidRDefault="000A09CD" w:rsidP="000A09CD">
      <w:pPr>
        <w:jc w:val="both"/>
        <w:rPr>
          <w:bCs/>
          <w:sz w:val="22"/>
          <w:szCs w:val="22"/>
        </w:rPr>
      </w:pPr>
      <w:r>
        <w:rPr>
          <w:bCs/>
          <w:sz w:val="22"/>
          <w:szCs w:val="22"/>
        </w:rPr>
        <w:t xml:space="preserve">En el mes de diciembre de 2019 se realizó una reclasificación por el importe de </w:t>
      </w:r>
      <w:r w:rsidR="00CF0EF7">
        <w:rPr>
          <w:bCs/>
          <w:sz w:val="22"/>
          <w:szCs w:val="22"/>
        </w:rPr>
        <w:t>-</w:t>
      </w:r>
      <w:r>
        <w:rPr>
          <w:bCs/>
          <w:sz w:val="22"/>
          <w:szCs w:val="22"/>
        </w:rPr>
        <w:t>$159,160,667.99 a la cuenta 3.2.5.2.4.1. Cambios por errores contables.</w:t>
      </w:r>
    </w:p>
    <w:p w14:paraId="0D134928" w14:textId="77777777" w:rsidR="00A96F1F" w:rsidRDefault="00A96F1F" w:rsidP="000A09CD">
      <w:pPr>
        <w:jc w:val="both"/>
        <w:rPr>
          <w:bCs/>
          <w:sz w:val="22"/>
          <w:szCs w:val="22"/>
        </w:rPr>
      </w:pPr>
    </w:p>
    <w:p w14:paraId="78189EA1" w14:textId="615E7739" w:rsidR="000A09CD" w:rsidRDefault="000A09CD" w:rsidP="000A09CD">
      <w:pPr>
        <w:jc w:val="both"/>
        <w:rPr>
          <w:bCs/>
          <w:sz w:val="22"/>
          <w:szCs w:val="22"/>
        </w:rPr>
      </w:pPr>
      <w:r>
        <w:rPr>
          <w:bCs/>
          <w:sz w:val="22"/>
          <w:szCs w:val="22"/>
        </w:rPr>
        <w:t xml:space="preserve">En junio de 2020 se recibió por parte del Departamento de Control Patrimonial mediante oficio CP/00207/2020 de fecha 04 de junio del presente año, correspondiente al tercer envío de activos del Poder Judicial susceptibles de ser depreciados, misma que se realizó en el presente mes conforme a la instrucción recibida el día 26 de junio del 2020, oficio 91/2020 de la Dirección de Contabilidad y Pagaduría, por un importe de </w:t>
      </w:r>
      <w:r w:rsidR="00CF0EF7">
        <w:rPr>
          <w:bCs/>
          <w:sz w:val="22"/>
          <w:szCs w:val="22"/>
        </w:rPr>
        <w:t>-</w:t>
      </w:r>
      <w:r>
        <w:rPr>
          <w:bCs/>
          <w:sz w:val="22"/>
          <w:szCs w:val="22"/>
        </w:rPr>
        <w:t xml:space="preserve">268,799.33 (Doscientos sesenta y ocho mil setecientos noventa y nueve pesos 33/100 m.n.), dando un importe total de </w:t>
      </w:r>
      <w:r w:rsidR="00CF0EF7">
        <w:rPr>
          <w:bCs/>
          <w:sz w:val="22"/>
          <w:szCs w:val="22"/>
        </w:rPr>
        <w:t>-</w:t>
      </w:r>
      <w:r>
        <w:rPr>
          <w:bCs/>
          <w:sz w:val="22"/>
          <w:szCs w:val="22"/>
        </w:rPr>
        <w:t>$159,429,467.32 (Ciento cincuenta y nueve millones cuatrocientos veintinueve mil cuatrocientos sesenta y siete pesos 32/100 m.n.).</w:t>
      </w:r>
    </w:p>
    <w:p w14:paraId="638A8E68" w14:textId="7D7408B7" w:rsidR="000A09CD" w:rsidRDefault="000A09CD" w:rsidP="000A09CD">
      <w:pPr>
        <w:jc w:val="both"/>
        <w:rPr>
          <w:bCs/>
          <w:sz w:val="14"/>
          <w:szCs w:val="14"/>
        </w:rPr>
      </w:pPr>
    </w:p>
    <w:p w14:paraId="14725554" w14:textId="3FF6751C" w:rsidR="000A09CD" w:rsidRDefault="000A09CD" w:rsidP="000A09CD">
      <w:pPr>
        <w:jc w:val="both"/>
        <w:rPr>
          <w:sz w:val="14"/>
          <w:szCs w:val="14"/>
        </w:rPr>
      </w:pPr>
      <w:r>
        <w:rPr>
          <w:sz w:val="22"/>
          <w:szCs w:val="22"/>
        </w:rPr>
        <w:t>3.2.5.1.1.2. Cambios en políticas contables-almacén, durante el mes de febrero de 2019, se realizó el registro del ajuste contable, derivado del resultado obtenido en el levantamiento del inventario físico de artículos de papelería, consumibles de cómputo y artículos de limpieza respecto de la cantidad registrada en la contabilidad del Poder Judicial del Estado, por un importe de $2,502,931.86 (Dos millones quinientos dos mil novecientos treinta y un pesos 86/100 m.n.), conforme a lo autorizado por la Comisión de Administración del Consejo del Poder Judicial del Estado, oficio SA/CA/0536/2019 de fecha 25 de febrero del 2019.</w:t>
      </w:r>
    </w:p>
    <w:p w14:paraId="0323B47C" w14:textId="77777777" w:rsidR="007869BA" w:rsidRPr="00C519B6" w:rsidRDefault="007869BA" w:rsidP="000A09CD">
      <w:pPr>
        <w:jc w:val="both"/>
        <w:rPr>
          <w:sz w:val="14"/>
          <w:szCs w:val="14"/>
        </w:rPr>
      </w:pPr>
    </w:p>
    <w:p w14:paraId="01403DBA" w14:textId="0BCFB238" w:rsidR="000A09CD" w:rsidRDefault="000A09CD" w:rsidP="000A09CD">
      <w:pPr>
        <w:jc w:val="both"/>
        <w:rPr>
          <w:sz w:val="22"/>
          <w:szCs w:val="22"/>
        </w:rPr>
      </w:pPr>
      <w:r>
        <w:rPr>
          <w:sz w:val="22"/>
          <w:szCs w:val="22"/>
        </w:rPr>
        <w:t>En el mes de mayo de 2021, se realizó la reclasificación del almacén por un importe de 2,502,931.86 (Dos millones quinientos dos mil novecientos treinta y un pesos 86/100 m.n.), a la cuenta 3.2.5.2.1.2. Cambios por errores contables, conforme a instrucción de la Dirección de Contabilidad y Pagaduría del Poder Judicial del Estado, oficio 150/2021 de fecha 28 de mayo del 2021.</w:t>
      </w:r>
    </w:p>
    <w:p w14:paraId="39F4D887" w14:textId="77777777" w:rsidR="007869BA" w:rsidRDefault="007869BA" w:rsidP="000A09CD">
      <w:pPr>
        <w:jc w:val="both"/>
        <w:rPr>
          <w:sz w:val="22"/>
          <w:szCs w:val="22"/>
        </w:rPr>
      </w:pPr>
    </w:p>
    <w:p w14:paraId="0DE4E0C2" w14:textId="6CF78837" w:rsidR="000A09CD" w:rsidRDefault="000A09CD" w:rsidP="000A09CD">
      <w:pPr>
        <w:jc w:val="both"/>
        <w:rPr>
          <w:bCs/>
          <w:sz w:val="14"/>
          <w:szCs w:val="14"/>
        </w:rPr>
      </w:pPr>
      <w:r>
        <w:rPr>
          <w:sz w:val="22"/>
          <w:szCs w:val="22"/>
        </w:rPr>
        <w:t>En el mes de octubre de 2021 se afectó la cuenta contable 3.2.5.2.3.8. Cambios por errores contables en relación a los registros extemporáneos respecto del</w:t>
      </w:r>
      <w:r w:rsidRPr="006A34E2">
        <w:rPr>
          <w:sz w:val="22"/>
          <w:szCs w:val="22"/>
        </w:rPr>
        <w:t xml:space="preserve"> </w:t>
      </w:r>
      <w:r>
        <w:rPr>
          <w:sz w:val="22"/>
          <w:szCs w:val="22"/>
        </w:rPr>
        <w:t xml:space="preserve">registro contable de las construcciones del Archivo Judicial, Convivencia Familiar, Juzgados Familiares, Almacén, Estacionamiento y Barda Perimetral ubicadas </w:t>
      </w:r>
      <w:r w:rsidRPr="006A34E2">
        <w:rPr>
          <w:sz w:val="22"/>
          <w:szCs w:val="22"/>
        </w:rPr>
        <w:t>en el inmueble de Calzada la Huerta No.570, colonia Nueva Valladolid en Morelia, Michoacán, de conformidad al oficio 2251/2021 de la Secretaría de Administración y oficio 274/2021 de la Dirección de Contabilidad y Pagaduría, en base al avalúo practicado al inmueble por el Ing. Salvador Aguilar Ramírez,</w:t>
      </w:r>
      <w:r>
        <w:rPr>
          <w:sz w:val="22"/>
          <w:szCs w:val="22"/>
        </w:rPr>
        <w:t xml:space="preserve"> </w:t>
      </w:r>
      <w:r w:rsidRPr="00A03740">
        <w:rPr>
          <w:sz w:val="22"/>
          <w:szCs w:val="22"/>
        </w:rPr>
        <w:t>por un importe de $103,509,035.73 (Ciento tres millones quinientos nueve mil treinta y cinco pesos 73/10 m.n.)</w:t>
      </w:r>
      <w:r>
        <w:rPr>
          <w:sz w:val="22"/>
          <w:szCs w:val="22"/>
        </w:rPr>
        <w:t xml:space="preserve">. </w:t>
      </w:r>
    </w:p>
    <w:p w14:paraId="489035EA" w14:textId="77777777" w:rsidR="007869BA" w:rsidRPr="00C519B6" w:rsidRDefault="007869BA" w:rsidP="000A09CD">
      <w:pPr>
        <w:jc w:val="both"/>
        <w:rPr>
          <w:bCs/>
          <w:sz w:val="14"/>
          <w:szCs w:val="14"/>
        </w:rPr>
      </w:pPr>
    </w:p>
    <w:p w14:paraId="208F2881" w14:textId="77777777" w:rsidR="000A09CD" w:rsidRDefault="000A09CD" w:rsidP="000A09CD">
      <w:pPr>
        <w:jc w:val="both"/>
        <w:rPr>
          <w:bCs/>
          <w:sz w:val="22"/>
          <w:szCs w:val="22"/>
        </w:rPr>
      </w:pPr>
      <w:r>
        <w:rPr>
          <w:bCs/>
          <w:sz w:val="22"/>
          <w:szCs w:val="22"/>
        </w:rPr>
        <w:t xml:space="preserve">3.2.5.2.4.2. Cambio por errores contables reclasificaciones, con un importe al mes de agosto 2020 de -$1,437,671.66 -(Un millón cuatrocientos treinta y siete mil seiscientos setenta y un pesos 66/100 m.n.), originado por la reclasificación de los Trabajos Adicionales de Adecuación al Inmueble sobre el cual se encuentran edificados los Juzgados Orales Penales y Centro Regional de Mecanismos Alternos de Soluciones de Controversias, ubicado en el predio La Noria del rancho </w:t>
      </w:r>
      <w:proofErr w:type="spellStart"/>
      <w:r>
        <w:rPr>
          <w:bCs/>
          <w:sz w:val="22"/>
          <w:szCs w:val="22"/>
        </w:rPr>
        <w:t>Genguanhuanchen</w:t>
      </w:r>
      <w:proofErr w:type="spellEnd"/>
      <w:r>
        <w:rPr>
          <w:bCs/>
          <w:sz w:val="22"/>
          <w:szCs w:val="22"/>
        </w:rPr>
        <w:t xml:space="preserve">, del Municipio de Pátzcuaro, Michoacán, de la cuenta de obras de construcción para edificios no habitacionales a la cuenta mencionada con anterioridad.  </w:t>
      </w:r>
    </w:p>
    <w:p w14:paraId="2F118EEB" w14:textId="5F711D63" w:rsidR="000A09CD" w:rsidRDefault="000A09CD" w:rsidP="000A09CD">
      <w:pPr>
        <w:jc w:val="both"/>
        <w:rPr>
          <w:b/>
          <w:bCs/>
          <w:sz w:val="14"/>
          <w:szCs w:val="14"/>
        </w:rPr>
      </w:pPr>
    </w:p>
    <w:p w14:paraId="4FA48DBC" w14:textId="77777777" w:rsidR="000A09CD" w:rsidRPr="001068F1" w:rsidRDefault="000A09CD" w:rsidP="000A09CD">
      <w:pPr>
        <w:jc w:val="both"/>
        <w:rPr>
          <w:bCs/>
          <w:sz w:val="22"/>
          <w:szCs w:val="22"/>
        </w:rPr>
      </w:pPr>
      <w:r w:rsidRPr="001068F1">
        <w:rPr>
          <w:bCs/>
          <w:sz w:val="22"/>
          <w:szCs w:val="22"/>
        </w:rPr>
        <w:t xml:space="preserve">En el mes de diciembre de 2021 </w:t>
      </w:r>
      <w:r>
        <w:rPr>
          <w:bCs/>
          <w:sz w:val="22"/>
          <w:szCs w:val="22"/>
        </w:rPr>
        <w:t>se afectó la cuenta 3.2.5.2.4.4 Cambios por errores contables-obras en proceso.</w:t>
      </w:r>
    </w:p>
    <w:p w14:paraId="590C70FA" w14:textId="77777777" w:rsidR="007869BA" w:rsidRPr="00C519B6" w:rsidRDefault="007869BA" w:rsidP="000A09CD">
      <w:pPr>
        <w:jc w:val="both"/>
        <w:rPr>
          <w:b/>
          <w:bCs/>
          <w:sz w:val="14"/>
          <w:szCs w:val="14"/>
        </w:rPr>
      </w:pPr>
    </w:p>
    <w:p w14:paraId="47541172" w14:textId="77777777" w:rsidR="000A09CD" w:rsidRDefault="000A09CD" w:rsidP="000A09CD">
      <w:pPr>
        <w:jc w:val="both"/>
        <w:rPr>
          <w:bCs/>
          <w:sz w:val="22"/>
          <w:szCs w:val="22"/>
        </w:rPr>
      </w:pPr>
      <w:r>
        <w:rPr>
          <w:bCs/>
          <w:sz w:val="22"/>
          <w:szCs w:val="22"/>
        </w:rPr>
        <w:t>Se realizó la reclasificación de la cuenta 3.2.5.2.4.2., Cambios por errores contables reclasificaciones por un importe -$1,437,671.66 -(Un millón cuatrocientos treinta y siete mil seiscientos setenta y un pesos 66/100 m.n.), a la cuenta 3.2.5.2.4.4., Cambios por errores contables obras en proceso con la finalidad de agrupar en esta cuenta los registros por este concepto.</w:t>
      </w:r>
    </w:p>
    <w:p w14:paraId="05F7D072" w14:textId="77777777" w:rsidR="00156799" w:rsidRDefault="00156799" w:rsidP="000A09CD">
      <w:pPr>
        <w:jc w:val="both"/>
        <w:rPr>
          <w:sz w:val="22"/>
          <w:szCs w:val="22"/>
        </w:rPr>
      </w:pPr>
    </w:p>
    <w:p w14:paraId="292C6233" w14:textId="4F22D2A5" w:rsidR="000A09CD" w:rsidRDefault="000A09CD" w:rsidP="000A09CD">
      <w:pPr>
        <w:jc w:val="both"/>
        <w:rPr>
          <w:sz w:val="22"/>
          <w:szCs w:val="22"/>
        </w:rPr>
      </w:pPr>
      <w:r>
        <w:rPr>
          <w:sz w:val="22"/>
          <w:szCs w:val="22"/>
        </w:rPr>
        <w:t>En el mes de mayo de 2022, se llevó a cabo la r</w:t>
      </w:r>
      <w:r w:rsidRPr="0030169D">
        <w:rPr>
          <w:sz w:val="22"/>
          <w:szCs w:val="22"/>
        </w:rPr>
        <w:t xml:space="preserve">eclasificación de las </w:t>
      </w:r>
      <w:r>
        <w:rPr>
          <w:sz w:val="22"/>
          <w:szCs w:val="22"/>
        </w:rPr>
        <w:t>s</w:t>
      </w:r>
      <w:r w:rsidRPr="0030169D">
        <w:rPr>
          <w:sz w:val="22"/>
          <w:szCs w:val="22"/>
        </w:rPr>
        <w:t>olicitudes</w:t>
      </w:r>
      <w:r>
        <w:rPr>
          <w:sz w:val="22"/>
          <w:szCs w:val="22"/>
        </w:rPr>
        <w:t xml:space="preserve"> de pago por la adquisición de libros en los ejercicios 2012, 2013 y 2015, </w:t>
      </w:r>
      <w:r w:rsidRPr="0030169D">
        <w:rPr>
          <w:sz w:val="22"/>
          <w:szCs w:val="22"/>
        </w:rPr>
        <w:t>por no corresponder al Cap</w:t>
      </w:r>
      <w:r>
        <w:rPr>
          <w:sz w:val="22"/>
          <w:szCs w:val="22"/>
        </w:rPr>
        <w:t>í</w:t>
      </w:r>
      <w:r w:rsidRPr="0030169D">
        <w:rPr>
          <w:sz w:val="22"/>
          <w:szCs w:val="22"/>
        </w:rPr>
        <w:t>tulo 5000, conforme al Oficio 122 de fecha 26/05/22</w:t>
      </w:r>
      <w:r>
        <w:rPr>
          <w:sz w:val="22"/>
          <w:szCs w:val="22"/>
        </w:rPr>
        <w:t>, emitido por la</w:t>
      </w:r>
      <w:r w:rsidRPr="0030169D">
        <w:rPr>
          <w:sz w:val="22"/>
          <w:szCs w:val="22"/>
        </w:rPr>
        <w:t xml:space="preserve"> Direcc</w:t>
      </w:r>
      <w:r>
        <w:rPr>
          <w:sz w:val="22"/>
          <w:szCs w:val="22"/>
        </w:rPr>
        <w:t>ión de Contabilidad y Pagaduría, disminuyendo la cuenta 1.2.4.7.1.2.9 Bienes artísticos, culturales y científicos, por un importe de</w:t>
      </w:r>
      <w:r w:rsidR="00CF0EF7">
        <w:rPr>
          <w:sz w:val="22"/>
          <w:szCs w:val="22"/>
        </w:rPr>
        <w:t xml:space="preserve">   </w:t>
      </w:r>
      <w:r>
        <w:rPr>
          <w:sz w:val="22"/>
          <w:szCs w:val="22"/>
        </w:rPr>
        <w:t xml:space="preserve"> </w:t>
      </w:r>
      <w:r w:rsidR="00CF0EF7">
        <w:rPr>
          <w:sz w:val="22"/>
          <w:szCs w:val="22"/>
        </w:rPr>
        <w:t>-</w:t>
      </w:r>
      <w:r>
        <w:rPr>
          <w:sz w:val="22"/>
          <w:szCs w:val="22"/>
        </w:rPr>
        <w:t xml:space="preserve">$6,746,539.40 </w:t>
      </w:r>
      <w:r w:rsidR="00CF0EF7">
        <w:rPr>
          <w:sz w:val="22"/>
          <w:szCs w:val="22"/>
        </w:rPr>
        <w:t>-</w:t>
      </w:r>
      <w:r>
        <w:rPr>
          <w:sz w:val="22"/>
          <w:szCs w:val="22"/>
        </w:rPr>
        <w:t>(Seis millones setecientos cuarenta y seis mil quinientos treinta y nueve pesos 40/100 m.n.)</w:t>
      </w:r>
      <w:r w:rsidR="000220F2">
        <w:rPr>
          <w:sz w:val="22"/>
          <w:szCs w:val="22"/>
        </w:rPr>
        <w:t>y afectando la cuenta contable 3.2.5.2.4.2. Cambios por errores contables -reclasificaciones</w:t>
      </w:r>
    </w:p>
    <w:p w14:paraId="1CDB2F6A" w14:textId="77777777" w:rsidR="007869BA" w:rsidRDefault="007869BA" w:rsidP="000A09CD">
      <w:pPr>
        <w:jc w:val="both"/>
        <w:rPr>
          <w:sz w:val="14"/>
          <w:szCs w:val="14"/>
        </w:rPr>
      </w:pPr>
    </w:p>
    <w:p w14:paraId="2D8E5835" w14:textId="6F318609" w:rsidR="000A09CD" w:rsidRDefault="000A09CD" w:rsidP="000A09CD">
      <w:pPr>
        <w:jc w:val="both"/>
        <w:rPr>
          <w:sz w:val="22"/>
          <w:szCs w:val="22"/>
        </w:rPr>
      </w:pPr>
      <w:r>
        <w:rPr>
          <w:sz w:val="22"/>
          <w:szCs w:val="22"/>
        </w:rPr>
        <w:t xml:space="preserve">Se registra la </w:t>
      </w:r>
      <w:r w:rsidRPr="00F35AE5">
        <w:rPr>
          <w:sz w:val="22"/>
          <w:szCs w:val="22"/>
        </w:rPr>
        <w:t>Ampliación de los Juzgados del STJ anexos al CERESO “Lic. David</w:t>
      </w:r>
      <w:r>
        <w:rPr>
          <w:sz w:val="22"/>
          <w:szCs w:val="22"/>
        </w:rPr>
        <w:t xml:space="preserve"> Franco Rodríguez”, (segunda y tercera etapa), en virtud a la reclasificación efectuada conforme al oficio 2970/2021 de la Secretaría de Administración del Consejo del Poder Judicial del Estado de Michoacán), por un importe de </w:t>
      </w:r>
      <w:r w:rsidR="00CF0EF7">
        <w:rPr>
          <w:sz w:val="22"/>
          <w:szCs w:val="22"/>
        </w:rPr>
        <w:t>-</w:t>
      </w:r>
      <w:r>
        <w:rPr>
          <w:sz w:val="22"/>
          <w:szCs w:val="22"/>
        </w:rPr>
        <w:t>$14,866,931.17</w:t>
      </w:r>
      <w:r w:rsidR="00CF0EF7">
        <w:rPr>
          <w:sz w:val="22"/>
          <w:szCs w:val="22"/>
        </w:rPr>
        <w:t xml:space="preserve"> -</w:t>
      </w:r>
      <w:r>
        <w:rPr>
          <w:sz w:val="22"/>
          <w:szCs w:val="22"/>
        </w:rPr>
        <w:t>(Catorce millones ochocientos sesenta y seis mil novecientos treinta y un pesos 17/100 m.n.).</w:t>
      </w:r>
    </w:p>
    <w:p w14:paraId="59F00260" w14:textId="77777777" w:rsidR="005B3DB6" w:rsidRDefault="005B3DB6" w:rsidP="000A09CD">
      <w:pPr>
        <w:jc w:val="both"/>
        <w:rPr>
          <w:sz w:val="22"/>
          <w:szCs w:val="22"/>
        </w:rPr>
      </w:pPr>
    </w:p>
    <w:p w14:paraId="0A788D09" w14:textId="38B29C89" w:rsidR="000A09CD" w:rsidRDefault="000A09CD" w:rsidP="000A09CD">
      <w:pPr>
        <w:jc w:val="both"/>
        <w:rPr>
          <w:sz w:val="22"/>
          <w:szCs w:val="22"/>
        </w:rPr>
      </w:pPr>
      <w:r>
        <w:rPr>
          <w:sz w:val="22"/>
          <w:szCs w:val="22"/>
        </w:rPr>
        <w:t>Se registra</w:t>
      </w:r>
      <w:r w:rsidRPr="00784672">
        <w:rPr>
          <w:sz w:val="22"/>
          <w:szCs w:val="22"/>
        </w:rPr>
        <w:t xml:space="preserve"> </w:t>
      </w:r>
      <w:r>
        <w:rPr>
          <w:sz w:val="22"/>
          <w:szCs w:val="22"/>
        </w:rPr>
        <w:t xml:space="preserve">la </w:t>
      </w:r>
      <w:r w:rsidRPr="00F35AE5">
        <w:rPr>
          <w:sz w:val="22"/>
          <w:szCs w:val="22"/>
        </w:rPr>
        <w:t>Ampliación de los Juzgados del STJ anexos al CERESO “Lic. David</w:t>
      </w:r>
      <w:r>
        <w:rPr>
          <w:sz w:val="22"/>
          <w:szCs w:val="22"/>
        </w:rPr>
        <w:t xml:space="preserve"> Franco Rodríguez”, (segunda y tercera etapa), en virtud a la reclasificación efectuada conforme al oficio 2970/2021 de la Secretaría de Administración del Consejo del Poder Judicial del Estado de Michoacán), por un importe de </w:t>
      </w:r>
      <w:r w:rsidR="00CF0EF7">
        <w:rPr>
          <w:sz w:val="22"/>
          <w:szCs w:val="22"/>
        </w:rPr>
        <w:t>-</w:t>
      </w:r>
      <w:r>
        <w:rPr>
          <w:sz w:val="22"/>
          <w:szCs w:val="22"/>
        </w:rPr>
        <w:t xml:space="preserve">$151,826.97 </w:t>
      </w:r>
      <w:r w:rsidR="00CF0EF7">
        <w:rPr>
          <w:sz w:val="22"/>
          <w:szCs w:val="22"/>
        </w:rPr>
        <w:t>-</w:t>
      </w:r>
      <w:r>
        <w:rPr>
          <w:sz w:val="22"/>
          <w:szCs w:val="22"/>
        </w:rPr>
        <w:t>(Ciento cincuenta y un mil ochocientos veintiséis pesos 97/100 m.n.).</w:t>
      </w:r>
    </w:p>
    <w:p w14:paraId="4DC7388F" w14:textId="77777777" w:rsidR="000A09CD" w:rsidRPr="00E35222" w:rsidRDefault="000A09CD" w:rsidP="000A09CD">
      <w:pPr>
        <w:jc w:val="both"/>
        <w:rPr>
          <w:sz w:val="12"/>
          <w:szCs w:val="12"/>
        </w:rPr>
      </w:pPr>
    </w:p>
    <w:p w14:paraId="6ED198D1" w14:textId="3DE84DC1" w:rsidR="000A09CD" w:rsidRDefault="000A09CD" w:rsidP="000A09CD">
      <w:pPr>
        <w:jc w:val="both"/>
        <w:rPr>
          <w:sz w:val="22"/>
          <w:szCs w:val="22"/>
        </w:rPr>
      </w:pPr>
      <w:r>
        <w:rPr>
          <w:sz w:val="22"/>
          <w:szCs w:val="22"/>
        </w:rPr>
        <w:t xml:space="preserve">Se registra la </w:t>
      </w:r>
      <w:r w:rsidRPr="006F2383">
        <w:rPr>
          <w:sz w:val="22"/>
          <w:szCs w:val="22"/>
        </w:rPr>
        <w:t>Ampliación de los Juzgados del STJ anexos al CERESO “Lic. David</w:t>
      </w:r>
      <w:r>
        <w:rPr>
          <w:sz w:val="22"/>
          <w:szCs w:val="22"/>
        </w:rPr>
        <w:t xml:space="preserve"> Franco Rodríguez”, en virtud a la reclasificación efectuada conforme al oficio 2970/2021 de la Secretaría de Administración del Consejo del Poder Judicial del Estado de Michoacán, por un importe de</w:t>
      </w:r>
      <w:r w:rsidR="00CF0EF7">
        <w:rPr>
          <w:sz w:val="22"/>
          <w:szCs w:val="22"/>
        </w:rPr>
        <w:t xml:space="preserve">          </w:t>
      </w:r>
      <w:r>
        <w:rPr>
          <w:sz w:val="22"/>
          <w:szCs w:val="22"/>
        </w:rPr>
        <w:t xml:space="preserve"> </w:t>
      </w:r>
      <w:r w:rsidR="00CF0EF7">
        <w:rPr>
          <w:sz w:val="22"/>
          <w:szCs w:val="22"/>
        </w:rPr>
        <w:t>-</w:t>
      </w:r>
      <w:r>
        <w:rPr>
          <w:sz w:val="22"/>
          <w:szCs w:val="22"/>
        </w:rPr>
        <w:t xml:space="preserve">$5,000,000.00 </w:t>
      </w:r>
      <w:r w:rsidR="00CF0EF7">
        <w:rPr>
          <w:sz w:val="22"/>
          <w:szCs w:val="22"/>
        </w:rPr>
        <w:t>-</w:t>
      </w:r>
      <w:r>
        <w:rPr>
          <w:sz w:val="22"/>
          <w:szCs w:val="22"/>
        </w:rPr>
        <w:t>(Cinco millones de pesos 00/100 m.n.).</w:t>
      </w:r>
    </w:p>
    <w:p w14:paraId="79E08614" w14:textId="77777777" w:rsidR="000A09CD" w:rsidRPr="00E35222" w:rsidRDefault="000A09CD" w:rsidP="000A09CD">
      <w:pPr>
        <w:jc w:val="both"/>
        <w:rPr>
          <w:b/>
          <w:bCs/>
          <w:sz w:val="12"/>
          <w:szCs w:val="12"/>
        </w:rPr>
      </w:pPr>
    </w:p>
    <w:p w14:paraId="3584ACB8" w14:textId="38B76C65" w:rsidR="000A09CD" w:rsidRDefault="000A09CD" w:rsidP="000A09CD">
      <w:pPr>
        <w:jc w:val="both"/>
        <w:rPr>
          <w:sz w:val="22"/>
          <w:szCs w:val="22"/>
        </w:rPr>
      </w:pPr>
      <w:r>
        <w:rPr>
          <w:sz w:val="22"/>
          <w:szCs w:val="22"/>
        </w:rPr>
        <w:t xml:space="preserve">Se registra la </w:t>
      </w:r>
      <w:r w:rsidRPr="000C34E0">
        <w:rPr>
          <w:sz w:val="22"/>
          <w:szCs w:val="22"/>
        </w:rPr>
        <w:t>Construcción de la Ciudad Judicial, en Sahuayo, Michoacán</w:t>
      </w:r>
      <w:r>
        <w:rPr>
          <w:sz w:val="22"/>
          <w:szCs w:val="22"/>
        </w:rPr>
        <w:t xml:space="preserve">, en virtud a la reclasificación efectuada conforme al oficio 2968/2021 de la Secretaría de Administración del Consejo del Poder Judicial del Estado de Michoacán), por un importe de </w:t>
      </w:r>
      <w:r w:rsidR="00CF0EF7">
        <w:rPr>
          <w:sz w:val="22"/>
          <w:szCs w:val="22"/>
        </w:rPr>
        <w:t>-</w:t>
      </w:r>
      <w:r>
        <w:rPr>
          <w:sz w:val="22"/>
          <w:szCs w:val="22"/>
        </w:rPr>
        <w:t xml:space="preserve">$31,799,991.87 </w:t>
      </w:r>
      <w:r w:rsidR="00CF0EF7">
        <w:rPr>
          <w:sz w:val="22"/>
          <w:szCs w:val="22"/>
        </w:rPr>
        <w:t>-</w:t>
      </w:r>
      <w:r>
        <w:rPr>
          <w:sz w:val="22"/>
          <w:szCs w:val="22"/>
        </w:rPr>
        <w:t>(Treinta y un millones setecientos noventa y nueve mil novecientos noventa y un pesos 87/100 m.n.).</w:t>
      </w:r>
    </w:p>
    <w:p w14:paraId="3DE2E7A2" w14:textId="77777777" w:rsidR="000A09CD" w:rsidRPr="00E35222" w:rsidRDefault="000A09CD" w:rsidP="000A09CD">
      <w:pPr>
        <w:jc w:val="both"/>
        <w:rPr>
          <w:sz w:val="12"/>
          <w:szCs w:val="12"/>
        </w:rPr>
      </w:pPr>
    </w:p>
    <w:p w14:paraId="44DD150F" w14:textId="22372DCC" w:rsidR="000A09CD" w:rsidRDefault="000A09CD" w:rsidP="000A09CD">
      <w:pPr>
        <w:jc w:val="both"/>
        <w:rPr>
          <w:sz w:val="22"/>
          <w:szCs w:val="22"/>
        </w:rPr>
      </w:pPr>
      <w:r>
        <w:rPr>
          <w:sz w:val="22"/>
          <w:szCs w:val="22"/>
        </w:rPr>
        <w:t>Se registra los t</w:t>
      </w:r>
      <w:r w:rsidRPr="00123AF4">
        <w:rPr>
          <w:sz w:val="22"/>
          <w:szCs w:val="22"/>
        </w:rPr>
        <w:t>rabajos complementarios de la obra pública denominada Construcción de la Ciudad Judicial, en la Ciudad de Sahuayo</w:t>
      </w:r>
      <w:r>
        <w:rPr>
          <w:sz w:val="22"/>
          <w:szCs w:val="22"/>
        </w:rPr>
        <w:t xml:space="preserve">, Michoacán, en virtud a la reclasificación efectuada conforme al oficio 2968/2021 de la Secretaría de Administración del Consejo del Poder Judicial del Estado de Michoacán), </w:t>
      </w:r>
      <w:r w:rsidRPr="006F2383">
        <w:rPr>
          <w:sz w:val="22"/>
          <w:szCs w:val="22"/>
        </w:rPr>
        <w:t xml:space="preserve">por un </w:t>
      </w:r>
      <w:r>
        <w:rPr>
          <w:sz w:val="22"/>
          <w:szCs w:val="22"/>
        </w:rPr>
        <w:t xml:space="preserve">importe de </w:t>
      </w:r>
      <w:r w:rsidR="00CF0EF7">
        <w:rPr>
          <w:sz w:val="22"/>
          <w:szCs w:val="22"/>
        </w:rPr>
        <w:t>-</w:t>
      </w:r>
      <w:r>
        <w:rPr>
          <w:sz w:val="22"/>
          <w:szCs w:val="22"/>
        </w:rPr>
        <w:t xml:space="preserve">$2,928,696.24 </w:t>
      </w:r>
      <w:r w:rsidR="00CF0EF7">
        <w:rPr>
          <w:sz w:val="22"/>
          <w:szCs w:val="22"/>
        </w:rPr>
        <w:t>-</w:t>
      </w:r>
      <w:r>
        <w:rPr>
          <w:sz w:val="22"/>
          <w:szCs w:val="22"/>
        </w:rPr>
        <w:t>(Dos millones novecientos veintiocho mil seiscientos noventa y seis pesos 24/100 m.n.).</w:t>
      </w:r>
    </w:p>
    <w:p w14:paraId="707DA6CE" w14:textId="77777777" w:rsidR="000A09CD" w:rsidRPr="00E35222" w:rsidRDefault="000A09CD" w:rsidP="000A09CD">
      <w:pPr>
        <w:jc w:val="both"/>
        <w:rPr>
          <w:sz w:val="12"/>
          <w:szCs w:val="12"/>
        </w:rPr>
      </w:pPr>
    </w:p>
    <w:p w14:paraId="1F751C2F" w14:textId="70BAFE13" w:rsidR="000A09CD" w:rsidRDefault="000A09CD" w:rsidP="000A09CD">
      <w:pPr>
        <w:jc w:val="both"/>
        <w:rPr>
          <w:sz w:val="22"/>
          <w:szCs w:val="22"/>
        </w:rPr>
      </w:pPr>
      <w:r>
        <w:rPr>
          <w:sz w:val="22"/>
          <w:szCs w:val="22"/>
        </w:rPr>
        <w:t xml:space="preserve">Se registra la terminación de los trabajos de construcción de la Sala de Oralidad Penal anexa al Centro de Reinserción Social de la Piedad Michoacán, en virtud a la reclasificación efectuada conforme al oficio 2969/2021 de la Secretaría de Administración del Consejo del Poder Judicial del Estado de Michoacán), por un importe de </w:t>
      </w:r>
      <w:r w:rsidR="00CF0EF7">
        <w:rPr>
          <w:sz w:val="22"/>
          <w:szCs w:val="22"/>
        </w:rPr>
        <w:t>-</w:t>
      </w:r>
      <w:r>
        <w:rPr>
          <w:sz w:val="22"/>
          <w:szCs w:val="22"/>
        </w:rPr>
        <w:t>$690,640.95</w:t>
      </w:r>
      <w:r w:rsidR="00CF0EF7">
        <w:rPr>
          <w:sz w:val="22"/>
          <w:szCs w:val="22"/>
        </w:rPr>
        <w:t xml:space="preserve"> -</w:t>
      </w:r>
      <w:r>
        <w:rPr>
          <w:sz w:val="22"/>
          <w:szCs w:val="22"/>
        </w:rPr>
        <w:t>(Seiscientos noventa mil seiscientos cuarenta pesos 95/100 m.n.).</w:t>
      </w:r>
    </w:p>
    <w:p w14:paraId="6AC6E78D" w14:textId="77777777" w:rsidR="000A09CD" w:rsidRPr="00E35222" w:rsidRDefault="000A09CD" w:rsidP="000A09CD">
      <w:pPr>
        <w:jc w:val="both"/>
        <w:rPr>
          <w:sz w:val="12"/>
          <w:szCs w:val="12"/>
        </w:rPr>
      </w:pPr>
    </w:p>
    <w:p w14:paraId="6BADFA11" w14:textId="1EFD490C" w:rsidR="000A09CD" w:rsidRDefault="000A09CD" w:rsidP="000A09CD">
      <w:pPr>
        <w:jc w:val="both"/>
        <w:rPr>
          <w:sz w:val="22"/>
          <w:szCs w:val="22"/>
        </w:rPr>
      </w:pPr>
      <w:r>
        <w:rPr>
          <w:sz w:val="22"/>
          <w:szCs w:val="22"/>
        </w:rPr>
        <w:t xml:space="preserve">Se registra la </w:t>
      </w:r>
      <w:r w:rsidRPr="006F2383">
        <w:rPr>
          <w:sz w:val="22"/>
          <w:szCs w:val="22"/>
        </w:rPr>
        <w:t>Ampliación de los Juzgados del STJ anexos al CERESO “Lic. David</w:t>
      </w:r>
      <w:r>
        <w:rPr>
          <w:sz w:val="22"/>
          <w:szCs w:val="22"/>
        </w:rPr>
        <w:t xml:space="preserve"> Franco Rodríguez”, en virtud a la reclasificación efectuada conforme al oficio 2970/2021 de la Secretaría de Administración del Consejo del Poder Judicial del Estado de Michoacán, por un importe de</w:t>
      </w:r>
      <w:r w:rsidR="00CF0EF7">
        <w:rPr>
          <w:sz w:val="22"/>
          <w:szCs w:val="22"/>
        </w:rPr>
        <w:t xml:space="preserve">          </w:t>
      </w:r>
      <w:r>
        <w:rPr>
          <w:sz w:val="22"/>
          <w:szCs w:val="22"/>
        </w:rPr>
        <w:t xml:space="preserve"> </w:t>
      </w:r>
      <w:r w:rsidR="00CF0EF7">
        <w:rPr>
          <w:sz w:val="22"/>
          <w:szCs w:val="22"/>
        </w:rPr>
        <w:t>-</w:t>
      </w:r>
      <w:r>
        <w:rPr>
          <w:sz w:val="22"/>
          <w:szCs w:val="22"/>
        </w:rPr>
        <w:t xml:space="preserve">$503,254.20 </w:t>
      </w:r>
      <w:r w:rsidR="00CF0EF7">
        <w:rPr>
          <w:sz w:val="22"/>
          <w:szCs w:val="22"/>
        </w:rPr>
        <w:t>-</w:t>
      </w:r>
      <w:r>
        <w:rPr>
          <w:sz w:val="22"/>
          <w:szCs w:val="22"/>
        </w:rPr>
        <w:t>(Quinientos tres mil doscientos cincuenta y cuatro pesos 20/100 m.n.).</w:t>
      </w:r>
    </w:p>
    <w:p w14:paraId="0C5F431C" w14:textId="77777777" w:rsidR="000A09CD" w:rsidRPr="00E35222" w:rsidRDefault="000A09CD" w:rsidP="000A09CD">
      <w:pPr>
        <w:jc w:val="both"/>
        <w:rPr>
          <w:sz w:val="12"/>
          <w:szCs w:val="12"/>
        </w:rPr>
      </w:pPr>
    </w:p>
    <w:p w14:paraId="3D9E300F" w14:textId="35D547B1" w:rsidR="000A09CD" w:rsidRPr="00AC7B0C" w:rsidRDefault="000A09CD" w:rsidP="000A09CD">
      <w:pPr>
        <w:jc w:val="both"/>
        <w:rPr>
          <w:bCs/>
          <w:sz w:val="22"/>
          <w:szCs w:val="22"/>
        </w:rPr>
      </w:pPr>
      <w:r>
        <w:rPr>
          <w:sz w:val="22"/>
          <w:szCs w:val="22"/>
        </w:rPr>
        <w:t xml:space="preserve">Se realiza la reclasificación de los </w:t>
      </w:r>
      <w:r w:rsidRPr="00F90B74">
        <w:rPr>
          <w:sz w:val="22"/>
          <w:szCs w:val="22"/>
        </w:rPr>
        <w:t>Trabajos adicionales al inmueble sobre el cual se encuentran edificados las Salas de Oralidad del STJE anexas al CERESO "Lic. David Franco Rodríguez", en la localidad de Zurumbeneo, Municipio de Charo, Mich</w:t>
      </w:r>
      <w:r>
        <w:rPr>
          <w:sz w:val="22"/>
          <w:szCs w:val="22"/>
        </w:rPr>
        <w:t>oacán a esta cuenta por un importe de</w:t>
      </w:r>
      <w:r w:rsidR="00CF0EF7">
        <w:rPr>
          <w:sz w:val="22"/>
          <w:szCs w:val="22"/>
        </w:rPr>
        <w:t xml:space="preserve">             -</w:t>
      </w:r>
      <w:r>
        <w:rPr>
          <w:sz w:val="22"/>
          <w:szCs w:val="22"/>
        </w:rPr>
        <w:t xml:space="preserve"> $2,849,287.98 </w:t>
      </w:r>
      <w:r w:rsidR="00CF0EF7">
        <w:rPr>
          <w:sz w:val="22"/>
          <w:szCs w:val="22"/>
        </w:rPr>
        <w:t>-</w:t>
      </w:r>
      <w:r>
        <w:rPr>
          <w:sz w:val="22"/>
          <w:szCs w:val="22"/>
        </w:rPr>
        <w:t xml:space="preserve">(Dos millones ochocientos cuarenta y nueve mil doscientos ochenta y siete pesos 98/100 m.n.), </w:t>
      </w:r>
      <w:r>
        <w:rPr>
          <w:bCs/>
          <w:sz w:val="22"/>
          <w:szCs w:val="22"/>
        </w:rPr>
        <w:t>con la finalidad de agrupar en esta cuenta los registros por este concepto.</w:t>
      </w:r>
    </w:p>
    <w:p w14:paraId="78A693B3" w14:textId="77777777" w:rsidR="000A09CD" w:rsidRDefault="000A09CD" w:rsidP="000A09CD">
      <w:pPr>
        <w:jc w:val="both"/>
        <w:rPr>
          <w:sz w:val="12"/>
          <w:szCs w:val="12"/>
        </w:rPr>
      </w:pPr>
    </w:p>
    <w:p w14:paraId="297D3B94" w14:textId="77777777" w:rsidR="000A09CD" w:rsidRDefault="000A09CD" w:rsidP="000A09CD">
      <w:pPr>
        <w:jc w:val="both"/>
        <w:rPr>
          <w:sz w:val="12"/>
          <w:szCs w:val="12"/>
        </w:rPr>
      </w:pPr>
    </w:p>
    <w:p w14:paraId="446378DA" w14:textId="522C3089" w:rsidR="000A09CD" w:rsidRDefault="000A09CD" w:rsidP="000A09CD">
      <w:pPr>
        <w:jc w:val="both"/>
        <w:rPr>
          <w:bCs/>
          <w:sz w:val="22"/>
          <w:szCs w:val="22"/>
        </w:rPr>
      </w:pPr>
      <w:r>
        <w:rPr>
          <w:bCs/>
          <w:sz w:val="22"/>
          <w:szCs w:val="22"/>
        </w:rPr>
        <w:t xml:space="preserve">En el mes de septiembre de 2022, se recibió por parte del Departamento de Control Patrimonial mediante oficio CP/00178/19 de 372/22 de fecha 07 de septiembre del presente año, el segundo envío de activos intangibles del Poder Judicial para ser amortizados, proceso que se realizó en el presente mes conforme a la instrucción recibida el día 08 de septiembre de 2022, oficio 268 suscrito por la Dirección de Contabilidad y Pagaduría, por un importe de </w:t>
      </w:r>
      <w:r w:rsidR="00CF0EF7">
        <w:rPr>
          <w:bCs/>
          <w:sz w:val="22"/>
          <w:szCs w:val="22"/>
        </w:rPr>
        <w:t>-</w:t>
      </w:r>
      <w:r>
        <w:rPr>
          <w:bCs/>
          <w:sz w:val="22"/>
          <w:szCs w:val="22"/>
        </w:rPr>
        <w:t>$479,852.79 (Cuatrocientos setenta y nueve mil ochocientos cincuenta y dos pesos 79/100 m.n.)</w:t>
      </w:r>
      <w:r w:rsidR="000220F2">
        <w:rPr>
          <w:bCs/>
          <w:sz w:val="22"/>
          <w:szCs w:val="22"/>
        </w:rPr>
        <w:t>, afectando con ello la cuenta contable 3.2.5.2.4.3.4.1.Cambios por errores contables-amortizaciones.</w:t>
      </w:r>
    </w:p>
    <w:p w14:paraId="4FCCCC28" w14:textId="7EC1078C" w:rsidR="0093756B" w:rsidRDefault="0093756B" w:rsidP="000A09CD">
      <w:pPr>
        <w:jc w:val="both"/>
        <w:rPr>
          <w:bCs/>
          <w:sz w:val="22"/>
          <w:szCs w:val="22"/>
        </w:rPr>
      </w:pPr>
    </w:p>
    <w:p w14:paraId="4E4B9113" w14:textId="15DCE783" w:rsidR="0093756B" w:rsidRDefault="0093756B" w:rsidP="000A09CD">
      <w:pPr>
        <w:jc w:val="both"/>
        <w:rPr>
          <w:bCs/>
          <w:sz w:val="22"/>
          <w:szCs w:val="22"/>
        </w:rPr>
      </w:pPr>
      <w:r>
        <w:rPr>
          <w:bCs/>
          <w:sz w:val="22"/>
          <w:szCs w:val="22"/>
        </w:rPr>
        <w:t xml:space="preserve">En el mes de diciembre de 2023, se realiza el registro de reintegros realizados </w:t>
      </w:r>
      <w:r w:rsidR="00CD438D">
        <w:rPr>
          <w:bCs/>
          <w:sz w:val="22"/>
          <w:szCs w:val="22"/>
        </w:rPr>
        <w:t xml:space="preserve">por la Dirección de </w:t>
      </w:r>
      <w:r w:rsidR="00ED7A31">
        <w:rPr>
          <w:bCs/>
          <w:sz w:val="22"/>
          <w:szCs w:val="22"/>
        </w:rPr>
        <w:t xml:space="preserve">Pensiones Civiles del Estado de Michoacán, por la cantidad de </w:t>
      </w:r>
      <w:r w:rsidR="00CF0EF7">
        <w:rPr>
          <w:bCs/>
          <w:sz w:val="22"/>
          <w:szCs w:val="22"/>
        </w:rPr>
        <w:t>-</w:t>
      </w:r>
      <w:r w:rsidR="00ED7A31">
        <w:rPr>
          <w:bCs/>
          <w:sz w:val="22"/>
          <w:szCs w:val="22"/>
        </w:rPr>
        <w:t>$651.68</w:t>
      </w:r>
      <w:r w:rsidR="00CF0EF7">
        <w:rPr>
          <w:bCs/>
          <w:sz w:val="22"/>
          <w:szCs w:val="22"/>
        </w:rPr>
        <w:t xml:space="preserve"> -</w:t>
      </w:r>
      <w:r w:rsidR="00ED7A31">
        <w:rPr>
          <w:bCs/>
          <w:sz w:val="22"/>
          <w:szCs w:val="22"/>
        </w:rPr>
        <w:t xml:space="preserve">(Seiscientos cincuenta y un pesos 68/100 m.n.), del ejercicio 2018 y </w:t>
      </w:r>
      <w:r w:rsidR="00CF0EF7">
        <w:rPr>
          <w:bCs/>
          <w:sz w:val="22"/>
          <w:szCs w:val="22"/>
        </w:rPr>
        <w:t>-</w:t>
      </w:r>
      <w:r w:rsidR="00ED7A31">
        <w:rPr>
          <w:bCs/>
          <w:sz w:val="22"/>
          <w:szCs w:val="22"/>
        </w:rPr>
        <w:t xml:space="preserve">$16,345.63 </w:t>
      </w:r>
      <w:r w:rsidR="00CF0EF7">
        <w:rPr>
          <w:bCs/>
          <w:sz w:val="22"/>
          <w:szCs w:val="22"/>
        </w:rPr>
        <w:t>-</w:t>
      </w:r>
      <w:r w:rsidR="00ED7A31">
        <w:rPr>
          <w:bCs/>
          <w:sz w:val="22"/>
          <w:szCs w:val="22"/>
        </w:rPr>
        <w:t xml:space="preserve">(Dieciséis mil trescientos cuarenta y cinco pesos 63/100 m.n.), del ejercicio 2019, correspondiente a saldos a favor por concepto de retención de cuotas a los trabajadores. Así mismo se realiza el registro por el importe de </w:t>
      </w:r>
      <w:r w:rsidR="00CF0EF7">
        <w:rPr>
          <w:bCs/>
          <w:sz w:val="22"/>
          <w:szCs w:val="22"/>
        </w:rPr>
        <w:t>-</w:t>
      </w:r>
      <w:r w:rsidR="00ED7A31">
        <w:rPr>
          <w:bCs/>
          <w:sz w:val="22"/>
          <w:szCs w:val="22"/>
        </w:rPr>
        <w:t xml:space="preserve">$1,989.55 </w:t>
      </w:r>
      <w:r w:rsidR="00CF0EF7">
        <w:rPr>
          <w:bCs/>
          <w:sz w:val="22"/>
          <w:szCs w:val="22"/>
        </w:rPr>
        <w:t>-</w:t>
      </w:r>
      <w:r w:rsidR="00ED7A31">
        <w:rPr>
          <w:bCs/>
          <w:sz w:val="22"/>
          <w:szCs w:val="22"/>
        </w:rPr>
        <w:t xml:space="preserve">(Mil novecientos ochenta y nueve pesos 55/100 m.n.), el cual no fue reintegrado. </w:t>
      </w:r>
    </w:p>
    <w:p w14:paraId="25A2E8A5" w14:textId="77777777" w:rsidR="001B09DD" w:rsidRDefault="001B09DD" w:rsidP="000A09CD">
      <w:pPr>
        <w:jc w:val="both"/>
        <w:rPr>
          <w:bCs/>
          <w:sz w:val="22"/>
          <w:szCs w:val="22"/>
        </w:rPr>
      </w:pPr>
    </w:p>
    <w:p w14:paraId="2130DD09" w14:textId="5601451A" w:rsidR="00B828CA" w:rsidRDefault="004801AB" w:rsidP="000A09CD">
      <w:pPr>
        <w:jc w:val="both"/>
        <w:rPr>
          <w:bCs/>
          <w:sz w:val="22"/>
          <w:szCs w:val="22"/>
        </w:rPr>
      </w:pPr>
      <w:r>
        <w:rPr>
          <w:bCs/>
          <w:sz w:val="22"/>
          <w:szCs w:val="22"/>
        </w:rPr>
        <w:t xml:space="preserve">En el mes de marzo de 2024, </w:t>
      </w:r>
      <w:r w:rsidR="00494CF6">
        <w:rPr>
          <w:bCs/>
          <w:sz w:val="22"/>
          <w:szCs w:val="22"/>
        </w:rPr>
        <w:t>se reintegra a la trabajadora Irene Martínez Núñez, la cantidad de</w:t>
      </w:r>
      <w:r w:rsidR="00CF0EF7">
        <w:rPr>
          <w:bCs/>
          <w:sz w:val="22"/>
          <w:szCs w:val="22"/>
        </w:rPr>
        <w:t xml:space="preserve">       </w:t>
      </w:r>
      <w:r w:rsidR="00494CF6">
        <w:rPr>
          <w:bCs/>
          <w:sz w:val="22"/>
          <w:szCs w:val="22"/>
        </w:rPr>
        <w:t xml:space="preserve"> </w:t>
      </w:r>
      <w:r w:rsidR="00CF0EF7">
        <w:rPr>
          <w:bCs/>
          <w:sz w:val="22"/>
          <w:szCs w:val="22"/>
        </w:rPr>
        <w:t>-</w:t>
      </w:r>
      <w:r w:rsidR="00494CF6">
        <w:rPr>
          <w:bCs/>
          <w:sz w:val="22"/>
          <w:szCs w:val="22"/>
        </w:rPr>
        <w:t xml:space="preserve">$233.96 </w:t>
      </w:r>
      <w:r w:rsidR="00CF0EF7">
        <w:rPr>
          <w:bCs/>
          <w:sz w:val="22"/>
          <w:szCs w:val="22"/>
        </w:rPr>
        <w:t>-</w:t>
      </w:r>
      <w:r w:rsidR="00494CF6">
        <w:rPr>
          <w:bCs/>
          <w:sz w:val="22"/>
          <w:szCs w:val="22"/>
        </w:rPr>
        <w:t xml:space="preserve">(Doscientos treinta y tres pesos 96/100 m.n.), correspondiente al </w:t>
      </w:r>
      <w:r w:rsidR="00B828CA">
        <w:rPr>
          <w:bCs/>
          <w:sz w:val="22"/>
          <w:szCs w:val="22"/>
        </w:rPr>
        <w:t>descuento indebido de retenciones por cuota sindical y apoyo de jubilación en el ejercicio 2019, mismo que fue depositado por la administración actual del Sindicato Único de Trabajadores al Servicio del Poder Judicial del Estado de Michoacán.</w:t>
      </w:r>
    </w:p>
    <w:p w14:paraId="522631F8" w14:textId="77777777" w:rsidR="00F056E7" w:rsidRDefault="00F056E7" w:rsidP="00091E50">
      <w:pPr>
        <w:jc w:val="both"/>
        <w:rPr>
          <w:bCs/>
          <w:sz w:val="22"/>
          <w:szCs w:val="22"/>
        </w:rPr>
      </w:pPr>
    </w:p>
    <w:p w14:paraId="212ABF13" w14:textId="5D3B206A" w:rsidR="00091E50" w:rsidRDefault="00091E50" w:rsidP="00091E50">
      <w:pPr>
        <w:jc w:val="both"/>
        <w:rPr>
          <w:bCs/>
          <w:sz w:val="22"/>
          <w:szCs w:val="22"/>
        </w:rPr>
      </w:pPr>
      <w:r>
        <w:rPr>
          <w:bCs/>
          <w:sz w:val="22"/>
          <w:szCs w:val="22"/>
        </w:rPr>
        <w:t xml:space="preserve">En el mes de abril de 2024, </w:t>
      </w:r>
      <w:r w:rsidR="004964C7">
        <w:rPr>
          <w:bCs/>
          <w:sz w:val="22"/>
          <w:szCs w:val="22"/>
        </w:rPr>
        <w:t>se realiza el registro</w:t>
      </w:r>
      <w:r w:rsidR="004964C7" w:rsidRPr="004964C7">
        <w:rPr>
          <w:bCs/>
          <w:sz w:val="22"/>
          <w:szCs w:val="22"/>
        </w:rPr>
        <w:t xml:space="preserve"> contable en atención a los oficios 67/2024 y 99/2024 de la Dirección de Contabilidad y Pagaduría, con la finalidad de depurar saldos de la cuenta bancaria 7012 4261625</w:t>
      </w:r>
      <w:r w:rsidR="004964C7">
        <w:rPr>
          <w:bCs/>
          <w:sz w:val="22"/>
          <w:szCs w:val="22"/>
        </w:rPr>
        <w:t xml:space="preserve">, por la cantidad de </w:t>
      </w:r>
      <w:r w:rsidR="00CF0EF7">
        <w:rPr>
          <w:bCs/>
          <w:sz w:val="22"/>
          <w:szCs w:val="22"/>
        </w:rPr>
        <w:t>-</w:t>
      </w:r>
      <w:r w:rsidR="004964C7">
        <w:rPr>
          <w:bCs/>
          <w:sz w:val="22"/>
          <w:szCs w:val="22"/>
        </w:rPr>
        <w:t xml:space="preserve">$2,517.65 </w:t>
      </w:r>
      <w:r w:rsidR="00CF0EF7">
        <w:rPr>
          <w:bCs/>
          <w:sz w:val="22"/>
          <w:szCs w:val="22"/>
        </w:rPr>
        <w:t>-</w:t>
      </w:r>
      <w:r w:rsidR="004964C7">
        <w:rPr>
          <w:bCs/>
          <w:sz w:val="22"/>
          <w:szCs w:val="22"/>
        </w:rPr>
        <w:t>(Dos mil quinientos diecisiete pesos 65/100 m.n.).</w:t>
      </w:r>
    </w:p>
    <w:p w14:paraId="7244E50B" w14:textId="5813B8C7" w:rsidR="004501DB" w:rsidRDefault="004501DB" w:rsidP="00091E50">
      <w:pPr>
        <w:jc w:val="both"/>
        <w:rPr>
          <w:bCs/>
          <w:sz w:val="22"/>
          <w:szCs w:val="22"/>
        </w:rPr>
      </w:pPr>
    </w:p>
    <w:p w14:paraId="07A485C9" w14:textId="771EDEB8" w:rsidR="004501DB" w:rsidRDefault="00CA36D3" w:rsidP="00091E50">
      <w:pPr>
        <w:jc w:val="both"/>
        <w:rPr>
          <w:bCs/>
          <w:sz w:val="22"/>
          <w:szCs w:val="22"/>
        </w:rPr>
      </w:pPr>
      <w:r w:rsidRPr="00F07F66">
        <w:rPr>
          <w:bCs/>
          <w:sz w:val="22"/>
          <w:szCs w:val="22"/>
        </w:rPr>
        <w:t xml:space="preserve">En el mes de </w:t>
      </w:r>
      <w:r>
        <w:rPr>
          <w:bCs/>
          <w:sz w:val="22"/>
          <w:szCs w:val="22"/>
        </w:rPr>
        <w:t>junio 2024, se recibe el quinto y sexto envío de activos del Poder Judicial, para ser depreciados de conformidad a los oficios de misma fecha, SA/4034/2024 de fecha 28 de junio del 2024 y 170/2024 de misma fecha, por el periodo comprendido del 01 de diciembre de 2021 al 30 de junio del 2024</w:t>
      </w:r>
      <w:r w:rsidR="004501DB">
        <w:rPr>
          <w:bCs/>
          <w:sz w:val="22"/>
          <w:szCs w:val="22"/>
        </w:rPr>
        <w:t xml:space="preserve">, por lo que se incrementa la cuenta contable </w:t>
      </w:r>
      <w:r w:rsidR="00F966DB">
        <w:rPr>
          <w:bCs/>
          <w:sz w:val="22"/>
          <w:szCs w:val="22"/>
        </w:rPr>
        <w:t xml:space="preserve">3.2.5.1.4.1. Cambios en políticas contables por un importe de </w:t>
      </w:r>
      <w:r w:rsidR="00CF0EF7">
        <w:rPr>
          <w:bCs/>
          <w:sz w:val="22"/>
          <w:szCs w:val="22"/>
        </w:rPr>
        <w:t>-</w:t>
      </w:r>
      <w:r w:rsidR="00F966DB">
        <w:rPr>
          <w:bCs/>
          <w:sz w:val="22"/>
          <w:szCs w:val="22"/>
        </w:rPr>
        <w:t xml:space="preserve">$8,504,404.53 </w:t>
      </w:r>
      <w:r w:rsidR="00CF0EF7">
        <w:rPr>
          <w:bCs/>
          <w:sz w:val="22"/>
          <w:szCs w:val="22"/>
        </w:rPr>
        <w:t>-</w:t>
      </w:r>
      <w:r w:rsidR="00F966DB">
        <w:rPr>
          <w:bCs/>
          <w:sz w:val="22"/>
          <w:szCs w:val="22"/>
        </w:rPr>
        <w:t>(Ocho millones quinientos cuatro mil cuatrocientos cuatro pesos 53/100 m.n.)</w:t>
      </w:r>
      <w:r w:rsidR="007D4D5E">
        <w:rPr>
          <w:bCs/>
          <w:sz w:val="22"/>
          <w:szCs w:val="22"/>
        </w:rPr>
        <w:t xml:space="preserve">. </w:t>
      </w:r>
      <w:r w:rsidR="009B7795">
        <w:rPr>
          <w:bCs/>
          <w:sz w:val="22"/>
          <w:szCs w:val="22"/>
        </w:rPr>
        <w:t>R</w:t>
      </w:r>
      <w:r w:rsidR="007D4D5E">
        <w:rPr>
          <w:bCs/>
          <w:sz w:val="22"/>
          <w:szCs w:val="22"/>
        </w:rPr>
        <w:t>ealiz</w:t>
      </w:r>
      <w:r w:rsidR="009B7795">
        <w:rPr>
          <w:bCs/>
          <w:sz w:val="22"/>
          <w:szCs w:val="22"/>
        </w:rPr>
        <w:t xml:space="preserve">ándose dentro del mismo mes </w:t>
      </w:r>
      <w:r w:rsidR="007D4D5E">
        <w:rPr>
          <w:bCs/>
          <w:sz w:val="22"/>
          <w:szCs w:val="22"/>
        </w:rPr>
        <w:t xml:space="preserve">una reclasificación a la cuenta contable 3.2.5.2.4.1. Cambios por errores contables-ejercicios contables. </w:t>
      </w:r>
    </w:p>
    <w:p w14:paraId="580DB6CD" w14:textId="77777777" w:rsidR="00091E50" w:rsidRDefault="00091E50" w:rsidP="000A09CD">
      <w:pPr>
        <w:jc w:val="center"/>
        <w:rPr>
          <w:b/>
          <w:bCs/>
          <w:sz w:val="22"/>
          <w:szCs w:val="22"/>
        </w:rPr>
      </w:pPr>
    </w:p>
    <w:p w14:paraId="59BD8ABC" w14:textId="7033A4F3" w:rsidR="009B7795" w:rsidRDefault="009B7795" w:rsidP="009B7795">
      <w:pPr>
        <w:jc w:val="both"/>
        <w:rPr>
          <w:b/>
          <w:bCs/>
          <w:sz w:val="22"/>
          <w:szCs w:val="22"/>
        </w:rPr>
      </w:pPr>
      <w:r w:rsidRPr="009B7795">
        <w:rPr>
          <w:sz w:val="22"/>
          <w:szCs w:val="22"/>
        </w:rPr>
        <w:t xml:space="preserve">Así mismo </w:t>
      </w:r>
      <w:r>
        <w:rPr>
          <w:sz w:val="22"/>
          <w:szCs w:val="22"/>
        </w:rPr>
        <w:t xml:space="preserve">se realiza reclasificación de la cuenta contable 3.2.5.2.4.1 </w:t>
      </w:r>
      <w:r>
        <w:rPr>
          <w:bCs/>
          <w:sz w:val="22"/>
          <w:szCs w:val="22"/>
        </w:rPr>
        <w:t xml:space="preserve">Cambios por errores contables-ejercicios contables a la cuenta contable 3.2.5.2.4.6. Cambios por errores contables-varios, por la cantidad de </w:t>
      </w:r>
      <w:r w:rsidR="00CF0EF7">
        <w:rPr>
          <w:bCs/>
          <w:sz w:val="22"/>
          <w:szCs w:val="22"/>
        </w:rPr>
        <w:t>-</w:t>
      </w:r>
      <w:r>
        <w:rPr>
          <w:bCs/>
          <w:sz w:val="22"/>
          <w:szCs w:val="22"/>
        </w:rPr>
        <w:t xml:space="preserve">$21,738.47 </w:t>
      </w:r>
      <w:r w:rsidR="00CF0EF7">
        <w:rPr>
          <w:bCs/>
          <w:sz w:val="22"/>
          <w:szCs w:val="22"/>
        </w:rPr>
        <w:t>-</w:t>
      </w:r>
      <w:r>
        <w:rPr>
          <w:bCs/>
          <w:sz w:val="22"/>
          <w:szCs w:val="22"/>
        </w:rPr>
        <w:t>(Veintiún mil setecientos treinta y ocho pesos 47/100 m.n.).</w:t>
      </w:r>
    </w:p>
    <w:p w14:paraId="0651059E" w14:textId="290FB839" w:rsidR="008750DB" w:rsidRDefault="009B7795" w:rsidP="009B7795">
      <w:pPr>
        <w:jc w:val="both"/>
        <w:rPr>
          <w:b/>
          <w:bCs/>
          <w:sz w:val="22"/>
          <w:szCs w:val="22"/>
        </w:rPr>
      </w:pPr>
      <w:r>
        <w:rPr>
          <w:bCs/>
          <w:sz w:val="22"/>
          <w:szCs w:val="22"/>
        </w:rPr>
        <w:t xml:space="preserve">con la finalidad de depurar las cuentas </w:t>
      </w:r>
      <w:r w:rsidR="007B7C58">
        <w:rPr>
          <w:bCs/>
          <w:sz w:val="22"/>
          <w:szCs w:val="22"/>
        </w:rPr>
        <w:t>respecto de los registros realizados en el mes de diciembre de 2023, marzo y abril de 2024.</w:t>
      </w:r>
      <w:r>
        <w:rPr>
          <w:bCs/>
          <w:sz w:val="22"/>
          <w:szCs w:val="22"/>
        </w:rPr>
        <w:t xml:space="preserve"> </w:t>
      </w:r>
    </w:p>
    <w:p w14:paraId="61D8CEAE" w14:textId="557DCD8A" w:rsidR="008750DB" w:rsidRDefault="008750DB" w:rsidP="000A09CD">
      <w:pPr>
        <w:jc w:val="center"/>
        <w:rPr>
          <w:b/>
          <w:bCs/>
          <w:sz w:val="22"/>
          <w:szCs w:val="22"/>
        </w:rPr>
      </w:pPr>
    </w:p>
    <w:p w14:paraId="1FCC65F4" w14:textId="4DC0F05F" w:rsidR="00BC1A2E" w:rsidRDefault="00BC1A2E" w:rsidP="00BC1A2E">
      <w:pPr>
        <w:jc w:val="both"/>
        <w:rPr>
          <w:bCs/>
          <w:sz w:val="22"/>
          <w:szCs w:val="22"/>
        </w:rPr>
      </w:pPr>
      <w:r w:rsidRPr="00F07F66">
        <w:rPr>
          <w:bCs/>
          <w:sz w:val="22"/>
          <w:szCs w:val="22"/>
        </w:rPr>
        <w:t xml:space="preserve">En el mes de </w:t>
      </w:r>
      <w:r>
        <w:rPr>
          <w:bCs/>
          <w:sz w:val="22"/>
          <w:szCs w:val="22"/>
        </w:rPr>
        <w:t>septiembre 2024, se recibe el séptimo envío de activos del Poder Judicial, para ser depreciados de conformidad a los oficios SA/5507/2024 de fecha 24 de septiembre del 2024 y 295/2024 de misma fecha, SA/4034/2024 de fecha 28 de junio del 2024, por el periodo comprendido de julio 2021 a septiembre 2024, por lo que se incrementa la cuenta contable           3.2.5</w:t>
      </w:r>
      <w:r w:rsidR="006A1709">
        <w:rPr>
          <w:bCs/>
          <w:sz w:val="22"/>
          <w:szCs w:val="22"/>
        </w:rPr>
        <w:t>.</w:t>
      </w:r>
      <w:r>
        <w:rPr>
          <w:bCs/>
          <w:sz w:val="22"/>
          <w:szCs w:val="22"/>
        </w:rPr>
        <w:t xml:space="preserve">2.4.1 Cambios por errores contables por un importe de $1,740,525.06 (Un millón setecientos cuarenta mil quinientos veinticinco pesos 06/100 m.n.).  </w:t>
      </w:r>
    </w:p>
    <w:p w14:paraId="553A01D9" w14:textId="2D65D047" w:rsidR="00BC1A2E" w:rsidRDefault="00BC1A2E" w:rsidP="00BC1A2E">
      <w:pPr>
        <w:jc w:val="both"/>
        <w:rPr>
          <w:bCs/>
          <w:sz w:val="22"/>
          <w:szCs w:val="22"/>
        </w:rPr>
      </w:pPr>
    </w:p>
    <w:p w14:paraId="1F0AE00E" w14:textId="3770B65E" w:rsidR="00BC1A2E" w:rsidRDefault="00BC1A2E" w:rsidP="00BC1A2E">
      <w:pPr>
        <w:jc w:val="both"/>
        <w:rPr>
          <w:bCs/>
          <w:sz w:val="22"/>
          <w:szCs w:val="22"/>
        </w:rPr>
      </w:pPr>
      <w:r>
        <w:rPr>
          <w:bCs/>
          <w:sz w:val="22"/>
          <w:szCs w:val="22"/>
        </w:rPr>
        <w:t>Así mismo e</w:t>
      </w:r>
      <w:r w:rsidRPr="00F07F66">
        <w:rPr>
          <w:bCs/>
          <w:sz w:val="22"/>
          <w:szCs w:val="22"/>
        </w:rPr>
        <w:t xml:space="preserve">n el mes de </w:t>
      </w:r>
      <w:r>
        <w:rPr>
          <w:bCs/>
          <w:sz w:val="22"/>
          <w:szCs w:val="22"/>
        </w:rPr>
        <w:t>septiembre 2024, se recibe el tercer envío de activos</w:t>
      </w:r>
      <w:r w:rsidRPr="00BC1A2E">
        <w:rPr>
          <w:bCs/>
          <w:sz w:val="22"/>
          <w:szCs w:val="22"/>
        </w:rPr>
        <w:t xml:space="preserve"> </w:t>
      </w:r>
      <w:r>
        <w:rPr>
          <w:bCs/>
          <w:sz w:val="22"/>
          <w:szCs w:val="22"/>
        </w:rPr>
        <w:t xml:space="preserve">intangibles del Poder Judicial, para ser amortizados de conformidad al oficio SA/5596/2024 </w:t>
      </w:r>
      <w:r w:rsidR="006A1709">
        <w:rPr>
          <w:bCs/>
          <w:sz w:val="22"/>
          <w:szCs w:val="22"/>
        </w:rPr>
        <w:t>y</w:t>
      </w:r>
      <w:r>
        <w:rPr>
          <w:bCs/>
          <w:sz w:val="22"/>
          <w:szCs w:val="22"/>
        </w:rPr>
        <w:t xml:space="preserve"> 305/2024, por el periodo comprendido</w:t>
      </w:r>
      <w:r w:rsidR="006A1709">
        <w:rPr>
          <w:bCs/>
          <w:sz w:val="22"/>
          <w:szCs w:val="22"/>
        </w:rPr>
        <w:t xml:space="preserve"> de</w:t>
      </w:r>
      <w:r>
        <w:rPr>
          <w:bCs/>
          <w:sz w:val="22"/>
          <w:szCs w:val="22"/>
        </w:rPr>
        <w:t xml:space="preserve"> abril del 2022 a septiembre 2024, por lo que se incrementa la cuenta contable           3.2.5</w:t>
      </w:r>
      <w:r w:rsidR="006A1709">
        <w:rPr>
          <w:bCs/>
          <w:sz w:val="22"/>
          <w:szCs w:val="22"/>
        </w:rPr>
        <w:t>.</w:t>
      </w:r>
      <w:r>
        <w:rPr>
          <w:bCs/>
          <w:sz w:val="22"/>
          <w:szCs w:val="22"/>
        </w:rPr>
        <w:t>2.4.</w:t>
      </w:r>
      <w:r w:rsidR="006A1709">
        <w:rPr>
          <w:bCs/>
          <w:sz w:val="22"/>
          <w:szCs w:val="22"/>
        </w:rPr>
        <w:t>3.4.1.</w:t>
      </w:r>
      <w:r>
        <w:rPr>
          <w:bCs/>
          <w:sz w:val="22"/>
          <w:szCs w:val="22"/>
        </w:rPr>
        <w:t xml:space="preserve"> Cambios por errores contables</w:t>
      </w:r>
      <w:r w:rsidR="006A1709">
        <w:rPr>
          <w:bCs/>
          <w:sz w:val="22"/>
          <w:szCs w:val="22"/>
        </w:rPr>
        <w:t xml:space="preserve"> amortizaciones,</w:t>
      </w:r>
      <w:r>
        <w:rPr>
          <w:bCs/>
          <w:sz w:val="22"/>
          <w:szCs w:val="22"/>
        </w:rPr>
        <w:t xml:space="preserve"> por un importe de $2,362,174.62 (Dos millones trescientos sesenta y dos mil ciento setenta y cuatro mil pesos 62/100 m.n.).  </w:t>
      </w:r>
    </w:p>
    <w:p w14:paraId="7A110C69" w14:textId="77777777" w:rsidR="00156799" w:rsidRDefault="00156799" w:rsidP="00BC1A2E">
      <w:pPr>
        <w:jc w:val="both"/>
        <w:rPr>
          <w:bCs/>
          <w:sz w:val="22"/>
          <w:szCs w:val="22"/>
        </w:rPr>
      </w:pPr>
    </w:p>
    <w:p w14:paraId="35D2DBF7" w14:textId="5B0905B2" w:rsidR="00E837F2" w:rsidRDefault="001F1C94" w:rsidP="00E837F2">
      <w:pPr>
        <w:jc w:val="both"/>
        <w:rPr>
          <w:sz w:val="22"/>
          <w:szCs w:val="22"/>
        </w:rPr>
      </w:pPr>
      <w:r>
        <w:rPr>
          <w:bCs/>
          <w:sz w:val="22"/>
          <w:szCs w:val="22"/>
        </w:rPr>
        <w:t>En el mes de octubre de 2024, la cuenta contable 3.2.5.2.4.4. Cambios por errores contables</w:t>
      </w:r>
      <w:r w:rsidR="00E837F2">
        <w:rPr>
          <w:bCs/>
          <w:sz w:val="22"/>
          <w:szCs w:val="22"/>
        </w:rPr>
        <w:t xml:space="preserve"> – obras en proceso</w:t>
      </w:r>
      <w:r>
        <w:rPr>
          <w:bCs/>
          <w:sz w:val="22"/>
          <w:szCs w:val="22"/>
        </w:rPr>
        <w:t>, se ve disminuida por un importe de $444,366.50 (Cuatrocientos cuarenta y cuatro mil trecientos sesenta y seis pesos 50/100 m.n.)</w:t>
      </w:r>
      <w:r w:rsidR="0048756E">
        <w:rPr>
          <w:bCs/>
          <w:sz w:val="22"/>
          <w:szCs w:val="22"/>
        </w:rPr>
        <w:t xml:space="preserve">, </w:t>
      </w:r>
      <w:r w:rsidR="00B57EE2">
        <w:rPr>
          <w:bCs/>
          <w:sz w:val="22"/>
          <w:szCs w:val="22"/>
        </w:rPr>
        <w:t xml:space="preserve">motivo del </w:t>
      </w:r>
      <w:r w:rsidR="00E837F2">
        <w:rPr>
          <w:sz w:val="22"/>
          <w:szCs w:val="22"/>
        </w:rPr>
        <w:t>reintegro realizado a la Secretaría de Finanzas</w:t>
      </w:r>
      <w:r w:rsidR="00FC784B">
        <w:rPr>
          <w:sz w:val="22"/>
          <w:szCs w:val="22"/>
        </w:rPr>
        <w:t xml:space="preserve"> y Administración del Estado</w:t>
      </w:r>
      <w:r w:rsidR="00E837F2">
        <w:rPr>
          <w:sz w:val="22"/>
          <w:szCs w:val="22"/>
        </w:rPr>
        <w:t xml:space="preserve">, respecto del saldo de la reserva contable 2023, de la obra “Adecuación de </w:t>
      </w:r>
      <w:r w:rsidR="00A11C73">
        <w:rPr>
          <w:sz w:val="22"/>
          <w:szCs w:val="22"/>
        </w:rPr>
        <w:t>O</w:t>
      </w:r>
      <w:r w:rsidR="00E837F2">
        <w:rPr>
          <w:sz w:val="22"/>
          <w:szCs w:val="22"/>
        </w:rPr>
        <w:t>ficinas para las Salas de Oralidad y el Sistema de Justicia Penal, Acusatorio y Oral de la región Zitácuaro”.</w:t>
      </w:r>
    </w:p>
    <w:p w14:paraId="00533313" w14:textId="754D52CB" w:rsidR="001F1C94" w:rsidRDefault="001F1C94" w:rsidP="00BC1A2E">
      <w:pPr>
        <w:jc w:val="both"/>
        <w:rPr>
          <w:bCs/>
          <w:sz w:val="22"/>
          <w:szCs w:val="22"/>
        </w:rPr>
      </w:pPr>
    </w:p>
    <w:p w14:paraId="37C36BD9" w14:textId="7F880BE2" w:rsidR="00E837F2" w:rsidRDefault="00E837F2" w:rsidP="00E837F2">
      <w:pPr>
        <w:jc w:val="both"/>
        <w:rPr>
          <w:sz w:val="22"/>
          <w:szCs w:val="22"/>
        </w:rPr>
      </w:pPr>
      <w:r>
        <w:rPr>
          <w:bCs/>
          <w:sz w:val="22"/>
          <w:szCs w:val="22"/>
        </w:rPr>
        <w:t xml:space="preserve">Así mismo, la cuenta contable 3.2.5.2.4.7. Cambios por errores contables - cancelación documentos de ejecución, en el mes de octubre del presente año, </w:t>
      </w:r>
      <w:r>
        <w:rPr>
          <w:sz w:val="22"/>
          <w:szCs w:val="22"/>
        </w:rPr>
        <w:t>se realizó el r</w:t>
      </w:r>
      <w:r w:rsidRPr="00F3514B">
        <w:rPr>
          <w:sz w:val="22"/>
          <w:szCs w:val="22"/>
        </w:rPr>
        <w:t xml:space="preserve">egistro de cancelación de los Documentos de Ejecución Presupuestaria y Pago (DEPPS), </w:t>
      </w:r>
      <w:r>
        <w:rPr>
          <w:sz w:val="22"/>
          <w:szCs w:val="22"/>
        </w:rPr>
        <w:t xml:space="preserve">de </w:t>
      </w:r>
      <w:r w:rsidRPr="00F3514B">
        <w:rPr>
          <w:sz w:val="22"/>
          <w:szCs w:val="22"/>
        </w:rPr>
        <w:t xml:space="preserve">los cuales </w:t>
      </w:r>
      <w:r>
        <w:rPr>
          <w:sz w:val="22"/>
          <w:szCs w:val="22"/>
        </w:rPr>
        <w:t>estaba</w:t>
      </w:r>
      <w:r w:rsidRPr="004471E1">
        <w:rPr>
          <w:sz w:val="22"/>
          <w:szCs w:val="22"/>
        </w:rPr>
        <w:t xml:space="preserve"> pendiente la entrega de las ministraciones correspondientes al ejercicio 2020, por un importe de $125,106,637.00 (Ciento veinticinco millones ciento seis mil seiscientos treinta y siete pesos 00/100 m.n.) </w:t>
      </w:r>
      <w:r>
        <w:rPr>
          <w:sz w:val="22"/>
          <w:szCs w:val="22"/>
        </w:rPr>
        <w:t xml:space="preserve">de conformidad al oficio SFA-SF-DOFV-DSR-0220/2024, suscrito por el Director de Operaciones de Fondos y Valores de la Secretaría de Finanzas y Administración. </w:t>
      </w:r>
    </w:p>
    <w:p w14:paraId="053A19FA" w14:textId="77777777" w:rsidR="00340EF0" w:rsidRDefault="00340EF0" w:rsidP="000A09CD">
      <w:pPr>
        <w:jc w:val="center"/>
        <w:rPr>
          <w:b/>
          <w:bCs/>
          <w:sz w:val="22"/>
          <w:szCs w:val="22"/>
        </w:rPr>
      </w:pPr>
    </w:p>
    <w:p w14:paraId="1273F88B" w14:textId="01909B42" w:rsidR="008F3D90" w:rsidRDefault="008F3D90" w:rsidP="008F3D90">
      <w:pPr>
        <w:jc w:val="both"/>
        <w:rPr>
          <w:bCs/>
          <w:sz w:val="22"/>
          <w:szCs w:val="22"/>
        </w:rPr>
      </w:pPr>
      <w:r>
        <w:rPr>
          <w:bCs/>
          <w:sz w:val="22"/>
          <w:szCs w:val="22"/>
        </w:rPr>
        <w:t>En</w:t>
      </w:r>
      <w:r w:rsidR="00EE3CAF">
        <w:rPr>
          <w:bCs/>
          <w:sz w:val="22"/>
          <w:szCs w:val="22"/>
        </w:rPr>
        <w:t xml:space="preserve"> el mes de diciembre de 2024, </w:t>
      </w:r>
      <w:r>
        <w:rPr>
          <w:bCs/>
          <w:sz w:val="22"/>
          <w:szCs w:val="22"/>
        </w:rPr>
        <w:t xml:space="preserve">se </w:t>
      </w:r>
      <w:r w:rsidR="00EE3CAF">
        <w:rPr>
          <w:bCs/>
          <w:sz w:val="22"/>
          <w:szCs w:val="22"/>
        </w:rPr>
        <w:t>afectó</w:t>
      </w:r>
      <w:r>
        <w:rPr>
          <w:bCs/>
          <w:sz w:val="22"/>
          <w:szCs w:val="22"/>
        </w:rPr>
        <w:t xml:space="preserve"> la cuenta contable 3.2.5.2.4.1. Cambios por errores contables, referentes al registro de comisiones bancarias del ejercicio 2023, por la cantidad de $8,752.20 (Ocho mil setecientos cincuenta y dos pesos 20/100 m.n.).</w:t>
      </w:r>
    </w:p>
    <w:p w14:paraId="06129EC7" w14:textId="77777777" w:rsidR="008F3D90" w:rsidRDefault="008F3D90" w:rsidP="008F3D90">
      <w:pPr>
        <w:jc w:val="both"/>
        <w:rPr>
          <w:sz w:val="22"/>
          <w:szCs w:val="22"/>
        </w:rPr>
      </w:pPr>
    </w:p>
    <w:p w14:paraId="40D636AE" w14:textId="7B16174B" w:rsidR="007869BA" w:rsidRDefault="007869BA" w:rsidP="000A09CD">
      <w:pPr>
        <w:jc w:val="center"/>
        <w:rPr>
          <w:b/>
          <w:bCs/>
          <w:sz w:val="22"/>
          <w:szCs w:val="22"/>
        </w:rPr>
      </w:pPr>
    </w:p>
    <w:p w14:paraId="1988A1E4" w14:textId="29B7753B" w:rsidR="00156799" w:rsidRDefault="00156799" w:rsidP="000A09CD">
      <w:pPr>
        <w:jc w:val="center"/>
        <w:rPr>
          <w:b/>
          <w:bCs/>
          <w:sz w:val="22"/>
          <w:szCs w:val="22"/>
        </w:rPr>
      </w:pPr>
    </w:p>
    <w:p w14:paraId="7E192442" w14:textId="77777777" w:rsidR="00156799" w:rsidRDefault="00156799" w:rsidP="000A09CD">
      <w:pPr>
        <w:jc w:val="center"/>
        <w:rPr>
          <w:b/>
          <w:bCs/>
          <w:sz w:val="22"/>
          <w:szCs w:val="22"/>
        </w:rPr>
      </w:pPr>
    </w:p>
    <w:p w14:paraId="174CC4F3" w14:textId="772C5C8A" w:rsidR="007869BA" w:rsidRDefault="007869BA" w:rsidP="000A09CD">
      <w:pPr>
        <w:jc w:val="center"/>
        <w:rPr>
          <w:b/>
          <w:bCs/>
          <w:sz w:val="22"/>
          <w:szCs w:val="22"/>
        </w:rPr>
      </w:pPr>
    </w:p>
    <w:p w14:paraId="7BE71829" w14:textId="6B96CAD0" w:rsidR="007869BA" w:rsidRDefault="007869BA" w:rsidP="000A09CD">
      <w:pPr>
        <w:jc w:val="center"/>
        <w:rPr>
          <w:b/>
          <w:bCs/>
          <w:sz w:val="22"/>
          <w:szCs w:val="22"/>
        </w:rPr>
      </w:pPr>
    </w:p>
    <w:p w14:paraId="12EF7963" w14:textId="77777777" w:rsidR="007869BA" w:rsidRDefault="007869BA" w:rsidP="000A09CD">
      <w:pPr>
        <w:jc w:val="center"/>
        <w:rPr>
          <w:b/>
          <w:bCs/>
          <w:sz w:val="22"/>
          <w:szCs w:val="22"/>
        </w:rPr>
      </w:pPr>
    </w:p>
    <w:p w14:paraId="364233AC" w14:textId="77777777" w:rsidR="00E837F2" w:rsidRDefault="00E837F2" w:rsidP="000A09CD">
      <w:pPr>
        <w:jc w:val="center"/>
        <w:rPr>
          <w:b/>
          <w:bCs/>
          <w:sz w:val="22"/>
          <w:szCs w:val="22"/>
        </w:rPr>
      </w:pPr>
    </w:p>
    <w:p w14:paraId="27FBD046" w14:textId="78F8D1F8" w:rsidR="000A09CD" w:rsidRDefault="000A09CD" w:rsidP="000A09CD">
      <w:pPr>
        <w:jc w:val="center"/>
        <w:rPr>
          <w:b/>
          <w:bCs/>
          <w:sz w:val="22"/>
          <w:szCs w:val="22"/>
        </w:rPr>
      </w:pPr>
      <w:r>
        <w:rPr>
          <w:b/>
          <w:bCs/>
          <w:sz w:val="22"/>
          <w:szCs w:val="22"/>
        </w:rPr>
        <w:t xml:space="preserve">M. en A. Javier Alcántar Hernández </w:t>
      </w:r>
    </w:p>
    <w:p w14:paraId="0271D00C" w14:textId="77777777" w:rsidR="000A09CD" w:rsidRDefault="000A09CD" w:rsidP="000A09CD">
      <w:pPr>
        <w:jc w:val="center"/>
        <w:rPr>
          <w:b/>
          <w:bCs/>
          <w:sz w:val="22"/>
          <w:szCs w:val="22"/>
        </w:rPr>
      </w:pPr>
      <w:r>
        <w:rPr>
          <w:b/>
          <w:bCs/>
          <w:sz w:val="22"/>
          <w:szCs w:val="22"/>
        </w:rPr>
        <w:t>Secretario de Administración del Consejo</w:t>
      </w:r>
    </w:p>
    <w:p w14:paraId="6346FBD4" w14:textId="77777777" w:rsidR="000A09CD" w:rsidRDefault="000A09CD" w:rsidP="000A09CD">
      <w:pPr>
        <w:jc w:val="center"/>
        <w:rPr>
          <w:b/>
          <w:bCs/>
          <w:sz w:val="22"/>
          <w:szCs w:val="22"/>
        </w:rPr>
      </w:pPr>
      <w:r>
        <w:rPr>
          <w:b/>
          <w:bCs/>
          <w:sz w:val="22"/>
          <w:szCs w:val="22"/>
        </w:rPr>
        <w:t>Del Poder Judicial del Estado de Michoacán.</w:t>
      </w:r>
    </w:p>
    <w:p w14:paraId="5CFDC458" w14:textId="0E62405C" w:rsidR="006C4D4C" w:rsidRDefault="006C4D4C" w:rsidP="000A09CD">
      <w:pPr>
        <w:jc w:val="center"/>
        <w:rPr>
          <w:b/>
          <w:bCs/>
          <w:sz w:val="22"/>
          <w:szCs w:val="22"/>
        </w:rPr>
      </w:pPr>
    </w:p>
    <w:p w14:paraId="69B0CB04" w14:textId="77777777" w:rsidR="00CA36D3" w:rsidRDefault="00CA36D3" w:rsidP="000A09CD">
      <w:pPr>
        <w:jc w:val="center"/>
        <w:rPr>
          <w:b/>
          <w:bCs/>
        </w:rPr>
      </w:pPr>
    </w:p>
    <w:p w14:paraId="667BA4BE" w14:textId="77777777" w:rsidR="00CA36D3" w:rsidRDefault="00CA36D3" w:rsidP="000A09CD">
      <w:pPr>
        <w:jc w:val="center"/>
        <w:rPr>
          <w:b/>
          <w:bCs/>
        </w:rPr>
      </w:pPr>
    </w:p>
    <w:p w14:paraId="37D7AEB3" w14:textId="073D238F" w:rsidR="00CA36D3" w:rsidRDefault="00CA36D3" w:rsidP="000A09CD">
      <w:pPr>
        <w:jc w:val="center"/>
        <w:rPr>
          <w:b/>
          <w:bCs/>
        </w:rPr>
      </w:pPr>
    </w:p>
    <w:p w14:paraId="25E6B813" w14:textId="24C52E72" w:rsidR="00122FBC" w:rsidRDefault="00122FBC" w:rsidP="000A09CD">
      <w:pPr>
        <w:jc w:val="center"/>
        <w:rPr>
          <w:b/>
          <w:bCs/>
        </w:rPr>
      </w:pPr>
    </w:p>
    <w:p w14:paraId="3B93808A" w14:textId="24B6FFA8" w:rsidR="00E837F2" w:rsidRDefault="00E837F2" w:rsidP="000A09CD">
      <w:pPr>
        <w:jc w:val="center"/>
        <w:rPr>
          <w:b/>
          <w:bCs/>
        </w:rPr>
      </w:pPr>
    </w:p>
    <w:p w14:paraId="1B7A9B7D" w14:textId="49ABBA84" w:rsidR="00E837F2" w:rsidRDefault="00E837F2" w:rsidP="000A09CD">
      <w:pPr>
        <w:jc w:val="center"/>
        <w:rPr>
          <w:b/>
          <w:bCs/>
        </w:rPr>
      </w:pPr>
    </w:p>
    <w:p w14:paraId="5C1F24F4" w14:textId="08108D21" w:rsidR="00E837F2" w:rsidRDefault="00E837F2" w:rsidP="000A09CD">
      <w:pPr>
        <w:jc w:val="center"/>
        <w:rPr>
          <w:b/>
          <w:bCs/>
        </w:rPr>
      </w:pPr>
    </w:p>
    <w:p w14:paraId="7E02ED5F" w14:textId="5159532A" w:rsidR="007869BA" w:rsidRDefault="007869BA" w:rsidP="000A09CD">
      <w:pPr>
        <w:jc w:val="center"/>
        <w:rPr>
          <w:b/>
          <w:bCs/>
        </w:rPr>
      </w:pPr>
    </w:p>
    <w:p w14:paraId="2D980E59" w14:textId="432B1BF0" w:rsidR="00F8644C" w:rsidRDefault="00F8644C" w:rsidP="00AC50E8">
      <w:pPr>
        <w:rPr>
          <w:b/>
          <w:bCs/>
        </w:rPr>
      </w:pPr>
    </w:p>
    <w:p w14:paraId="67DBAD10" w14:textId="718B27B6" w:rsidR="002E4EE9" w:rsidRDefault="002E4EE9" w:rsidP="000A09CD">
      <w:pPr>
        <w:jc w:val="center"/>
        <w:rPr>
          <w:b/>
          <w:bCs/>
        </w:rPr>
      </w:pPr>
    </w:p>
    <w:p w14:paraId="027F5659" w14:textId="77777777" w:rsidR="002E4EE9" w:rsidRDefault="002E4EE9" w:rsidP="000A09CD">
      <w:pPr>
        <w:jc w:val="center"/>
        <w:rPr>
          <w:b/>
          <w:bCs/>
        </w:rPr>
      </w:pPr>
    </w:p>
    <w:p w14:paraId="71B8371C" w14:textId="77777777" w:rsidR="00500558" w:rsidRDefault="00500558" w:rsidP="000A09CD">
      <w:pPr>
        <w:jc w:val="center"/>
        <w:rPr>
          <w:b/>
          <w:bCs/>
        </w:rPr>
      </w:pPr>
    </w:p>
    <w:p w14:paraId="14EB0260" w14:textId="682BC1D7" w:rsidR="000A09CD" w:rsidRDefault="000A09CD" w:rsidP="000A09CD">
      <w:pPr>
        <w:jc w:val="center"/>
        <w:rPr>
          <w:b/>
          <w:bCs/>
        </w:rPr>
      </w:pPr>
      <w:r w:rsidRPr="00742DE9">
        <w:rPr>
          <w:b/>
          <w:bCs/>
        </w:rPr>
        <w:t>NOTAS DE DESGLOSE</w:t>
      </w:r>
    </w:p>
    <w:p w14:paraId="16C6CD0F" w14:textId="77777777" w:rsidR="000A09CD" w:rsidRPr="00742DE9" w:rsidRDefault="000A09CD" w:rsidP="000A09CD">
      <w:pPr>
        <w:jc w:val="center"/>
        <w:rPr>
          <w:b/>
          <w:bCs/>
        </w:rPr>
      </w:pPr>
      <w:r w:rsidRPr="00742DE9">
        <w:rPr>
          <w:b/>
          <w:bCs/>
        </w:rPr>
        <w:t xml:space="preserve"> A</w:t>
      </w:r>
      <w:r>
        <w:rPr>
          <w:b/>
          <w:bCs/>
        </w:rPr>
        <w:t>L</w:t>
      </w:r>
      <w:r w:rsidRPr="00742DE9">
        <w:rPr>
          <w:b/>
          <w:bCs/>
        </w:rPr>
        <w:t xml:space="preserve"> ESTADO DE ACTIVIDADES</w:t>
      </w:r>
    </w:p>
    <w:p w14:paraId="63B5640E" w14:textId="2396F9D5" w:rsidR="000A09CD" w:rsidRPr="00CF05E5" w:rsidRDefault="000A09CD" w:rsidP="000A09CD">
      <w:pPr>
        <w:jc w:val="center"/>
        <w:rPr>
          <w:b/>
          <w:bCs/>
          <w:sz w:val="22"/>
          <w:szCs w:val="22"/>
        </w:rPr>
      </w:pPr>
      <w:r w:rsidRPr="00CF05E5">
        <w:rPr>
          <w:b/>
          <w:bCs/>
          <w:sz w:val="22"/>
          <w:szCs w:val="22"/>
        </w:rPr>
        <w:t xml:space="preserve">DEL 1° DE ENERO AL </w:t>
      </w:r>
      <w:r w:rsidR="00B52302">
        <w:rPr>
          <w:b/>
          <w:bCs/>
          <w:sz w:val="22"/>
          <w:szCs w:val="22"/>
        </w:rPr>
        <w:t>3</w:t>
      </w:r>
      <w:r w:rsidR="00975510">
        <w:rPr>
          <w:b/>
          <w:bCs/>
          <w:sz w:val="22"/>
          <w:szCs w:val="22"/>
        </w:rPr>
        <w:t>1</w:t>
      </w:r>
      <w:r w:rsidRPr="00CF05E5">
        <w:rPr>
          <w:b/>
          <w:bCs/>
          <w:sz w:val="22"/>
          <w:szCs w:val="22"/>
        </w:rPr>
        <w:t xml:space="preserve"> DE </w:t>
      </w:r>
      <w:r w:rsidR="00975510">
        <w:rPr>
          <w:b/>
          <w:bCs/>
          <w:sz w:val="22"/>
          <w:szCs w:val="22"/>
        </w:rPr>
        <w:t>DICIEMBRE</w:t>
      </w:r>
      <w:r>
        <w:rPr>
          <w:b/>
          <w:bCs/>
          <w:sz w:val="22"/>
          <w:szCs w:val="22"/>
        </w:rPr>
        <w:t xml:space="preserve"> </w:t>
      </w:r>
      <w:r w:rsidRPr="00CF05E5">
        <w:rPr>
          <w:b/>
          <w:bCs/>
          <w:sz w:val="22"/>
          <w:szCs w:val="22"/>
        </w:rPr>
        <w:t>DE 202</w:t>
      </w:r>
      <w:r w:rsidR="005D5B42">
        <w:rPr>
          <w:b/>
          <w:bCs/>
          <w:sz w:val="22"/>
          <w:szCs w:val="22"/>
        </w:rPr>
        <w:t>4</w:t>
      </w:r>
      <w:r w:rsidRPr="00CF05E5">
        <w:rPr>
          <w:b/>
          <w:bCs/>
          <w:sz w:val="22"/>
          <w:szCs w:val="22"/>
        </w:rPr>
        <w:t>.</w:t>
      </w:r>
    </w:p>
    <w:p w14:paraId="40CC6259" w14:textId="77777777" w:rsidR="000A09CD" w:rsidRPr="004372C5" w:rsidRDefault="000A09CD" w:rsidP="000A09CD">
      <w:pPr>
        <w:jc w:val="center"/>
        <w:rPr>
          <w:b/>
          <w:sz w:val="22"/>
          <w:szCs w:val="22"/>
        </w:rPr>
      </w:pPr>
      <w:r w:rsidRPr="00644AC4">
        <w:rPr>
          <w:b/>
          <w:sz w:val="22"/>
          <w:szCs w:val="22"/>
        </w:rPr>
        <w:t xml:space="preserve">(en </w:t>
      </w:r>
      <w:r>
        <w:rPr>
          <w:b/>
          <w:sz w:val="22"/>
          <w:szCs w:val="22"/>
        </w:rPr>
        <w:t>p</w:t>
      </w:r>
      <w:r w:rsidRPr="00644AC4">
        <w:rPr>
          <w:b/>
          <w:sz w:val="22"/>
          <w:szCs w:val="22"/>
        </w:rPr>
        <w:t>esos)</w:t>
      </w:r>
    </w:p>
    <w:p w14:paraId="7BE5D46F" w14:textId="45B010ED" w:rsidR="000A09CD" w:rsidRDefault="000A09CD" w:rsidP="000A09CD">
      <w:pPr>
        <w:rPr>
          <w:bCs/>
          <w:sz w:val="22"/>
          <w:szCs w:val="22"/>
        </w:rPr>
      </w:pPr>
    </w:p>
    <w:p w14:paraId="0E862D0A" w14:textId="2C545702" w:rsidR="00BA20B2" w:rsidRDefault="00BA20B2" w:rsidP="000A09CD">
      <w:pPr>
        <w:rPr>
          <w:bCs/>
          <w:sz w:val="22"/>
          <w:szCs w:val="22"/>
        </w:rPr>
      </w:pPr>
    </w:p>
    <w:p w14:paraId="3A9AAB03" w14:textId="77777777" w:rsidR="00F8644C" w:rsidRDefault="00F8644C" w:rsidP="000A09CD">
      <w:pPr>
        <w:rPr>
          <w:bCs/>
          <w:sz w:val="22"/>
          <w:szCs w:val="22"/>
        </w:rPr>
      </w:pPr>
    </w:p>
    <w:p w14:paraId="7A057083" w14:textId="77777777" w:rsidR="000A09CD" w:rsidRPr="00FC7CF2" w:rsidRDefault="000A09CD" w:rsidP="000A09CD">
      <w:pPr>
        <w:rPr>
          <w:b/>
          <w:bCs/>
          <w:sz w:val="22"/>
          <w:szCs w:val="22"/>
        </w:rPr>
      </w:pPr>
      <w:r w:rsidRPr="00FC7CF2">
        <w:rPr>
          <w:b/>
          <w:bCs/>
          <w:sz w:val="22"/>
          <w:szCs w:val="22"/>
        </w:rPr>
        <w:t>Ingresos de Gestión</w:t>
      </w:r>
      <w:r>
        <w:rPr>
          <w:b/>
          <w:bCs/>
          <w:sz w:val="22"/>
          <w:szCs w:val="22"/>
        </w:rPr>
        <w:t xml:space="preserve"> </w:t>
      </w:r>
    </w:p>
    <w:p w14:paraId="3DBA5A1C" w14:textId="77777777" w:rsidR="000A09CD" w:rsidRDefault="000A09CD" w:rsidP="000A09CD">
      <w:pPr>
        <w:rPr>
          <w:b/>
          <w:bCs/>
          <w:sz w:val="22"/>
          <w:szCs w:val="22"/>
        </w:rPr>
      </w:pPr>
    </w:p>
    <w:p w14:paraId="311FBC37" w14:textId="77777777" w:rsidR="000A09CD" w:rsidRPr="00FC7CF2" w:rsidRDefault="000A09CD" w:rsidP="000A09CD">
      <w:pPr>
        <w:rPr>
          <w:b/>
          <w:bCs/>
          <w:sz w:val="22"/>
          <w:szCs w:val="22"/>
        </w:rPr>
      </w:pPr>
    </w:p>
    <w:p w14:paraId="29844DDE" w14:textId="430F3B1B" w:rsidR="000A09CD" w:rsidRDefault="000A09CD" w:rsidP="000A09CD">
      <w:pPr>
        <w:jc w:val="both"/>
        <w:rPr>
          <w:sz w:val="22"/>
          <w:szCs w:val="22"/>
        </w:rPr>
      </w:pPr>
      <w:r w:rsidRPr="00FC7CF2">
        <w:rPr>
          <w:sz w:val="22"/>
          <w:szCs w:val="22"/>
        </w:rPr>
        <w:t xml:space="preserve">Los ingresos percibidos </w:t>
      </w:r>
      <w:r>
        <w:rPr>
          <w:sz w:val="22"/>
          <w:szCs w:val="22"/>
        </w:rPr>
        <w:t>por el Poder Judicial al mes de</w:t>
      </w:r>
      <w:r w:rsidR="00664E92">
        <w:rPr>
          <w:sz w:val="22"/>
          <w:szCs w:val="22"/>
        </w:rPr>
        <w:t xml:space="preserve"> </w:t>
      </w:r>
      <w:r w:rsidR="00975510">
        <w:rPr>
          <w:sz w:val="22"/>
          <w:szCs w:val="22"/>
        </w:rPr>
        <w:t>diciembre</w:t>
      </w:r>
      <w:r>
        <w:rPr>
          <w:sz w:val="22"/>
          <w:szCs w:val="22"/>
        </w:rPr>
        <w:t xml:space="preserve"> </w:t>
      </w:r>
      <w:r w:rsidRPr="00FC7CF2">
        <w:rPr>
          <w:sz w:val="22"/>
          <w:szCs w:val="22"/>
        </w:rPr>
        <w:t>del año 20</w:t>
      </w:r>
      <w:r>
        <w:rPr>
          <w:sz w:val="22"/>
          <w:szCs w:val="22"/>
        </w:rPr>
        <w:t>2</w:t>
      </w:r>
      <w:r w:rsidR="005D5B42">
        <w:rPr>
          <w:sz w:val="22"/>
          <w:szCs w:val="22"/>
        </w:rPr>
        <w:t>4</w:t>
      </w:r>
      <w:r w:rsidRPr="00FC7CF2">
        <w:rPr>
          <w:sz w:val="22"/>
          <w:szCs w:val="22"/>
        </w:rPr>
        <w:t xml:space="preserve">, dentro del rubro 4. Ingresos y otros beneficios, ascienden a la cantidad </w:t>
      </w:r>
      <w:r w:rsidRPr="0020270A">
        <w:rPr>
          <w:sz w:val="22"/>
          <w:szCs w:val="22"/>
        </w:rPr>
        <w:t xml:space="preserve">de </w:t>
      </w:r>
      <w:r w:rsidRPr="00FC7CF2">
        <w:rPr>
          <w:sz w:val="22"/>
          <w:szCs w:val="22"/>
        </w:rPr>
        <w:t>$</w:t>
      </w:r>
      <w:r w:rsidR="00606564">
        <w:rPr>
          <w:sz w:val="22"/>
          <w:szCs w:val="22"/>
        </w:rPr>
        <w:t>1,</w:t>
      </w:r>
      <w:r w:rsidR="00975510">
        <w:rPr>
          <w:sz w:val="22"/>
          <w:szCs w:val="22"/>
        </w:rPr>
        <w:t>685</w:t>
      </w:r>
      <w:r w:rsidR="00606564">
        <w:rPr>
          <w:sz w:val="22"/>
          <w:szCs w:val="22"/>
        </w:rPr>
        <w:t>,</w:t>
      </w:r>
      <w:r w:rsidR="00975510">
        <w:rPr>
          <w:sz w:val="22"/>
          <w:szCs w:val="22"/>
        </w:rPr>
        <w:t>776</w:t>
      </w:r>
      <w:r w:rsidR="00606564">
        <w:rPr>
          <w:sz w:val="22"/>
          <w:szCs w:val="22"/>
        </w:rPr>
        <w:t>,</w:t>
      </w:r>
      <w:r w:rsidR="00975510">
        <w:rPr>
          <w:sz w:val="22"/>
          <w:szCs w:val="22"/>
        </w:rPr>
        <w:t>938.03</w:t>
      </w:r>
      <w:r>
        <w:rPr>
          <w:sz w:val="22"/>
          <w:szCs w:val="22"/>
        </w:rPr>
        <w:t xml:space="preserve"> </w:t>
      </w:r>
      <w:r w:rsidRPr="00FC7CF2">
        <w:rPr>
          <w:sz w:val="22"/>
          <w:szCs w:val="22"/>
        </w:rPr>
        <w:t>(</w:t>
      </w:r>
      <w:r w:rsidR="00606564">
        <w:rPr>
          <w:sz w:val="22"/>
          <w:szCs w:val="22"/>
        </w:rPr>
        <w:t xml:space="preserve">Mil </w:t>
      </w:r>
      <w:r w:rsidR="00975510">
        <w:rPr>
          <w:sz w:val="22"/>
          <w:szCs w:val="22"/>
        </w:rPr>
        <w:t xml:space="preserve">seiscientos ochenta y cinco </w:t>
      </w:r>
      <w:r w:rsidR="002177FA">
        <w:rPr>
          <w:sz w:val="22"/>
          <w:szCs w:val="22"/>
        </w:rPr>
        <w:t>millones</w:t>
      </w:r>
      <w:r w:rsidR="00CD6C23">
        <w:rPr>
          <w:sz w:val="22"/>
          <w:szCs w:val="22"/>
        </w:rPr>
        <w:t xml:space="preserve"> setecientos</w:t>
      </w:r>
      <w:r w:rsidR="00975510">
        <w:rPr>
          <w:sz w:val="22"/>
          <w:szCs w:val="22"/>
        </w:rPr>
        <w:t xml:space="preserve"> setenta y seis </w:t>
      </w:r>
      <w:r w:rsidR="002177FA">
        <w:rPr>
          <w:sz w:val="22"/>
          <w:szCs w:val="22"/>
        </w:rPr>
        <w:t xml:space="preserve">mil </w:t>
      </w:r>
      <w:r w:rsidR="00975510">
        <w:rPr>
          <w:sz w:val="22"/>
          <w:szCs w:val="22"/>
        </w:rPr>
        <w:t xml:space="preserve">novecientos treinta y ocho </w:t>
      </w:r>
      <w:r w:rsidR="000029DF">
        <w:rPr>
          <w:sz w:val="22"/>
          <w:szCs w:val="22"/>
        </w:rPr>
        <w:t>p</w:t>
      </w:r>
      <w:r w:rsidR="002177FA">
        <w:rPr>
          <w:sz w:val="22"/>
          <w:szCs w:val="22"/>
        </w:rPr>
        <w:t xml:space="preserve">esos </w:t>
      </w:r>
      <w:r w:rsidR="00975510">
        <w:rPr>
          <w:sz w:val="22"/>
          <w:szCs w:val="22"/>
        </w:rPr>
        <w:t>03</w:t>
      </w:r>
      <w:r>
        <w:rPr>
          <w:sz w:val="22"/>
          <w:szCs w:val="22"/>
        </w:rPr>
        <w:t>/100 m.n.).</w:t>
      </w:r>
    </w:p>
    <w:p w14:paraId="53AC06DA" w14:textId="77777777" w:rsidR="000A09CD" w:rsidRDefault="000A09CD" w:rsidP="000A09CD">
      <w:pPr>
        <w:jc w:val="both"/>
        <w:rPr>
          <w:sz w:val="22"/>
          <w:szCs w:val="22"/>
        </w:rPr>
      </w:pPr>
    </w:p>
    <w:p w14:paraId="098FC4CC" w14:textId="4F642BB9" w:rsidR="000A09CD" w:rsidRDefault="000A09CD" w:rsidP="000A09CD">
      <w:pPr>
        <w:jc w:val="both"/>
        <w:rPr>
          <w:sz w:val="22"/>
          <w:szCs w:val="22"/>
        </w:rPr>
      </w:pPr>
      <w:r>
        <w:rPr>
          <w:sz w:val="22"/>
          <w:szCs w:val="22"/>
        </w:rPr>
        <w:t>1.-</w:t>
      </w:r>
      <w:r w:rsidRPr="00FC7CF2">
        <w:rPr>
          <w:sz w:val="22"/>
          <w:szCs w:val="22"/>
        </w:rPr>
        <w:t xml:space="preserve"> 4.2. Participaciones, aportaciones, </w:t>
      </w:r>
      <w:r>
        <w:rPr>
          <w:sz w:val="22"/>
          <w:szCs w:val="22"/>
        </w:rPr>
        <w:t>convenios, incentivos derivados de la colaboración fiscal y fondos distintos de aportaciones, transferencias, asignaciones, subsidios y subvenciones y pensiones y jubilaciones po</w:t>
      </w:r>
      <w:r w:rsidRPr="00FC7CF2">
        <w:rPr>
          <w:sz w:val="22"/>
          <w:szCs w:val="22"/>
        </w:rPr>
        <w:t>r la cantidad de $</w:t>
      </w:r>
      <w:r w:rsidR="00E7457D">
        <w:rPr>
          <w:sz w:val="22"/>
          <w:szCs w:val="22"/>
        </w:rPr>
        <w:t>1,</w:t>
      </w:r>
      <w:r w:rsidR="00975510">
        <w:rPr>
          <w:sz w:val="22"/>
          <w:szCs w:val="22"/>
        </w:rPr>
        <w:t>671</w:t>
      </w:r>
      <w:r>
        <w:rPr>
          <w:sz w:val="22"/>
          <w:szCs w:val="22"/>
        </w:rPr>
        <w:t>,</w:t>
      </w:r>
      <w:r w:rsidR="00975510">
        <w:rPr>
          <w:sz w:val="22"/>
          <w:szCs w:val="22"/>
        </w:rPr>
        <w:t>869</w:t>
      </w:r>
      <w:r>
        <w:rPr>
          <w:sz w:val="22"/>
          <w:szCs w:val="22"/>
        </w:rPr>
        <w:t>,</w:t>
      </w:r>
      <w:r w:rsidR="00975510">
        <w:rPr>
          <w:sz w:val="22"/>
          <w:szCs w:val="22"/>
        </w:rPr>
        <w:t>671</w:t>
      </w:r>
      <w:r w:rsidR="00824892">
        <w:rPr>
          <w:sz w:val="22"/>
          <w:szCs w:val="22"/>
        </w:rPr>
        <w:t>.00</w:t>
      </w:r>
      <w:r>
        <w:rPr>
          <w:sz w:val="22"/>
          <w:szCs w:val="22"/>
        </w:rPr>
        <w:t xml:space="preserve"> </w:t>
      </w:r>
      <w:r w:rsidRPr="00FC7CF2">
        <w:rPr>
          <w:sz w:val="22"/>
          <w:szCs w:val="22"/>
        </w:rPr>
        <w:t>(</w:t>
      </w:r>
      <w:r w:rsidR="00E7457D">
        <w:rPr>
          <w:sz w:val="22"/>
          <w:szCs w:val="22"/>
        </w:rPr>
        <w:t xml:space="preserve">Mil </w:t>
      </w:r>
      <w:r w:rsidR="00975510">
        <w:rPr>
          <w:sz w:val="22"/>
          <w:szCs w:val="22"/>
        </w:rPr>
        <w:t>seiscientos setenta y un</w:t>
      </w:r>
      <w:r w:rsidR="002454D8">
        <w:rPr>
          <w:sz w:val="22"/>
          <w:szCs w:val="22"/>
        </w:rPr>
        <w:t xml:space="preserve"> </w:t>
      </w:r>
      <w:r>
        <w:rPr>
          <w:sz w:val="22"/>
          <w:szCs w:val="22"/>
        </w:rPr>
        <w:t xml:space="preserve">millones </w:t>
      </w:r>
      <w:r w:rsidR="00975510">
        <w:rPr>
          <w:sz w:val="22"/>
          <w:szCs w:val="22"/>
        </w:rPr>
        <w:t xml:space="preserve">ochocientos sesenta y nueve </w:t>
      </w:r>
      <w:r w:rsidR="002454D8">
        <w:rPr>
          <w:sz w:val="22"/>
          <w:szCs w:val="22"/>
        </w:rPr>
        <w:t xml:space="preserve">mil </w:t>
      </w:r>
      <w:r w:rsidR="00975510">
        <w:rPr>
          <w:sz w:val="22"/>
          <w:szCs w:val="22"/>
        </w:rPr>
        <w:t xml:space="preserve">seiscientos setenta y un </w:t>
      </w:r>
      <w:r>
        <w:rPr>
          <w:sz w:val="22"/>
          <w:szCs w:val="22"/>
        </w:rPr>
        <w:t xml:space="preserve">pesos 00/100 </w:t>
      </w:r>
      <w:r w:rsidRPr="002878A0">
        <w:rPr>
          <w:sz w:val="22"/>
          <w:szCs w:val="22"/>
        </w:rPr>
        <w:t>m.n.).</w:t>
      </w:r>
      <w:r w:rsidRPr="00FC7CF2">
        <w:rPr>
          <w:sz w:val="22"/>
          <w:szCs w:val="22"/>
        </w:rPr>
        <w:t xml:space="preserve"> </w:t>
      </w:r>
    </w:p>
    <w:p w14:paraId="6B7D734A" w14:textId="77777777" w:rsidR="000A09CD" w:rsidRPr="00FC7CF2" w:rsidRDefault="000A09CD" w:rsidP="000A09CD">
      <w:pPr>
        <w:jc w:val="both"/>
        <w:rPr>
          <w:sz w:val="22"/>
          <w:szCs w:val="22"/>
        </w:rPr>
      </w:pPr>
    </w:p>
    <w:p w14:paraId="11F47A9C" w14:textId="768E074E" w:rsidR="00CD6C23" w:rsidRDefault="000A09CD" w:rsidP="00CD6C23">
      <w:pPr>
        <w:jc w:val="both"/>
        <w:rPr>
          <w:sz w:val="22"/>
          <w:szCs w:val="22"/>
        </w:rPr>
      </w:pPr>
      <w:r w:rsidRPr="00FC7CF2">
        <w:rPr>
          <w:sz w:val="22"/>
          <w:szCs w:val="22"/>
        </w:rPr>
        <w:t>-4.2.2. Transferencias</w:t>
      </w:r>
      <w:r>
        <w:rPr>
          <w:sz w:val="22"/>
          <w:szCs w:val="22"/>
        </w:rPr>
        <w:t xml:space="preserve">, </w:t>
      </w:r>
      <w:r w:rsidRPr="00FC7CF2">
        <w:rPr>
          <w:sz w:val="22"/>
          <w:szCs w:val="22"/>
        </w:rPr>
        <w:t>asignaciones</w:t>
      </w:r>
      <w:r>
        <w:rPr>
          <w:sz w:val="22"/>
          <w:szCs w:val="22"/>
        </w:rPr>
        <w:t>, subsidios y subvenciones, y pensiones y jubilaciones</w:t>
      </w:r>
      <w:r w:rsidRPr="00FC7CF2">
        <w:rPr>
          <w:sz w:val="22"/>
          <w:szCs w:val="22"/>
        </w:rPr>
        <w:t xml:space="preserve"> asciende al monto de</w:t>
      </w:r>
      <w:r>
        <w:rPr>
          <w:sz w:val="22"/>
          <w:szCs w:val="22"/>
        </w:rPr>
        <w:t xml:space="preserve"> </w:t>
      </w:r>
      <w:r w:rsidR="00975510" w:rsidRPr="00FC7CF2">
        <w:rPr>
          <w:sz w:val="22"/>
          <w:szCs w:val="22"/>
        </w:rPr>
        <w:t>$</w:t>
      </w:r>
      <w:r w:rsidR="00975510">
        <w:rPr>
          <w:sz w:val="22"/>
          <w:szCs w:val="22"/>
        </w:rPr>
        <w:t xml:space="preserve">1,671,869,671.00 </w:t>
      </w:r>
      <w:r w:rsidR="00975510" w:rsidRPr="00FC7CF2">
        <w:rPr>
          <w:sz w:val="22"/>
          <w:szCs w:val="22"/>
        </w:rPr>
        <w:t>(</w:t>
      </w:r>
      <w:r w:rsidR="00975510">
        <w:rPr>
          <w:sz w:val="22"/>
          <w:szCs w:val="22"/>
        </w:rPr>
        <w:t xml:space="preserve">Mil seiscientos setenta y un millones ochocientos sesenta y nueve mil seiscientos setenta y un pesos 00/100 </w:t>
      </w:r>
      <w:r w:rsidR="00975510" w:rsidRPr="002878A0">
        <w:rPr>
          <w:sz w:val="22"/>
          <w:szCs w:val="22"/>
        </w:rPr>
        <w:t>m.n.)</w:t>
      </w:r>
      <w:r w:rsidR="00975510">
        <w:rPr>
          <w:sz w:val="22"/>
          <w:szCs w:val="22"/>
        </w:rPr>
        <w:t>.</w:t>
      </w:r>
      <w:r w:rsidR="00824892" w:rsidRPr="00FC7CF2">
        <w:rPr>
          <w:sz w:val="22"/>
          <w:szCs w:val="22"/>
        </w:rPr>
        <w:t xml:space="preserve"> </w:t>
      </w:r>
      <w:r w:rsidR="00CD6C23" w:rsidRPr="00FC7CF2">
        <w:rPr>
          <w:sz w:val="22"/>
          <w:szCs w:val="22"/>
        </w:rPr>
        <w:t xml:space="preserve"> </w:t>
      </w:r>
    </w:p>
    <w:p w14:paraId="6B1073DB" w14:textId="77777777" w:rsidR="00CD6C23" w:rsidRPr="00FC7CF2" w:rsidRDefault="00CD6C23" w:rsidP="00CD6C23">
      <w:pPr>
        <w:jc w:val="both"/>
        <w:rPr>
          <w:sz w:val="22"/>
          <w:szCs w:val="22"/>
        </w:rPr>
      </w:pPr>
    </w:p>
    <w:p w14:paraId="4567B0D7" w14:textId="08E6AC99" w:rsidR="00CD6C23" w:rsidRDefault="000A09CD" w:rsidP="00CD6C23">
      <w:pPr>
        <w:jc w:val="both"/>
        <w:rPr>
          <w:sz w:val="22"/>
          <w:szCs w:val="22"/>
        </w:rPr>
      </w:pPr>
      <w:r>
        <w:rPr>
          <w:sz w:val="22"/>
          <w:szCs w:val="22"/>
        </w:rPr>
        <w:t>4.2.2.1</w:t>
      </w:r>
      <w:r w:rsidRPr="00C353E6">
        <w:rPr>
          <w:sz w:val="22"/>
          <w:szCs w:val="22"/>
        </w:rPr>
        <w:t>.</w:t>
      </w:r>
      <w:r>
        <w:rPr>
          <w:sz w:val="22"/>
          <w:szCs w:val="22"/>
        </w:rPr>
        <w:t xml:space="preserve"> Transferencias y asignaciones con un monto de</w:t>
      </w:r>
      <w:r w:rsidR="000029DF">
        <w:rPr>
          <w:sz w:val="22"/>
          <w:szCs w:val="22"/>
        </w:rPr>
        <w:t xml:space="preserve"> </w:t>
      </w:r>
      <w:r w:rsidR="00975510" w:rsidRPr="00FC7CF2">
        <w:rPr>
          <w:sz w:val="22"/>
          <w:szCs w:val="22"/>
        </w:rPr>
        <w:t>$</w:t>
      </w:r>
      <w:r w:rsidR="00975510">
        <w:rPr>
          <w:sz w:val="22"/>
          <w:szCs w:val="22"/>
        </w:rPr>
        <w:t xml:space="preserve">1,671,869,671.00 </w:t>
      </w:r>
      <w:r w:rsidR="00975510" w:rsidRPr="00FC7CF2">
        <w:rPr>
          <w:sz w:val="22"/>
          <w:szCs w:val="22"/>
        </w:rPr>
        <w:t>(</w:t>
      </w:r>
      <w:r w:rsidR="00975510">
        <w:rPr>
          <w:sz w:val="22"/>
          <w:szCs w:val="22"/>
        </w:rPr>
        <w:t xml:space="preserve">Mil seiscientos setenta y un millones ochocientos sesenta y nueve mil seiscientos setenta y un pesos 00/100 </w:t>
      </w:r>
      <w:r w:rsidR="00975510" w:rsidRPr="002878A0">
        <w:rPr>
          <w:sz w:val="22"/>
          <w:szCs w:val="22"/>
        </w:rPr>
        <w:t>m.n.)</w:t>
      </w:r>
      <w:r w:rsidR="00975510">
        <w:rPr>
          <w:sz w:val="22"/>
          <w:szCs w:val="22"/>
        </w:rPr>
        <w:t>.</w:t>
      </w:r>
      <w:r w:rsidR="00824892" w:rsidRPr="00FC7CF2">
        <w:rPr>
          <w:sz w:val="22"/>
          <w:szCs w:val="22"/>
        </w:rPr>
        <w:t xml:space="preserve"> </w:t>
      </w:r>
    </w:p>
    <w:p w14:paraId="74A6D061" w14:textId="77777777" w:rsidR="00824892" w:rsidRPr="00FC7CF2" w:rsidRDefault="00824892" w:rsidP="00CD6C23">
      <w:pPr>
        <w:jc w:val="both"/>
        <w:rPr>
          <w:sz w:val="22"/>
          <w:szCs w:val="22"/>
        </w:rPr>
      </w:pPr>
    </w:p>
    <w:p w14:paraId="04CE5924" w14:textId="10DC10C0" w:rsidR="000A09CD" w:rsidRDefault="000A09CD" w:rsidP="000A09CD">
      <w:pPr>
        <w:jc w:val="both"/>
        <w:rPr>
          <w:sz w:val="22"/>
          <w:szCs w:val="22"/>
        </w:rPr>
      </w:pPr>
      <w:r>
        <w:rPr>
          <w:sz w:val="22"/>
          <w:szCs w:val="22"/>
        </w:rPr>
        <w:t xml:space="preserve">4.2.2.1.3. Asignaciones Presupuestales Participaciones, corresponde al recurso otorgado del Fondo General de Participaciones (09), con un importe </w:t>
      </w:r>
      <w:r w:rsidR="00975510" w:rsidRPr="00FC7CF2">
        <w:rPr>
          <w:sz w:val="22"/>
          <w:szCs w:val="22"/>
        </w:rPr>
        <w:t>$</w:t>
      </w:r>
      <w:r w:rsidR="00975510">
        <w:rPr>
          <w:sz w:val="22"/>
          <w:szCs w:val="22"/>
        </w:rPr>
        <w:t xml:space="preserve">1,671,869,671.00 </w:t>
      </w:r>
      <w:r w:rsidR="00975510" w:rsidRPr="00FC7CF2">
        <w:rPr>
          <w:sz w:val="22"/>
          <w:szCs w:val="22"/>
        </w:rPr>
        <w:t>(</w:t>
      </w:r>
      <w:r w:rsidR="00975510">
        <w:rPr>
          <w:sz w:val="22"/>
          <w:szCs w:val="22"/>
        </w:rPr>
        <w:t xml:space="preserve">Mil seiscientos setenta y un millones ochocientos sesenta y nueve mil seiscientos setenta y un pesos 00/100 </w:t>
      </w:r>
      <w:r w:rsidR="00975510" w:rsidRPr="002878A0">
        <w:rPr>
          <w:sz w:val="22"/>
          <w:szCs w:val="22"/>
        </w:rPr>
        <w:t>m.n.)</w:t>
      </w:r>
      <w:r w:rsidR="00824892">
        <w:rPr>
          <w:sz w:val="22"/>
          <w:szCs w:val="22"/>
        </w:rPr>
        <w:t>, que c</w:t>
      </w:r>
      <w:r>
        <w:rPr>
          <w:sz w:val="22"/>
          <w:szCs w:val="22"/>
        </w:rPr>
        <w:t xml:space="preserve">orresponde al </w:t>
      </w:r>
      <w:r w:rsidR="00975510">
        <w:rPr>
          <w:sz w:val="22"/>
          <w:szCs w:val="22"/>
        </w:rPr>
        <w:t>100</w:t>
      </w:r>
      <w:r w:rsidR="00EA0F1E">
        <w:rPr>
          <w:sz w:val="22"/>
          <w:szCs w:val="22"/>
        </w:rPr>
        <w:t xml:space="preserve">% </w:t>
      </w:r>
      <w:r>
        <w:rPr>
          <w:sz w:val="22"/>
          <w:szCs w:val="22"/>
        </w:rPr>
        <w:t>de los ingresos tramitados por el Poder Judicial, por concepto de las ministraciones realizadas por la Secretaría de Finanzas y Administración del Estado de Michoacán.</w:t>
      </w:r>
    </w:p>
    <w:p w14:paraId="01610328" w14:textId="77777777" w:rsidR="006C1DC9" w:rsidRDefault="006C1DC9" w:rsidP="006C1DC9">
      <w:pPr>
        <w:jc w:val="both"/>
        <w:rPr>
          <w:sz w:val="22"/>
          <w:szCs w:val="22"/>
        </w:rPr>
      </w:pPr>
    </w:p>
    <w:p w14:paraId="7B3E69A8" w14:textId="2A6C7E83" w:rsidR="000A09CD" w:rsidRDefault="00D7646A" w:rsidP="000A09CD">
      <w:pPr>
        <w:jc w:val="both"/>
        <w:rPr>
          <w:sz w:val="22"/>
          <w:szCs w:val="22"/>
        </w:rPr>
      </w:pPr>
      <w:r>
        <w:rPr>
          <w:sz w:val="22"/>
          <w:szCs w:val="22"/>
        </w:rPr>
        <w:t xml:space="preserve">Al mes de diciembre de 2024 se tiene un </w:t>
      </w:r>
      <w:r w:rsidR="006C1DC9">
        <w:rPr>
          <w:sz w:val="22"/>
          <w:szCs w:val="22"/>
        </w:rPr>
        <w:t>importe devengado</w:t>
      </w:r>
      <w:r>
        <w:rPr>
          <w:sz w:val="22"/>
          <w:szCs w:val="22"/>
        </w:rPr>
        <w:t xml:space="preserve"> y recaudado </w:t>
      </w:r>
      <w:r w:rsidR="006C1DC9">
        <w:rPr>
          <w:sz w:val="22"/>
          <w:szCs w:val="22"/>
        </w:rPr>
        <w:t xml:space="preserve">de </w:t>
      </w:r>
      <w:r w:rsidRPr="00FC7CF2">
        <w:rPr>
          <w:sz w:val="22"/>
          <w:szCs w:val="22"/>
        </w:rPr>
        <w:t>$</w:t>
      </w:r>
      <w:r>
        <w:rPr>
          <w:sz w:val="22"/>
          <w:szCs w:val="22"/>
        </w:rPr>
        <w:t xml:space="preserve">1,671,869,671.00 </w:t>
      </w:r>
      <w:r w:rsidRPr="00FC7CF2">
        <w:rPr>
          <w:sz w:val="22"/>
          <w:szCs w:val="22"/>
        </w:rPr>
        <w:t>(</w:t>
      </w:r>
      <w:r>
        <w:rPr>
          <w:sz w:val="22"/>
          <w:szCs w:val="22"/>
        </w:rPr>
        <w:t xml:space="preserve">Mil seiscientos setenta y un millones ochocientos sesenta y nueve mil seiscientos setenta y un pesos 00/100 </w:t>
      </w:r>
      <w:r w:rsidRPr="002878A0">
        <w:rPr>
          <w:sz w:val="22"/>
          <w:szCs w:val="22"/>
        </w:rPr>
        <w:t>m.n.).</w:t>
      </w:r>
      <w:r w:rsidRPr="00FC7CF2">
        <w:rPr>
          <w:sz w:val="22"/>
          <w:szCs w:val="22"/>
        </w:rPr>
        <w:t xml:space="preserve"> </w:t>
      </w:r>
    </w:p>
    <w:p w14:paraId="1F3E2110" w14:textId="2AD53365" w:rsidR="00D7646A" w:rsidRDefault="00D7646A" w:rsidP="000A09CD">
      <w:pPr>
        <w:jc w:val="both"/>
        <w:rPr>
          <w:sz w:val="22"/>
          <w:szCs w:val="22"/>
        </w:rPr>
      </w:pPr>
    </w:p>
    <w:p w14:paraId="502182C8" w14:textId="30A30B5F" w:rsidR="00914F3E" w:rsidRDefault="00914F3E" w:rsidP="000A09CD">
      <w:pPr>
        <w:jc w:val="both"/>
        <w:rPr>
          <w:sz w:val="22"/>
          <w:szCs w:val="22"/>
        </w:rPr>
      </w:pPr>
    </w:p>
    <w:p w14:paraId="79F817BF" w14:textId="3DB3EB3B" w:rsidR="00914F3E" w:rsidRDefault="00914F3E" w:rsidP="000A09CD">
      <w:pPr>
        <w:jc w:val="both"/>
        <w:rPr>
          <w:sz w:val="22"/>
          <w:szCs w:val="22"/>
        </w:rPr>
      </w:pPr>
    </w:p>
    <w:p w14:paraId="3A53FF31" w14:textId="4371BC97" w:rsidR="00914F3E" w:rsidRDefault="00914F3E" w:rsidP="000A09CD">
      <w:pPr>
        <w:jc w:val="both"/>
        <w:rPr>
          <w:sz w:val="22"/>
          <w:szCs w:val="22"/>
        </w:rPr>
      </w:pPr>
    </w:p>
    <w:p w14:paraId="7D5CB2C3" w14:textId="6842CEBC" w:rsidR="00914F3E" w:rsidRDefault="00914F3E" w:rsidP="000A09CD">
      <w:pPr>
        <w:jc w:val="both"/>
        <w:rPr>
          <w:sz w:val="22"/>
          <w:szCs w:val="22"/>
        </w:rPr>
      </w:pPr>
    </w:p>
    <w:p w14:paraId="6601F1B7" w14:textId="73A2D723" w:rsidR="00914F3E" w:rsidRDefault="00914F3E" w:rsidP="000A09CD">
      <w:pPr>
        <w:jc w:val="both"/>
        <w:rPr>
          <w:sz w:val="22"/>
          <w:szCs w:val="22"/>
        </w:rPr>
      </w:pPr>
    </w:p>
    <w:p w14:paraId="49245BDD" w14:textId="12E51AC2" w:rsidR="00914F3E" w:rsidRDefault="00914F3E" w:rsidP="000A09CD">
      <w:pPr>
        <w:jc w:val="both"/>
        <w:rPr>
          <w:sz w:val="22"/>
          <w:szCs w:val="22"/>
        </w:rPr>
      </w:pPr>
    </w:p>
    <w:p w14:paraId="7A404669" w14:textId="0EDA245B" w:rsidR="00914F3E" w:rsidRDefault="00914F3E" w:rsidP="000A09CD">
      <w:pPr>
        <w:jc w:val="both"/>
        <w:rPr>
          <w:sz w:val="22"/>
          <w:szCs w:val="22"/>
        </w:rPr>
      </w:pPr>
    </w:p>
    <w:p w14:paraId="61B1746C" w14:textId="77777777" w:rsidR="00914F3E" w:rsidRDefault="00914F3E" w:rsidP="000A09CD">
      <w:pPr>
        <w:jc w:val="both"/>
        <w:rPr>
          <w:sz w:val="22"/>
          <w:szCs w:val="22"/>
        </w:rPr>
      </w:pPr>
    </w:p>
    <w:p w14:paraId="68664D8C" w14:textId="1B568279" w:rsidR="000A09CD" w:rsidRDefault="000A09CD" w:rsidP="000A09CD">
      <w:pPr>
        <w:jc w:val="both"/>
        <w:rPr>
          <w:sz w:val="22"/>
          <w:szCs w:val="22"/>
        </w:rPr>
      </w:pPr>
      <w:r w:rsidRPr="00A002C9">
        <w:rPr>
          <w:sz w:val="22"/>
          <w:szCs w:val="22"/>
        </w:rPr>
        <w:t xml:space="preserve">2.- En el concepto 4.3. Otros ingresos y beneficios tenemos la cantidad de </w:t>
      </w:r>
      <w:r w:rsidRPr="007C6377">
        <w:rPr>
          <w:sz w:val="22"/>
          <w:szCs w:val="22"/>
        </w:rPr>
        <w:t>$</w:t>
      </w:r>
      <w:r w:rsidR="00085EC1">
        <w:rPr>
          <w:sz w:val="22"/>
          <w:szCs w:val="22"/>
        </w:rPr>
        <w:t>1</w:t>
      </w:r>
      <w:r w:rsidR="00D7646A">
        <w:rPr>
          <w:sz w:val="22"/>
          <w:szCs w:val="22"/>
        </w:rPr>
        <w:t>3</w:t>
      </w:r>
      <w:r w:rsidRPr="007C6377">
        <w:rPr>
          <w:sz w:val="22"/>
          <w:szCs w:val="22"/>
        </w:rPr>
        <w:t>,</w:t>
      </w:r>
      <w:r w:rsidR="00D7646A">
        <w:rPr>
          <w:sz w:val="22"/>
          <w:szCs w:val="22"/>
        </w:rPr>
        <w:t>907</w:t>
      </w:r>
      <w:r w:rsidRPr="007C6377">
        <w:rPr>
          <w:sz w:val="22"/>
          <w:szCs w:val="22"/>
        </w:rPr>
        <w:t>,</w:t>
      </w:r>
      <w:r w:rsidR="00D7646A">
        <w:rPr>
          <w:sz w:val="22"/>
          <w:szCs w:val="22"/>
        </w:rPr>
        <w:t xml:space="preserve">267.03 </w:t>
      </w:r>
      <w:r w:rsidRPr="007C6377">
        <w:rPr>
          <w:sz w:val="22"/>
          <w:szCs w:val="22"/>
        </w:rPr>
        <w:t>(</w:t>
      </w:r>
      <w:r w:rsidR="00D7646A">
        <w:rPr>
          <w:sz w:val="22"/>
          <w:szCs w:val="22"/>
        </w:rPr>
        <w:t>Trece</w:t>
      </w:r>
      <w:r w:rsidR="00EA0F1E">
        <w:rPr>
          <w:sz w:val="22"/>
          <w:szCs w:val="22"/>
        </w:rPr>
        <w:t xml:space="preserve"> </w:t>
      </w:r>
      <w:r w:rsidR="00EA0F1E" w:rsidRPr="007C6377">
        <w:rPr>
          <w:sz w:val="22"/>
          <w:szCs w:val="22"/>
        </w:rPr>
        <w:t>millones</w:t>
      </w:r>
      <w:r w:rsidR="005D5B42" w:rsidRPr="007C6377">
        <w:rPr>
          <w:sz w:val="22"/>
          <w:szCs w:val="22"/>
        </w:rPr>
        <w:t xml:space="preserve"> </w:t>
      </w:r>
      <w:r w:rsidR="00D7646A">
        <w:rPr>
          <w:sz w:val="22"/>
          <w:szCs w:val="22"/>
        </w:rPr>
        <w:t xml:space="preserve">novecientos siete </w:t>
      </w:r>
      <w:r w:rsidR="00824892">
        <w:rPr>
          <w:sz w:val="22"/>
          <w:szCs w:val="22"/>
        </w:rPr>
        <w:t xml:space="preserve">mil </w:t>
      </w:r>
      <w:r w:rsidR="00D7646A">
        <w:rPr>
          <w:sz w:val="22"/>
          <w:szCs w:val="22"/>
        </w:rPr>
        <w:t xml:space="preserve">doscientos sesenta y siete </w:t>
      </w:r>
      <w:r w:rsidR="00241268" w:rsidRPr="007C6377">
        <w:rPr>
          <w:sz w:val="22"/>
          <w:szCs w:val="22"/>
        </w:rPr>
        <w:t>p</w:t>
      </w:r>
      <w:r w:rsidRPr="007C6377">
        <w:rPr>
          <w:sz w:val="22"/>
          <w:szCs w:val="22"/>
        </w:rPr>
        <w:t xml:space="preserve">esos </w:t>
      </w:r>
      <w:r w:rsidR="00D7646A">
        <w:rPr>
          <w:sz w:val="22"/>
          <w:szCs w:val="22"/>
        </w:rPr>
        <w:t>03</w:t>
      </w:r>
      <w:r w:rsidRPr="007C6377">
        <w:rPr>
          <w:sz w:val="22"/>
          <w:szCs w:val="22"/>
        </w:rPr>
        <w:t>/100 m.n.),</w:t>
      </w:r>
      <w:r w:rsidRPr="00A002C9">
        <w:rPr>
          <w:sz w:val="22"/>
          <w:szCs w:val="22"/>
        </w:rPr>
        <w:t xml:space="preserve"> integrándose de la siguiente manera:</w:t>
      </w:r>
    </w:p>
    <w:p w14:paraId="74F782D4" w14:textId="5662E704" w:rsidR="00BA20B2" w:rsidRDefault="00BA20B2" w:rsidP="000A09CD">
      <w:pPr>
        <w:jc w:val="both"/>
        <w:rPr>
          <w:sz w:val="22"/>
          <w:szCs w:val="22"/>
        </w:rPr>
      </w:pPr>
    </w:p>
    <w:p w14:paraId="2B4562CA" w14:textId="1FEBAD29" w:rsidR="00BA20B2" w:rsidRDefault="00BA20B2" w:rsidP="000A09CD">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2367"/>
      </w:tblGrid>
      <w:tr w:rsidR="000A09CD" w:rsidRPr="00A002C9" w14:paraId="1FF7D044" w14:textId="77777777" w:rsidTr="00854AFB">
        <w:trPr>
          <w:jc w:val="center"/>
        </w:trPr>
        <w:tc>
          <w:tcPr>
            <w:tcW w:w="4957" w:type="dxa"/>
          </w:tcPr>
          <w:p w14:paraId="73D7BB5A" w14:textId="77777777" w:rsidR="000A09CD" w:rsidRPr="00A002C9" w:rsidRDefault="000A09CD" w:rsidP="00854AFB">
            <w:pPr>
              <w:jc w:val="center"/>
              <w:rPr>
                <w:sz w:val="22"/>
                <w:szCs w:val="22"/>
              </w:rPr>
            </w:pPr>
            <w:r w:rsidRPr="00A002C9">
              <w:rPr>
                <w:sz w:val="22"/>
                <w:szCs w:val="22"/>
              </w:rPr>
              <w:t>Cuenta</w:t>
            </w:r>
          </w:p>
        </w:tc>
        <w:tc>
          <w:tcPr>
            <w:tcW w:w="2367" w:type="dxa"/>
          </w:tcPr>
          <w:p w14:paraId="363B6754" w14:textId="77777777" w:rsidR="000A09CD" w:rsidRPr="00A002C9" w:rsidRDefault="000A09CD" w:rsidP="00854AFB">
            <w:pPr>
              <w:jc w:val="center"/>
              <w:rPr>
                <w:sz w:val="22"/>
                <w:szCs w:val="22"/>
              </w:rPr>
            </w:pPr>
            <w:r w:rsidRPr="00A002C9">
              <w:rPr>
                <w:sz w:val="22"/>
                <w:szCs w:val="22"/>
              </w:rPr>
              <w:t>Importe</w:t>
            </w:r>
          </w:p>
        </w:tc>
      </w:tr>
      <w:tr w:rsidR="000A09CD" w:rsidRPr="00A002C9" w14:paraId="41463E5F" w14:textId="77777777" w:rsidTr="00854AFB">
        <w:trPr>
          <w:jc w:val="center"/>
        </w:trPr>
        <w:tc>
          <w:tcPr>
            <w:tcW w:w="4957" w:type="dxa"/>
          </w:tcPr>
          <w:p w14:paraId="00FD96E0" w14:textId="77777777" w:rsidR="000A09CD" w:rsidRPr="00A002C9" w:rsidRDefault="000A09CD" w:rsidP="00854AFB">
            <w:pPr>
              <w:rPr>
                <w:sz w:val="22"/>
                <w:szCs w:val="22"/>
              </w:rPr>
            </w:pPr>
            <w:r w:rsidRPr="00A002C9">
              <w:rPr>
                <w:sz w:val="22"/>
                <w:szCs w:val="22"/>
              </w:rPr>
              <w:t xml:space="preserve">4.3.1.1.0.1.4. Intereses ganados de títulos, valores y demás instrumentos financieros. </w:t>
            </w:r>
          </w:p>
        </w:tc>
        <w:tc>
          <w:tcPr>
            <w:tcW w:w="2367" w:type="dxa"/>
          </w:tcPr>
          <w:p w14:paraId="1B91BE82" w14:textId="129D9E12" w:rsidR="000A09CD" w:rsidRPr="00A002C9" w:rsidRDefault="000A09CD" w:rsidP="00854AFB">
            <w:pPr>
              <w:jc w:val="right"/>
              <w:rPr>
                <w:sz w:val="22"/>
                <w:szCs w:val="22"/>
              </w:rPr>
            </w:pPr>
            <w:r w:rsidRPr="00A002C9">
              <w:rPr>
                <w:sz w:val="22"/>
                <w:szCs w:val="22"/>
              </w:rPr>
              <w:t>$</w:t>
            </w:r>
            <w:r>
              <w:rPr>
                <w:sz w:val="22"/>
                <w:szCs w:val="22"/>
              </w:rPr>
              <w:t xml:space="preserve"> </w:t>
            </w:r>
            <w:r w:rsidR="00AE131D">
              <w:rPr>
                <w:sz w:val="22"/>
                <w:szCs w:val="22"/>
              </w:rPr>
              <w:t>1</w:t>
            </w:r>
            <w:r w:rsidR="00D7646A">
              <w:rPr>
                <w:sz w:val="22"/>
                <w:szCs w:val="22"/>
              </w:rPr>
              <w:t>3</w:t>
            </w:r>
            <w:r w:rsidR="005D5B42">
              <w:rPr>
                <w:sz w:val="22"/>
                <w:szCs w:val="22"/>
              </w:rPr>
              <w:t>,</w:t>
            </w:r>
            <w:r w:rsidR="00D7646A">
              <w:rPr>
                <w:sz w:val="22"/>
                <w:szCs w:val="22"/>
              </w:rPr>
              <w:t>422</w:t>
            </w:r>
            <w:r w:rsidRPr="00A002C9">
              <w:rPr>
                <w:sz w:val="22"/>
                <w:szCs w:val="22"/>
              </w:rPr>
              <w:t>,</w:t>
            </w:r>
            <w:r w:rsidR="00D7646A">
              <w:rPr>
                <w:sz w:val="22"/>
                <w:szCs w:val="22"/>
              </w:rPr>
              <w:t>232.39</w:t>
            </w:r>
          </w:p>
        </w:tc>
      </w:tr>
      <w:tr w:rsidR="00BC19EC" w:rsidRPr="00A002C9" w14:paraId="031E179A" w14:textId="77777777" w:rsidTr="0080469F">
        <w:trPr>
          <w:trHeight w:val="259"/>
          <w:jc w:val="center"/>
        </w:trPr>
        <w:tc>
          <w:tcPr>
            <w:tcW w:w="4957" w:type="dxa"/>
          </w:tcPr>
          <w:p w14:paraId="4CB548DA" w14:textId="71CAC817" w:rsidR="00BC19EC" w:rsidRDefault="00BC19EC" w:rsidP="00854AFB">
            <w:pPr>
              <w:rPr>
                <w:sz w:val="22"/>
                <w:szCs w:val="22"/>
              </w:rPr>
            </w:pPr>
            <w:r>
              <w:rPr>
                <w:sz w:val="22"/>
                <w:szCs w:val="22"/>
              </w:rPr>
              <w:t>4.3.9.9.0.1.    Comisión Coca Cola</w:t>
            </w:r>
          </w:p>
        </w:tc>
        <w:tc>
          <w:tcPr>
            <w:tcW w:w="2367" w:type="dxa"/>
          </w:tcPr>
          <w:p w14:paraId="61B8A1A5" w14:textId="0D44CCAB" w:rsidR="00BC19EC" w:rsidRDefault="00BC19EC" w:rsidP="00854AFB">
            <w:pPr>
              <w:jc w:val="right"/>
              <w:rPr>
                <w:sz w:val="22"/>
                <w:szCs w:val="22"/>
              </w:rPr>
            </w:pPr>
            <w:r>
              <w:rPr>
                <w:sz w:val="22"/>
                <w:szCs w:val="22"/>
              </w:rPr>
              <w:t xml:space="preserve">$          </w:t>
            </w:r>
            <w:r w:rsidR="007F76A4">
              <w:rPr>
                <w:sz w:val="22"/>
                <w:szCs w:val="22"/>
              </w:rPr>
              <w:t>4</w:t>
            </w:r>
            <w:r>
              <w:rPr>
                <w:sz w:val="22"/>
                <w:szCs w:val="22"/>
              </w:rPr>
              <w:t>,</w:t>
            </w:r>
            <w:r w:rsidR="007F76A4">
              <w:rPr>
                <w:sz w:val="22"/>
                <w:szCs w:val="22"/>
              </w:rPr>
              <w:t>269.37</w:t>
            </w:r>
          </w:p>
        </w:tc>
      </w:tr>
      <w:tr w:rsidR="000A09CD" w:rsidRPr="00A002C9" w14:paraId="5A1ACB92" w14:textId="77777777" w:rsidTr="0080469F">
        <w:trPr>
          <w:trHeight w:val="148"/>
          <w:jc w:val="center"/>
        </w:trPr>
        <w:tc>
          <w:tcPr>
            <w:tcW w:w="4957" w:type="dxa"/>
          </w:tcPr>
          <w:p w14:paraId="42CB9452" w14:textId="3A787523" w:rsidR="000A09CD" w:rsidRPr="00A002C9" w:rsidRDefault="000A09CD" w:rsidP="00854AFB">
            <w:pPr>
              <w:rPr>
                <w:sz w:val="22"/>
                <w:szCs w:val="22"/>
              </w:rPr>
            </w:pPr>
            <w:r>
              <w:rPr>
                <w:sz w:val="22"/>
                <w:szCs w:val="22"/>
              </w:rPr>
              <w:t>4.3.9.9.0.</w:t>
            </w:r>
            <w:r w:rsidR="005D5B42">
              <w:rPr>
                <w:sz w:val="22"/>
                <w:szCs w:val="22"/>
              </w:rPr>
              <w:t>2</w:t>
            </w:r>
            <w:r>
              <w:rPr>
                <w:sz w:val="22"/>
                <w:szCs w:val="22"/>
              </w:rPr>
              <w:t xml:space="preserve">     Comisión </w:t>
            </w:r>
            <w:r w:rsidR="0080469F">
              <w:rPr>
                <w:sz w:val="22"/>
                <w:szCs w:val="22"/>
              </w:rPr>
              <w:t>B</w:t>
            </w:r>
            <w:r w:rsidR="00B04DD5">
              <w:rPr>
                <w:sz w:val="22"/>
                <w:szCs w:val="22"/>
              </w:rPr>
              <w:t>imbo</w:t>
            </w:r>
          </w:p>
        </w:tc>
        <w:tc>
          <w:tcPr>
            <w:tcW w:w="2367" w:type="dxa"/>
          </w:tcPr>
          <w:p w14:paraId="1705F1D2" w14:textId="4F63D74C" w:rsidR="000A09CD" w:rsidRPr="00A002C9" w:rsidRDefault="000A09CD" w:rsidP="00854AFB">
            <w:pPr>
              <w:jc w:val="right"/>
              <w:rPr>
                <w:sz w:val="22"/>
                <w:szCs w:val="22"/>
              </w:rPr>
            </w:pPr>
            <w:r>
              <w:rPr>
                <w:sz w:val="22"/>
                <w:szCs w:val="22"/>
              </w:rPr>
              <w:t xml:space="preserve">$          </w:t>
            </w:r>
            <w:r w:rsidR="007F76A4">
              <w:rPr>
                <w:sz w:val="22"/>
                <w:szCs w:val="22"/>
              </w:rPr>
              <w:t>8</w:t>
            </w:r>
            <w:r>
              <w:rPr>
                <w:sz w:val="22"/>
                <w:szCs w:val="22"/>
              </w:rPr>
              <w:t>,</w:t>
            </w:r>
            <w:r w:rsidR="007F76A4">
              <w:rPr>
                <w:sz w:val="22"/>
                <w:szCs w:val="22"/>
              </w:rPr>
              <w:t>937</w:t>
            </w:r>
            <w:r w:rsidR="00241268">
              <w:rPr>
                <w:sz w:val="22"/>
                <w:szCs w:val="22"/>
              </w:rPr>
              <w:t>.00</w:t>
            </w:r>
          </w:p>
        </w:tc>
      </w:tr>
      <w:tr w:rsidR="005826B3" w:rsidRPr="00A002C9" w14:paraId="135ADF20" w14:textId="77777777" w:rsidTr="00854AFB">
        <w:trPr>
          <w:trHeight w:val="250"/>
          <w:jc w:val="center"/>
        </w:trPr>
        <w:tc>
          <w:tcPr>
            <w:tcW w:w="4957" w:type="dxa"/>
          </w:tcPr>
          <w:p w14:paraId="3F5E3F28" w14:textId="68111EF6" w:rsidR="005826B3" w:rsidRPr="00A002C9" w:rsidRDefault="005826B3" w:rsidP="00854AFB">
            <w:pPr>
              <w:rPr>
                <w:sz w:val="22"/>
                <w:szCs w:val="22"/>
              </w:rPr>
            </w:pPr>
            <w:r>
              <w:rPr>
                <w:sz w:val="22"/>
                <w:szCs w:val="22"/>
              </w:rPr>
              <w:t>4.3.9.9.0.6.    Recuperación de credenciales, gafetes.</w:t>
            </w:r>
          </w:p>
        </w:tc>
        <w:tc>
          <w:tcPr>
            <w:tcW w:w="2367" w:type="dxa"/>
          </w:tcPr>
          <w:p w14:paraId="1DA9BA40" w14:textId="393868D0" w:rsidR="005826B3" w:rsidRPr="00A002C9" w:rsidRDefault="005826B3" w:rsidP="00854AFB">
            <w:pPr>
              <w:jc w:val="right"/>
              <w:rPr>
                <w:sz w:val="22"/>
                <w:szCs w:val="22"/>
              </w:rPr>
            </w:pPr>
            <w:r>
              <w:rPr>
                <w:sz w:val="22"/>
                <w:szCs w:val="22"/>
              </w:rPr>
              <w:t xml:space="preserve">$          </w:t>
            </w:r>
            <w:r w:rsidR="007006B7">
              <w:rPr>
                <w:sz w:val="22"/>
                <w:szCs w:val="22"/>
              </w:rPr>
              <w:t>3</w:t>
            </w:r>
            <w:r w:rsidR="00BC19EC">
              <w:rPr>
                <w:sz w:val="22"/>
                <w:szCs w:val="22"/>
              </w:rPr>
              <w:t>,</w:t>
            </w:r>
            <w:r w:rsidR="00AE131D">
              <w:rPr>
                <w:sz w:val="22"/>
                <w:szCs w:val="22"/>
              </w:rPr>
              <w:t>7</w:t>
            </w:r>
            <w:r>
              <w:rPr>
                <w:sz w:val="22"/>
                <w:szCs w:val="22"/>
              </w:rPr>
              <w:t>00.00</w:t>
            </w:r>
          </w:p>
        </w:tc>
      </w:tr>
      <w:tr w:rsidR="000A09CD" w:rsidRPr="00A002C9" w14:paraId="28E7828D" w14:textId="77777777" w:rsidTr="00854AFB">
        <w:trPr>
          <w:trHeight w:val="250"/>
          <w:jc w:val="center"/>
        </w:trPr>
        <w:tc>
          <w:tcPr>
            <w:tcW w:w="4957" w:type="dxa"/>
          </w:tcPr>
          <w:p w14:paraId="0E91D09F" w14:textId="77777777" w:rsidR="000A09CD" w:rsidRPr="00A002C9" w:rsidRDefault="000A09CD" w:rsidP="00854AFB">
            <w:pPr>
              <w:rPr>
                <w:sz w:val="22"/>
                <w:szCs w:val="22"/>
              </w:rPr>
            </w:pPr>
            <w:r w:rsidRPr="00A002C9">
              <w:rPr>
                <w:sz w:val="22"/>
                <w:szCs w:val="22"/>
              </w:rPr>
              <w:t xml:space="preserve">4.3.9.9.2.0.    Otros Ingresos de ejercicios anteriores </w:t>
            </w:r>
          </w:p>
        </w:tc>
        <w:tc>
          <w:tcPr>
            <w:tcW w:w="2367" w:type="dxa"/>
          </w:tcPr>
          <w:p w14:paraId="0AFD0CFA" w14:textId="0C30258A" w:rsidR="000A09CD" w:rsidRPr="00A002C9" w:rsidRDefault="000A09CD" w:rsidP="00854AFB">
            <w:pPr>
              <w:jc w:val="right"/>
              <w:rPr>
                <w:sz w:val="22"/>
                <w:szCs w:val="22"/>
              </w:rPr>
            </w:pPr>
            <w:r w:rsidRPr="00A002C9">
              <w:rPr>
                <w:sz w:val="22"/>
                <w:szCs w:val="22"/>
              </w:rPr>
              <w:t>$</w:t>
            </w:r>
            <w:r>
              <w:rPr>
                <w:sz w:val="22"/>
                <w:szCs w:val="22"/>
              </w:rPr>
              <w:t xml:space="preserve">   </w:t>
            </w:r>
            <w:r w:rsidR="002D2AE0">
              <w:rPr>
                <w:sz w:val="22"/>
                <w:szCs w:val="22"/>
              </w:rPr>
              <w:t xml:space="preserve">  </w:t>
            </w:r>
            <w:r>
              <w:rPr>
                <w:sz w:val="22"/>
                <w:szCs w:val="22"/>
              </w:rPr>
              <w:t xml:space="preserve"> </w:t>
            </w:r>
            <w:r w:rsidR="00D7646A">
              <w:rPr>
                <w:sz w:val="22"/>
                <w:szCs w:val="22"/>
              </w:rPr>
              <w:t>367</w:t>
            </w:r>
            <w:r w:rsidRPr="00A002C9">
              <w:rPr>
                <w:sz w:val="22"/>
                <w:szCs w:val="22"/>
              </w:rPr>
              <w:t>,</w:t>
            </w:r>
            <w:r w:rsidR="00D7646A">
              <w:rPr>
                <w:sz w:val="22"/>
                <w:szCs w:val="22"/>
              </w:rPr>
              <w:t>319.27</w:t>
            </w:r>
          </w:p>
        </w:tc>
      </w:tr>
      <w:tr w:rsidR="00BC19EC" w:rsidRPr="00A002C9" w14:paraId="530BC14A" w14:textId="77777777" w:rsidTr="00854AFB">
        <w:trPr>
          <w:trHeight w:val="250"/>
          <w:jc w:val="center"/>
        </w:trPr>
        <w:tc>
          <w:tcPr>
            <w:tcW w:w="4957" w:type="dxa"/>
          </w:tcPr>
          <w:p w14:paraId="36C8D139" w14:textId="595ED452" w:rsidR="00BC19EC" w:rsidRPr="00A002C9" w:rsidRDefault="00BC19EC" w:rsidP="00854AFB">
            <w:pPr>
              <w:rPr>
                <w:sz w:val="22"/>
                <w:szCs w:val="22"/>
              </w:rPr>
            </w:pPr>
            <w:r>
              <w:rPr>
                <w:sz w:val="22"/>
                <w:szCs w:val="22"/>
              </w:rPr>
              <w:t xml:space="preserve">4.3.9.9.2.1.4. Depósitos bancarios no identificados </w:t>
            </w:r>
          </w:p>
        </w:tc>
        <w:tc>
          <w:tcPr>
            <w:tcW w:w="2367" w:type="dxa"/>
          </w:tcPr>
          <w:p w14:paraId="510F4D0D" w14:textId="204AE5ED" w:rsidR="00BC19EC" w:rsidRPr="00A002C9" w:rsidRDefault="00BC19EC" w:rsidP="00854AFB">
            <w:pPr>
              <w:jc w:val="right"/>
              <w:rPr>
                <w:sz w:val="22"/>
                <w:szCs w:val="22"/>
              </w:rPr>
            </w:pPr>
            <w:r>
              <w:rPr>
                <w:sz w:val="22"/>
                <w:szCs w:val="22"/>
              </w:rPr>
              <w:t xml:space="preserve">$          </w:t>
            </w:r>
            <w:r w:rsidR="00D7646A">
              <w:rPr>
                <w:sz w:val="22"/>
                <w:szCs w:val="22"/>
              </w:rPr>
              <w:t>3</w:t>
            </w:r>
            <w:r w:rsidR="00AE131D">
              <w:rPr>
                <w:sz w:val="22"/>
                <w:szCs w:val="22"/>
              </w:rPr>
              <w:t>,</w:t>
            </w:r>
            <w:r w:rsidR="00D7646A">
              <w:rPr>
                <w:sz w:val="22"/>
                <w:szCs w:val="22"/>
              </w:rPr>
              <w:t>896.80</w:t>
            </w:r>
          </w:p>
        </w:tc>
      </w:tr>
      <w:tr w:rsidR="007006B7" w:rsidRPr="00A002C9" w14:paraId="2C4F4003" w14:textId="77777777" w:rsidTr="00854AFB">
        <w:trPr>
          <w:trHeight w:val="250"/>
          <w:jc w:val="center"/>
        </w:trPr>
        <w:tc>
          <w:tcPr>
            <w:tcW w:w="4957" w:type="dxa"/>
          </w:tcPr>
          <w:p w14:paraId="5694D5F7" w14:textId="6872F04F" w:rsidR="007006B7" w:rsidRDefault="007006B7" w:rsidP="00854AFB">
            <w:pPr>
              <w:rPr>
                <w:sz w:val="22"/>
                <w:szCs w:val="22"/>
              </w:rPr>
            </w:pPr>
            <w:r>
              <w:rPr>
                <w:sz w:val="22"/>
                <w:szCs w:val="22"/>
              </w:rPr>
              <w:t xml:space="preserve">4.3.9.9.2.6.    </w:t>
            </w:r>
            <w:r w:rsidR="005C4E62">
              <w:rPr>
                <w:sz w:val="22"/>
                <w:szCs w:val="22"/>
              </w:rPr>
              <w:t>Otros ingresos por venta de artículos obsoletos</w:t>
            </w:r>
          </w:p>
        </w:tc>
        <w:tc>
          <w:tcPr>
            <w:tcW w:w="2367" w:type="dxa"/>
          </w:tcPr>
          <w:p w14:paraId="26E14CE2" w14:textId="3D2E0CFF" w:rsidR="007006B7" w:rsidRDefault="005C4E62" w:rsidP="00854AFB">
            <w:pPr>
              <w:jc w:val="right"/>
              <w:rPr>
                <w:sz w:val="22"/>
                <w:szCs w:val="22"/>
              </w:rPr>
            </w:pPr>
            <w:r>
              <w:rPr>
                <w:sz w:val="22"/>
                <w:szCs w:val="22"/>
              </w:rPr>
              <w:t>$        96,912.20</w:t>
            </w:r>
          </w:p>
        </w:tc>
      </w:tr>
      <w:tr w:rsidR="000A09CD" w:rsidRPr="007C6377" w14:paraId="12FB5DF3" w14:textId="77777777" w:rsidTr="00854AFB">
        <w:trPr>
          <w:trHeight w:val="250"/>
          <w:jc w:val="center"/>
        </w:trPr>
        <w:tc>
          <w:tcPr>
            <w:tcW w:w="4957" w:type="dxa"/>
          </w:tcPr>
          <w:p w14:paraId="7077764B" w14:textId="77777777" w:rsidR="000A09CD" w:rsidRPr="00A002C9" w:rsidRDefault="000A09CD" w:rsidP="00854AFB">
            <w:pPr>
              <w:jc w:val="center"/>
              <w:rPr>
                <w:sz w:val="22"/>
                <w:szCs w:val="22"/>
              </w:rPr>
            </w:pPr>
            <w:r w:rsidRPr="00A002C9">
              <w:rPr>
                <w:sz w:val="22"/>
                <w:szCs w:val="22"/>
              </w:rPr>
              <w:t xml:space="preserve"> Total</w:t>
            </w:r>
          </w:p>
        </w:tc>
        <w:tc>
          <w:tcPr>
            <w:tcW w:w="2367" w:type="dxa"/>
          </w:tcPr>
          <w:p w14:paraId="3202080B" w14:textId="50D14ED3" w:rsidR="000A09CD" w:rsidRPr="007C6377" w:rsidRDefault="000A09CD" w:rsidP="00854AFB">
            <w:pPr>
              <w:jc w:val="right"/>
              <w:rPr>
                <w:sz w:val="22"/>
                <w:szCs w:val="22"/>
              </w:rPr>
            </w:pPr>
            <w:r w:rsidRPr="007C6377">
              <w:rPr>
                <w:sz w:val="22"/>
                <w:szCs w:val="22"/>
              </w:rPr>
              <w:t xml:space="preserve">$ </w:t>
            </w:r>
            <w:r w:rsidR="00D7646A">
              <w:rPr>
                <w:sz w:val="22"/>
                <w:szCs w:val="22"/>
              </w:rPr>
              <w:t>13</w:t>
            </w:r>
            <w:r w:rsidR="00B04DD5" w:rsidRPr="007C6377">
              <w:rPr>
                <w:sz w:val="22"/>
                <w:szCs w:val="22"/>
              </w:rPr>
              <w:t>,</w:t>
            </w:r>
            <w:r w:rsidR="00D7646A">
              <w:rPr>
                <w:sz w:val="22"/>
                <w:szCs w:val="22"/>
              </w:rPr>
              <w:t>907</w:t>
            </w:r>
            <w:r w:rsidRPr="007C6377">
              <w:rPr>
                <w:sz w:val="22"/>
                <w:szCs w:val="22"/>
              </w:rPr>
              <w:t>,</w:t>
            </w:r>
            <w:r w:rsidR="00D7646A">
              <w:rPr>
                <w:sz w:val="22"/>
                <w:szCs w:val="22"/>
              </w:rPr>
              <w:t>267.03</w:t>
            </w:r>
          </w:p>
        </w:tc>
      </w:tr>
    </w:tbl>
    <w:p w14:paraId="4E350507" w14:textId="77777777" w:rsidR="00F87CDB" w:rsidRDefault="00F87CDB" w:rsidP="00F87CDB">
      <w:pPr>
        <w:jc w:val="both"/>
        <w:rPr>
          <w:color w:val="000000" w:themeColor="text1"/>
          <w:sz w:val="22"/>
          <w:szCs w:val="22"/>
        </w:rPr>
      </w:pPr>
    </w:p>
    <w:p w14:paraId="5513BCE5" w14:textId="0A2BD272" w:rsidR="00F87CDB" w:rsidRPr="00F06393" w:rsidRDefault="00F87CDB" w:rsidP="00F87CDB">
      <w:pPr>
        <w:jc w:val="both"/>
        <w:rPr>
          <w:color w:val="000000" w:themeColor="text1"/>
          <w:sz w:val="22"/>
          <w:szCs w:val="22"/>
          <w:highlight w:val="yellow"/>
        </w:rPr>
      </w:pPr>
      <w:r w:rsidRPr="00F06393">
        <w:rPr>
          <w:color w:val="000000" w:themeColor="text1"/>
          <w:sz w:val="22"/>
          <w:szCs w:val="22"/>
        </w:rPr>
        <w:t>Con fecha del 06 de ju</w:t>
      </w:r>
      <w:r>
        <w:rPr>
          <w:color w:val="000000" w:themeColor="text1"/>
          <w:sz w:val="22"/>
          <w:szCs w:val="22"/>
        </w:rPr>
        <w:t>n</w:t>
      </w:r>
      <w:r w:rsidRPr="00F06393">
        <w:rPr>
          <w:color w:val="000000" w:themeColor="text1"/>
          <w:sz w:val="22"/>
          <w:szCs w:val="22"/>
        </w:rPr>
        <w:t>io del año en curso, con oficio número SE/</w:t>
      </w:r>
      <w:r>
        <w:rPr>
          <w:color w:val="000000" w:themeColor="text1"/>
          <w:sz w:val="22"/>
          <w:szCs w:val="22"/>
        </w:rPr>
        <w:t>2855</w:t>
      </w:r>
      <w:r w:rsidRPr="00F06393">
        <w:rPr>
          <w:color w:val="000000" w:themeColor="text1"/>
          <w:sz w:val="22"/>
          <w:szCs w:val="22"/>
        </w:rPr>
        <w:t>/202</w:t>
      </w:r>
      <w:r>
        <w:rPr>
          <w:color w:val="000000" w:themeColor="text1"/>
          <w:sz w:val="22"/>
          <w:szCs w:val="22"/>
        </w:rPr>
        <w:t>4</w:t>
      </w:r>
      <w:r w:rsidRPr="00F06393">
        <w:rPr>
          <w:color w:val="000000" w:themeColor="text1"/>
          <w:sz w:val="22"/>
          <w:szCs w:val="22"/>
        </w:rPr>
        <w:t>, el Pleno del Consejo del Poder Judicial en sesión ordinaria, autorizó</w:t>
      </w:r>
      <w:r>
        <w:rPr>
          <w:color w:val="000000" w:themeColor="text1"/>
          <w:sz w:val="22"/>
          <w:szCs w:val="22"/>
        </w:rPr>
        <w:t xml:space="preserve"> la ampliación del Poder Judicial del Estado, así como a los ingresos del ejercicio fiscal 2024, con fuente de financiamiento 01 Recursos Propios por un importe de $96,912.20 (Noventa y seis mil novecientos doce pesos 20/100 m.n.).</w:t>
      </w:r>
    </w:p>
    <w:p w14:paraId="1D8CC334" w14:textId="630EBE6C" w:rsidR="00F87CDB" w:rsidRDefault="00F87CDB" w:rsidP="00F87CDB">
      <w:pPr>
        <w:jc w:val="both"/>
        <w:rPr>
          <w:color w:val="000000" w:themeColor="text1"/>
          <w:sz w:val="22"/>
          <w:szCs w:val="22"/>
          <w:highlight w:val="yellow"/>
        </w:rPr>
      </w:pPr>
    </w:p>
    <w:p w14:paraId="63360B71" w14:textId="269666CA" w:rsidR="00B11BED" w:rsidRDefault="00F87CDB" w:rsidP="00F06393">
      <w:pPr>
        <w:jc w:val="both"/>
        <w:rPr>
          <w:color w:val="000000" w:themeColor="text1"/>
          <w:sz w:val="22"/>
          <w:szCs w:val="22"/>
        </w:rPr>
      </w:pPr>
      <w:r>
        <w:rPr>
          <w:color w:val="000000" w:themeColor="text1"/>
          <w:sz w:val="22"/>
          <w:szCs w:val="22"/>
        </w:rPr>
        <w:t>E</w:t>
      </w:r>
      <w:r w:rsidR="00B11BED">
        <w:rPr>
          <w:color w:val="000000" w:themeColor="text1"/>
          <w:sz w:val="22"/>
          <w:szCs w:val="22"/>
        </w:rPr>
        <w:t xml:space="preserve">n el mes de diciembre de 2024, se realizó reintegro a la Secretaría de Finanzas y Administración del Estado, por un importe de $1,202,008.39 (Un millón doscientos dos mil ocho pesos 39/100 m.n.), por concepto de rendimientos bancarios, depósitos varios y no identificados, comisiones </w:t>
      </w:r>
      <w:r w:rsidR="00BB2C4C">
        <w:rPr>
          <w:color w:val="000000" w:themeColor="text1"/>
          <w:sz w:val="22"/>
          <w:szCs w:val="22"/>
        </w:rPr>
        <w:t>de máquinas expendedoras</w:t>
      </w:r>
      <w:r w:rsidR="00B11BED">
        <w:rPr>
          <w:color w:val="000000" w:themeColor="text1"/>
          <w:sz w:val="22"/>
          <w:szCs w:val="22"/>
        </w:rPr>
        <w:t xml:space="preserve"> y reembolsos de las cuentas bancarias de los ejercicios 2021, 2022 y 2023.</w:t>
      </w:r>
    </w:p>
    <w:p w14:paraId="58A7877C" w14:textId="77777777" w:rsidR="00B11BED" w:rsidRDefault="00B11BED" w:rsidP="00F06393">
      <w:pPr>
        <w:jc w:val="both"/>
        <w:rPr>
          <w:color w:val="000000" w:themeColor="text1"/>
          <w:sz w:val="22"/>
          <w:szCs w:val="22"/>
        </w:rPr>
      </w:pPr>
    </w:p>
    <w:p w14:paraId="33E9FEBF" w14:textId="4B9D2425" w:rsidR="000A09CD" w:rsidRPr="00A002C9" w:rsidRDefault="000A09CD" w:rsidP="000A09CD">
      <w:pPr>
        <w:rPr>
          <w:b/>
          <w:bCs/>
          <w:sz w:val="22"/>
          <w:szCs w:val="22"/>
        </w:rPr>
      </w:pPr>
      <w:r w:rsidRPr="006A2675">
        <w:rPr>
          <w:b/>
          <w:bCs/>
          <w:sz w:val="22"/>
          <w:szCs w:val="22"/>
        </w:rPr>
        <w:t>Gastos y Otras Pérdidas</w:t>
      </w:r>
      <w:r w:rsidR="005C4E62">
        <w:rPr>
          <w:b/>
          <w:bCs/>
          <w:sz w:val="22"/>
          <w:szCs w:val="22"/>
        </w:rPr>
        <w:t xml:space="preserve"> </w:t>
      </w:r>
    </w:p>
    <w:p w14:paraId="32DEB32A" w14:textId="77777777" w:rsidR="000A09CD" w:rsidRPr="00A002C9" w:rsidRDefault="000A09CD" w:rsidP="000A09CD">
      <w:pPr>
        <w:rPr>
          <w:sz w:val="22"/>
          <w:szCs w:val="22"/>
        </w:rPr>
      </w:pPr>
    </w:p>
    <w:p w14:paraId="248C1A91" w14:textId="19991B9A" w:rsidR="000A09CD" w:rsidRDefault="000A09CD" w:rsidP="000A09CD">
      <w:pPr>
        <w:jc w:val="both"/>
        <w:rPr>
          <w:sz w:val="22"/>
          <w:szCs w:val="22"/>
        </w:rPr>
      </w:pPr>
      <w:r w:rsidRPr="00A002C9">
        <w:rPr>
          <w:sz w:val="22"/>
          <w:szCs w:val="22"/>
        </w:rPr>
        <w:t xml:space="preserve">3.- El importe de este concepto es de </w:t>
      </w:r>
      <w:r w:rsidRPr="007C6377">
        <w:rPr>
          <w:sz w:val="22"/>
          <w:szCs w:val="22"/>
        </w:rPr>
        <w:t>$</w:t>
      </w:r>
      <w:r w:rsidR="006513EF">
        <w:rPr>
          <w:sz w:val="22"/>
          <w:szCs w:val="22"/>
        </w:rPr>
        <w:t>1,</w:t>
      </w:r>
      <w:r w:rsidR="001D64E9">
        <w:rPr>
          <w:sz w:val="22"/>
          <w:szCs w:val="22"/>
        </w:rPr>
        <w:t>642</w:t>
      </w:r>
      <w:r w:rsidR="00943F3F" w:rsidRPr="007C6377">
        <w:rPr>
          <w:sz w:val="22"/>
          <w:szCs w:val="22"/>
        </w:rPr>
        <w:t>,</w:t>
      </w:r>
      <w:r w:rsidR="001D64E9">
        <w:rPr>
          <w:sz w:val="22"/>
          <w:szCs w:val="22"/>
        </w:rPr>
        <w:t>732</w:t>
      </w:r>
      <w:r w:rsidRPr="007C6377">
        <w:rPr>
          <w:sz w:val="22"/>
          <w:szCs w:val="22"/>
        </w:rPr>
        <w:t>,</w:t>
      </w:r>
      <w:r w:rsidR="001D64E9">
        <w:rPr>
          <w:sz w:val="22"/>
          <w:szCs w:val="22"/>
        </w:rPr>
        <w:t>581.08</w:t>
      </w:r>
      <w:r w:rsidRPr="007C6377">
        <w:rPr>
          <w:sz w:val="22"/>
          <w:szCs w:val="22"/>
        </w:rPr>
        <w:t xml:space="preserve"> (</w:t>
      </w:r>
      <w:r w:rsidR="006513EF">
        <w:rPr>
          <w:sz w:val="22"/>
          <w:szCs w:val="22"/>
        </w:rPr>
        <w:t xml:space="preserve">Mil </w:t>
      </w:r>
      <w:r w:rsidR="001D64E9">
        <w:rPr>
          <w:sz w:val="22"/>
          <w:szCs w:val="22"/>
        </w:rPr>
        <w:t xml:space="preserve">seiscientos cuarenta y dos </w:t>
      </w:r>
      <w:r w:rsidR="0082402A" w:rsidRPr="007C6377">
        <w:rPr>
          <w:sz w:val="22"/>
          <w:szCs w:val="22"/>
        </w:rPr>
        <w:t xml:space="preserve">millones </w:t>
      </w:r>
      <w:r w:rsidR="001D64E9">
        <w:rPr>
          <w:sz w:val="22"/>
          <w:szCs w:val="22"/>
        </w:rPr>
        <w:t xml:space="preserve">setecientos treinta y dos </w:t>
      </w:r>
      <w:r w:rsidR="006513EF">
        <w:rPr>
          <w:sz w:val="22"/>
          <w:szCs w:val="22"/>
        </w:rPr>
        <w:t xml:space="preserve">mil </w:t>
      </w:r>
      <w:r w:rsidR="001D64E9">
        <w:rPr>
          <w:sz w:val="22"/>
          <w:szCs w:val="22"/>
        </w:rPr>
        <w:t xml:space="preserve">quinientos ochenta y un </w:t>
      </w:r>
      <w:r w:rsidR="005826B3" w:rsidRPr="007C6377">
        <w:rPr>
          <w:sz w:val="22"/>
          <w:szCs w:val="22"/>
        </w:rPr>
        <w:t>pesos</w:t>
      </w:r>
      <w:r w:rsidRPr="007C6377">
        <w:rPr>
          <w:sz w:val="22"/>
          <w:szCs w:val="22"/>
        </w:rPr>
        <w:t xml:space="preserve"> </w:t>
      </w:r>
      <w:r w:rsidR="0043072B">
        <w:rPr>
          <w:sz w:val="22"/>
          <w:szCs w:val="22"/>
        </w:rPr>
        <w:t>0</w:t>
      </w:r>
      <w:r w:rsidR="001D64E9">
        <w:rPr>
          <w:sz w:val="22"/>
          <w:szCs w:val="22"/>
        </w:rPr>
        <w:t>8</w:t>
      </w:r>
      <w:r w:rsidRPr="007C6377">
        <w:rPr>
          <w:sz w:val="22"/>
          <w:szCs w:val="22"/>
        </w:rPr>
        <w:t>/100 m.n.);</w:t>
      </w:r>
      <w:r w:rsidRPr="00A002C9">
        <w:rPr>
          <w:sz w:val="22"/>
          <w:szCs w:val="22"/>
        </w:rPr>
        <w:t xml:space="preserve"> que se integra de la manera siguiente:</w:t>
      </w:r>
    </w:p>
    <w:p w14:paraId="2DE3EB04" w14:textId="77777777" w:rsidR="000A09CD" w:rsidRPr="00A002C9" w:rsidRDefault="000A09CD" w:rsidP="000A09CD">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2263"/>
      </w:tblGrid>
      <w:tr w:rsidR="000A09CD" w:rsidRPr="00A002C9" w14:paraId="351D81C4" w14:textId="77777777" w:rsidTr="00854AFB">
        <w:trPr>
          <w:jc w:val="center"/>
        </w:trPr>
        <w:tc>
          <w:tcPr>
            <w:tcW w:w="4962" w:type="dxa"/>
          </w:tcPr>
          <w:p w14:paraId="1BBBD717" w14:textId="77777777" w:rsidR="000A09CD" w:rsidRPr="00A002C9" w:rsidRDefault="000A09CD" w:rsidP="00854AFB">
            <w:pPr>
              <w:jc w:val="center"/>
              <w:rPr>
                <w:sz w:val="22"/>
                <w:szCs w:val="22"/>
              </w:rPr>
            </w:pPr>
            <w:r w:rsidRPr="00A002C9">
              <w:rPr>
                <w:sz w:val="22"/>
                <w:szCs w:val="22"/>
              </w:rPr>
              <w:t>Cuenta</w:t>
            </w:r>
          </w:p>
        </w:tc>
        <w:tc>
          <w:tcPr>
            <w:tcW w:w="2263" w:type="dxa"/>
          </w:tcPr>
          <w:p w14:paraId="103750A5" w14:textId="77777777" w:rsidR="000A09CD" w:rsidRPr="00A002C9" w:rsidRDefault="000A09CD" w:rsidP="00854AFB">
            <w:pPr>
              <w:jc w:val="center"/>
              <w:rPr>
                <w:sz w:val="22"/>
                <w:szCs w:val="22"/>
              </w:rPr>
            </w:pPr>
            <w:r w:rsidRPr="00A002C9">
              <w:rPr>
                <w:sz w:val="22"/>
                <w:szCs w:val="22"/>
              </w:rPr>
              <w:t>Importe</w:t>
            </w:r>
          </w:p>
        </w:tc>
      </w:tr>
      <w:tr w:rsidR="000A09CD" w:rsidRPr="00A002C9" w14:paraId="0C377274" w14:textId="77777777" w:rsidTr="00854AFB">
        <w:trPr>
          <w:jc w:val="center"/>
        </w:trPr>
        <w:tc>
          <w:tcPr>
            <w:tcW w:w="4962" w:type="dxa"/>
          </w:tcPr>
          <w:p w14:paraId="4807FC0B" w14:textId="77777777" w:rsidR="000A09CD" w:rsidRPr="00A002C9" w:rsidRDefault="000A09CD" w:rsidP="00854AFB">
            <w:pPr>
              <w:rPr>
                <w:sz w:val="22"/>
                <w:szCs w:val="22"/>
              </w:rPr>
            </w:pPr>
            <w:r w:rsidRPr="00A002C9">
              <w:rPr>
                <w:sz w:val="22"/>
                <w:szCs w:val="22"/>
              </w:rPr>
              <w:t>5.1.1.-Servicios personales</w:t>
            </w:r>
          </w:p>
        </w:tc>
        <w:tc>
          <w:tcPr>
            <w:tcW w:w="2263" w:type="dxa"/>
          </w:tcPr>
          <w:p w14:paraId="755D028B" w14:textId="5686A5B8" w:rsidR="000A09CD" w:rsidRPr="00A002C9" w:rsidRDefault="000A09CD" w:rsidP="00854AFB">
            <w:pPr>
              <w:jc w:val="right"/>
              <w:rPr>
                <w:sz w:val="22"/>
                <w:szCs w:val="22"/>
              </w:rPr>
            </w:pPr>
            <w:r w:rsidRPr="00A002C9">
              <w:rPr>
                <w:sz w:val="22"/>
                <w:szCs w:val="22"/>
              </w:rPr>
              <w:t xml:space="preserve">$ </w:t>
            </w:r>
            <w:r w:rsidR="00085EC1">
              <w:rPr>
                <w:sz w:val="22"/>
                <w:szCs w:val="22"/>
              </w:rPr>
              <w:t>1,</w:t>
            </w:r>
            <w:r w:rsidR="008B2BF2">
              <w:rPr>
                <w:sz w:val="22"/>
                <w:szCs w:val="22"/>
              </w:rPr>
              <w:t>460</w:t>
            </w:r>
            <w:r w:rsidR="00EB3902">
              <w:rPr>
                <w:sz w:val="22"/>
                <w:szCs w:val="22"/>
              </w:rPr>
              <w:t>,</w:t>
            </w:r>
            <w:r w:rsidR="008B2BF2">
              <w:rPr>
                <w:sz w:val="22"/>
                <w:szCs w:val="22"/>
              </w:rPr>
              <w:t>457</w:t>
            </w:r>
            <w:r w:rsidR="00EB3902">
              <w:rPr>
                <w:sz w:val="22"/>
                <w:szCs w:val="22"/>
              </w:rPr>
              <w:t>,</w:t>
            </w:r>
            <w:r w:rsidR="008B2BF2">
              <w:rPr>
                <w:sz w:val="22"/>
                <w:szCs w:val="22"/>
              </w:rPr>
              <w:t>592.29</w:t>
            </w:r>
          </w:p>
        </w:tc>
      </w:tr>
      <w:tr w:rsidR="000A09CD" w:rsidRPr="00A002C9" w14:paraId="7D72946E" w14:textId="77777777" w:rsidTr="00854AFB">
        <w:trPr>
          <w:jc w:val="center"/>
        </w:trPr>
        <w:tc>
          <w:tcPr>
            <w:tcW w:w="4962" w:type="dxa"/>
          </w:tcPr>
          <w:p w14:paraId="462E8B9B" w14:textId="77777777" w:rsidR="000A09CD" w:rsidRPr="00A002C9" w:rsidRDefault="000A09CD" w:rsidP="00854AFB">
            <w:pPr>
              <w:rPr>
                <w:sz w:val="22"/>
                <w:szCs w:val="22"/>
              </w:rPr>
            </w:pPr>
            <w:r w:rsidRPr="00A002C9">
              <w:rPr>
                <w:sz w:val="22"/>
                <w:szCs w:val="22"/>
              </w:rPr>
              <w:t>5.1.2.-Materiales y suministros</w:t>
            </w:r>
          </w:p>
        </w:tc>
        <w:tc>
          <w:tcPr>
            <w:tcW w:w="2263" w:type="dxa"/>
          </w:tcPr>
          <w:p w14:paraId="02AE8D62" w14:textId="324F4C15" w:rsidR="000A09CD" w:rsidRPr="00A002C9" w:rsidRDefault="000A09CD" w:rsidP="00854AFB">
            <w:pPr>
              <w:jc w:val="right"/>
              <w:rPr>
                <w:sz w:val="22"/>
                <w:szCs w:val="22"/>
              </w:rPr>
            </w:pPr>
            <w:r w:rsidRPr="007C6377">
              <w:rPr>
                <w:sz w:val="22"/>
                <w:szCs w:val="22"/>
              </w:rPr>
              <w:t xml:space="preserve">$ </w:t>
            </w:r>
            <w:r w:rsidR="007753CB">
              <w:rPr>
                <w:sz w:val="22"/>
                <w:szCs w:val="22"/>
              </w:rPr>
              <w:t xml:space="preserve">   </w:t>
            </w:r>
            <w:r w:rsidRPr="007C6377">
              <w:rPr>
                <w:sz w:val="22"/>
                <w:szCs w:val="22"/>
              </w:rPr>
              <w:t xml:space="preserve">  </w:t>
            </w:r>
            <w:r w:rsidR="007753CB">
              <w:rPr>
                <w:sz w:val="22"/>
                <w:szCs w:val="22"/>
              </w:rPr>
              <w:t>2</w:t>
            </w:r>
            <w:r w:rsidR="00973304">
              <w:rPr>
                <w:sz w:val="22"/>
                <w:szCs w:val="22"/>
              </w:rPr>
              <w:t>7</w:t>
            </w:r>
            <w:r w:rsidRPr="007C6377">
              <w:rPr>
                <w:sz w:val="22"/>
                <w:szCs w:val="22"/>
              </w:rPr>
              <w:t>,</w:t>
            </w:r>
            <w:r w:rsidR="00973304">
              <w:rPr>
                <w:sz w:val="22"/>
                <w:szCs w:val="22"/>
              </w:rPr>
              <w:t>454</w:t>
            </w:r>
            <w:r w:rsidRPr="007C6377">
              <w:rPr>
                <w:sz w:val="22"/>
                <w:szCs w:val="22"/>
              </w:rPr>
              <w:t>,</w:t>
            </w:r>
            <w:r w:rsidR="00973304">
              <w:rPr>
                <w:sz w:val="22"/>
                <w:szCs w:val="22"/>
              </w:rPr>
              <w:t>580.39</w:t>
            </w:r>
          </w:p>
        </w:tc>
      </w:tr>
      <w:tr w:rsidR="000A09CD" w:rsidRPr="00A002C9" w14:paraId="1AE34B7B" w14:textId="77777777" w:rsidTr="00854AFB">
        <w:trPr>
          <w:trHeight w:val="301"/>
          <w:jc w:val="center"/>
        </w:trPr>
        <w:tc>
          <w:tcPr>
            <w:tcW w:w="4962" w:type="dxa"/>
          </w:tcPr>
          <w:p w14:paraId="2FB54A22" w14:textId="77777777" w:rsidR="000A09CD" w:rsidRPr="00A002C9" w:rsidRDefault="000A09CD" w:rsidP="00854AFB">
            <w:pPr>
              <w:rPr>
                <w:sz w:val="22"/>
                <w:szCs w:val="22"/>
              </w:rPr>
            </w:pPr>
            <w:r w:rsidRPr="00A002C9">
              <w:rPr>
                <w:sz w:val="22"/>
                <w:szCs w:val="22"/>
              </w:rPr>
              <w:t>5.1.3. Servicios generales</w:t>
            </w:r>
          </w:p>
        </w:tc>
        <w:tc>
          <w:tcPr>
            <w:tcW w:w="2263" w:type="dxa"/>
          </w:tcPr>
          <w:p w14:paraId="58E9C2CE" w14:textId="68825BBC" w:rsidR="000A09CD" w:rsidRPr="00A002C9" w:rsidRDefault="000A09CD" w:rsidP="00854AFB">
            <w:pPr>
              <w:jc w:val="right"/>
              <w:rPr>
                <w:sz w:val="22"/>
                <w:szCs w:val="22"/>
              </w:rPr>
            </w:pPr>
            <w:r w:rsidRPr="00A002C9">
              <w:rPr>
                <w:sz w:val="22"/>
                <w:szCs w:val="22"/>
              </w:rPr>
              <w:t>$</w:t>
            </w:r>
            <w:r w:rsidR="00B77828">
              <w:rPr>
                <w:sz w:val="22"/>
                <w:szCs w:val="22"/>
              </w:rPr>
              <w:t xml:space="preserve"> </w:t>
            </w:r>
            <w:r w:rsidR="007753CB">
              <w:rPr>
                <w:sz w:val="22"/>
                <w:szCs w:val="22"/>
              </w:rPr>
              <w:t xml:space="preserve"> </w:t>
            </w:r>
            <w:r w:rsidR="00B77828">
              <w:rPr>
                <w:sz w:val="22"/>
                <w:szCs w:val="22"/>
              </w:rPr>
              <w:t xml:space="preserve">  </w:t>
            </w:r>
            <w:r w:rsidR="0043072B">
              <w:rPr>
                <w:sz w:val="22"/>
                <w:szCs w:val="22"/>
              </w:rPr>
              <w:t>1</w:t>
            </w:r>
            <w:r w:rsidR="00973304">
              <w:rPr>
                <w:sz w:val="22"/>
                <w:szCs w:val="22"/>
              </w:rPr>
              <w:t>27</w:t>
            </w:r>
            <w:r w:rsidRPr="00A002C9">
              <w:rPr>
                <w:sz w:val="22"/>
                <w:szCs w:val="22"/>
              </w:rPr>
              <w:t>,</w:t>
            </w:r>
            <w:r w:rsidR="00973304">
              <w:rPr>
                <w:sz w:val="22"/>
                <w:szCs w:val="22"/>
              </w:rPr>
              <w:t>273</w:t>
            </w:r>
            <w:r w:rsidR="00B77828">
              <w:rPr>
                <w:sz w:val="22"/>
                <w:szCs w:val="22"/>
              </w:rPr>
              <w:t>,</w:t>
            </w:r>
            <w:r w:rsidR="00973304">
              <w:rPr>
                <w:sz w:val="22"/>
                <w:szCs w:val="22"/>
              </w:rPr>
              <w:t>173.76</w:t>
            </w:r>
          </w:p>
        </w:tc>
      </w:tr>
      <w:tr w:rsidR="007753CB" w:rsidRPr="00A002C9" w14:paraId="3E6F378A" w14:textId="77777777" w:rsidTr="00854AFB">
        <w:trPr>
          <w:trHeight w:val="301"/>
          <w:jc w:val="center"/>
        </w:trPr>
        <w:tc>
          <w:tcPr>
            <w:tcW w:w="4962" w:type="dxa"/>
          </w:tcPr>
          <w:p w14:paraId="626C92B3" w14:textId="17EDC9BE" w:rsidR="007753CB" w:rsidRPr="00A002C9" w:rsidRDefault="007753CB" w:rsidP="00854AFB">
            <w:pPr>
              <w:rPr>
                <w:sz w:val="22"/>
                <w:szCs w:val="22"/>
              </w:rPr>
            </w:pPr>
            <w:r>
              <w:rPr>
                <w:sz w:val="22"/>
                <w:szCs w:val="22"/>
              </w:rPr>
              <w:t>5.2.8. Donativos</w:t>
            </w:r>
          </w:p>
        </w:tc>
        <w:tc>
          <w:tcPr>
            <w:tcW w:w="2263" w:type="dxa"/>
          </w:tcPr>
          <w:p w14:paraId="7A44DA14" w14:textId="1EE18E42" w:rsidR="007753CB" w:rsidRPr="00A002C9" w:rsidRDefault="007753CB" w:rsidP="00854AFB">
            <w:pPr>
              <w:jc w:val="right"/>
              <w:rPr>
                <w:sz w:val="22"/>
                <w:szCs w:val="22"/>
              </w:rPr>
            </w:pPr>
            <w:r>
              <w:rPr>
                <w:sz w:val="22"/>
                <w:szCs w:val="22"/>
              </w:rPr>
              <w:t xml:space="preserve">$           </w:t>
            </w:r>
            <w:r w:rsidR="00973304">
              <w:rPr>
                <w:sz w:val="22"/>
                <w:szCs w:val="22"/>
              </w:rPr>
              <w:t>115</w:t>
            </w:r>
            <w:r>
              <w:rPr>
                <w:sz w:val="22"/>
                <w:szCs w:val="22"/>
              </w:rPr>
              <w:t>,000.00</w:t>
            </w:r>
          </w:p>
        </w:tc>
      </w:tr>
      <w:tr w:rsidR="000A09CD" w:rsidRPr="00A002C9" w14:paraId="272B73B2" w14:textId="77777777" w:rsidTr="00854AFB">
        <w:trPr>
          <w:trHeight w:val="301"/>
          <w:jc w:val="center"/>
        </w:trPr>
        <w:tc>
          <w:tcPr>
            <w:tcW w:w="4962" w:type="dxa"/>
          </w:tcPr>
          <w:p w14:paraId="734AC025" w14:textId="77777777" w:rsidR="000A09CD" w:rsidRPr="00A002C9" w:rsidRDefault="000A09CD" w:rsidP="00854AFB">
            <w:pPr>
              <w:rPr>
                <w:sz w:val="22"/>
                <w:szCs w:val="22"/>
              </w:rPr>
            </w:pPr>
            <w:r w:rsidRPr="00A002C9">
              <w:rPr>
                <w:sz w:val="22"/>
                <w:szCs w:val="22"/>
              </w:rPr>
              <w:t>5.5.    Otros gastos y pérdidas extraordinarias</w:t>
            </w:r>
          </w:p>
        </w:tc>
        <w:tc>
          <w:tcPr>
            <w:tcW w:w="2263" w:type="dxa"/>
          </w:tcPr>
          <w:p w14:paraId="15BA4D12" w14:textId="73CFDA0E" w:rsidR="000A09CD" w:rsidRPr="00A002C9" w:rsidRDefault="000A09CD" w:rsidP="00854AFB">
            <w:pPr>
              <w:jc w:val="right"/>
              <w:rPr>
                <w:sz w:val="22"/>
                <w:szCs w:val="22"/>
              </w:rPr>
            </w:pPr>
            <w:r w:rsidRPr="00A002C9">
              <w:rPr>
                <w:sz w:val="22"/>
                <w:szCs w:val="22"/>
              </w:rPr>
              <w:t xml:space="preserve">   $</w:t>
            </w:r>
            <w:r>
              <w:rPr>
                <w:sz w:val="22"/>
                <w:szCs w:val="22"/>
              </w:rPr>
              <w:t xml:space="preserve"> </w:t>
            </w:r>
            <w:r w:rsidR="007753CB">
              <w:rPr>
                <w:sz w:val="22"/>
                <w:szCs w:val="22"/>
              </w:rPr>
              <w:t xml:space="preserve">   </w:t>
            </w:r>
            <w:r>
              <w:rPr>
                <w:sz w:val="22"/>
                <w:szCs w:val="22"/>
              </w:rPr>
              <w:t xml:space="preserve"> </w:t>
            </w:r>
            <w:r w:rsidRPr="00A002C9">
              <w:rPr>
                <w:sz w:val="22"/>
                <w:szCs w:val="22"/>
              </w:rPr>
              <w:t xml:space="preserve"> </w:t>
            </w:r>
            <w:r w:rsidR="007753CB">
              <w:rPr>
                <w:sz w:val="22"/>
                <w:szCs w:val="22"/>
              </w:rPr>
              <w:t>2</w:t>
            </w:r>
            <w:r w:rsidR="00973304">
              <w:rPr>
                <w:sz w:val="22"/>
                <w:szCs w:val="22"/>
              </w:rPr>
              <w:t>7</w:t>
            </w:r>
            <w:r w:rsidR="002D2AE0">
              <w:rPr>
                <w:sz w:val="22"/>
                <w:szCs w:val="22"/>
              </w:rPr>
              <w:t>,</w:t>
            </w:r>
            <w:r w:rsidR="00973304">
              <w:rPr>
                <w:sz w:val="22"/>
                <w:szCs w:val="22"/>
              </w:rPr>
              <w:t>432</w:t>
            </w:r>
            <w:r w:rsidRPr="00A002C9">
              <w:rPr>
                <w:sz w:val="22"/>
                <w:szCs w:val="22"/>
              </w:rPr>
              <w:t>,</w:t>
            </w:r>
            <w:r w:rsidR="008F757B">
              <w:rPr>
                <w:sz w:val="22"/>
                <w:szCs w:val="22"/>
              </w:rPr>
              <w:t>234.64</w:t>
            </w:r>
          </w:p>
        </w:tc>
      </w:tr>
      <w:tr w:rsidR="000A09CD" w:rsidRPr="00270FFA" w14:paraId="75DFAECE" w14:textId="77777777" w:rsidTr="00854AFB">
        <w:trPr>
          <w:trHeight w:val="363"/>
          <w:jc w:val="center"/>
        </w:trPr>
        <w:tc>
          <w:tcPr>
            <w:tcW w:w="4962" w:type="dxa"/>
          </w:tcPr>
          <w:p w14:paraId="49024A6E" w14:textId="77777777" w:rsidR="000A09CD" w:rsidRPr="00A002C9" w:rsidRDefault="000A09CD" w:rsidP="00854AFB">
            <w:pPr>
              <w:jc w:val="center"/>
              <w:rPr>
                <w:sz w:val="22"/>
                <w:szCs w:val="22"/>
              </w:rPr>
            </w:pPr>
            <w:r w:rsidRPr="00A002C9">
              <w:rPr>
                <w:sz w:val="22"/>
                <w:szCs w:val="22"/>
              </w:rPr>
              <w:t>Total</w:t>
            </w:r>
          </w:p>
          <w:p w14:paraId="77EE44D6" w14:textId="77777777" w:rsidR="000A09CD" w:rsidRPr="00A002C9" w:rsidRDefault="000A09CD" w:rsidP="00854AFB">
            <w:pPr>
              <w:jc w:val="center"/>
              <w:rPr>
                <w:sz w:val="2"/>
                <w:szCs w:val="2"/>
              </w:rPr>
            </w:pPr>
          </w:p>
        </w:tc>
        <w:tc>
          <w:tcPr>
            <w:tcW w:w="2263" w:type="dxa"/>
          </w:tcPr>
          <w:p w14:paraId="0AD3AEA5" w14:textId="30DF4537" w:rsidR="000A09CD" w:rsidRPr="00A002C9" w:rsidRDefault="000A09CD" w:rsidP="00854AFB">
            <w:pPr>
              <w:jc w:val="right"/>
              <w:rPr>
                <w:sz w:val="22"/>
                <w:szCs w:val="22"/>
              </w:rPr>
            </w:pPr>
            <w:r w:rsidRPr="007C6377">
              <w:rPr>
                <w:sz w:val="22"/>
                <w:szCs w:val="22"/>
              </w:rPr>
              <w:t xml:space="preserve">$ </w:t>
            </w:r>
            <w:r w:rsidR="007753CB">
              <w:rPr>
                <w:sz w:val="22"/>
                <w:szCs w:val="22"/>
              </w:rPr>
              <w:t>1,</w:t>
            </w:r>
            <w:r w:rsidR="008F757B">
              <w:rPr>
                <w:sz w:val="22"/>
                <w:szCs w:val="22"/>
              </w:rPr>
              <w:t>642</w:t>
            </w:r>
            <w:r w:rsidR="00B77828" w:rsidRPr="007C6377">
              <w:rPr>
                <w:sz w:val="22"/>
                <w:szCs w:val="22"/>
              </w:rPr>
              <w:t>,</w:t>
            </w:r>
            <w:r w:rsidR="008F757B">
              <w:rPr>
                <w:sz w:val="22"/>
                <w:szCs w:val="22"/>
              </w:rPr>
              <w:t>732</w:t>
            </w:r>
            <w:r w:rsidRPr="007C6377">
              <w:rPr>
                <w:sz w:val="22"/>
                <w:szCs w:val="22"/>
              </w:rPr>
              <w:t>,</w:t>
            </w:r>
            <w:r w:rsidR="008F757B">
              <w:rPr>
                <w:sz w:val="22"/>
                <w:szCs w:val="22"/>
              </w:rPr>
              <w:t>581.08</w:t>
            </w:r>
          </w:p>
        </w:tc>
      </w:tr>
    </w:tbl>
    <w:p w14:paraId="2141FDE3" w14:textId="6FCC4A5E" w:rsidR="000A09CD" w:rsidRDefault="000A09CD" w:rsidP="000A09CD">
      <w:pPr>
        <w:jc w:val="both"/>
        <w:rPr>
          <w:sz w:val="22"/>
          <w:szCs w:val="22"/>
        </w:rPr>
      </w:pPr>
    </w:p>
    <w:p w14:paraId="0B4DF103" w14:textId="4823B31E" w:rsidR="00914F3E" w:rsidRDefault="00914F3E" w:rsidP="000A09CD">
      <w:pPr>
        <w:jc w:val="both"/>
        <w:rPr>
          <w:sz w:val="22"/>
          <w:szCs w:val="22"/>
        </w:rPr>
      </w:pPr>
    </w:p>
    <w:p w14:paraId="1C9B5420" w14:textId="0DF71B62" w:rsidR="00914F3E" w:rsidRDefault="00914F3E" w:rsidP="000A09CD">
      <w:pPr>
        <w:jc w:val="both"/>
        <w:rPr>
          <w:sz w:val="22"/>
          <w:szCs w:val="22"/>
        </w:rPr>
      </w:pPr>
    </w:p>
    <w:p w14:paraId="5BE22437" w14:textId="04F5B12F" w:rsidR="00914F3E" w:rsidRDefault="00914F3E" w:rsidP="000A09CD">
      <w:pPr>
        <w:jc w:val="both"/>
        <w:rPr>
          <w:sz w:val="22"/>
          <w:szCs w:val="22"/>
        </w:rPr>
      </w:pPr>
    </w:p>
    <w:p w14:paraId="609B1451" w14:textId="77777777" w:rsidR="007945D6" w:rsidRDefault="007945D6" w:rsidP="000A09CD">
      <w:pPr>
        <w:jc w:val="both"/>
        <w:rPr>
          <w:sz w:val="22"/>
          <w:szCs w:val="22"/>
        </w:rPr>
      </w:pPr>
    </w:p>
    <w:p w14:paraId="7BB5BA6A" w14:textId="313B9CAF" w:rsidR="000A09CD" w:rsidRPr="001470F1" w:rsidRDefault="000A09CD" w:rsidP="000A09CD">
      <w:pPr>
        <w:jc w:val="both"/>
        <w:rPr>
          <w:sz w:val="22"/>
          <w:szCs w:val="22"/>
        </w:rPr>
      </w:pPr>
      <w:r w:rsidRPr="001470F1">
        <w:rPr>
          <w:sz w:val="22"/>
          <w:szCs w:val="22"/>
        </w:rPr>
        <w:t xml:space="preserve">Como ahorro neto al mes de </w:t>
      </w:r>
      <w:r w:rsidR="008F757B">
        <w:rPr>
          <w:sz w:val="22"/>
          <w:szCs w:val="22"/>
        </w:rPr>
        <w:t>diciembre</w:t>
      </w:r>
      <w:r w:rsidRPr="001470F1">
        <w:rPr>
          <w:sz w:val="22"/>
          <w:szCs w:val="22"/>
        </w:rPr>
        <w:t xml:space="preserve"> del 202</w:t>
      </w:r>
      <w:r w:rsidR="00B77828">
        <w:rPr>
          <w:sz w:val="22"/>
          <w:szCs w:val="22"/>
        </w:rPr>
        <w:t>4</w:t>
      </w:r>
      <w:r w:rsidRPr="001470F1">
        <w:rPr>
          <w:sz w:val="22"/>
          <w:szCs w:val="22"/>
        </w:rPr>
        <w:t xml:space="preserve">, tenemos la cantidad de </w:t>
      </w:r>
      <w:r w:rsidRPr="007C6377">
        <w:rPr>
          <w:sz w:val="22"/>
          <w:szCs w:val="22"/>
        </w:rPr>
        <w:t>$</w:t>
      </w:r>
      <w:r w:rsidR="008F757B">
        <w:rPr>
          <w:sz w:val="22"/>
          <w:szCs w:val="22"/>
        </w:rPr>
        <w:t>43</w:t>
      </w:r>
      <w:r w:rsidR="00C516C0" w:rsidRPr="007C6377">
        <w:rPr>
          <w:sz w:val="22"/>
          <w:szCs w:val="22"/>
        </w:rPr>
        <w:t>,</w:t>
      </w:r>
      <w:r w:rsidR="008F757B">
        <w:rPr>
          <w:sz w:val="22"/>
          <w:szCs w:val="22"/>
        </w:rPr>
        <w:t>044</w:t>
      </w:r>
      <w:r w:rsidRPr="007C6377">
        <w:rPr>
          <w:sz w:val="22"/>
          <w:szCs w:val="22"/>
        </w:rPr>
        <w:t>,</w:t>
      </w:r>
      <w:r w:rsidR="008F757B">
        <w:rPr>
          <w:sz w:val="22"/>
          <w:szCs w:val="22"/>
        </w:rPr>
        <w:t>356.95</w:t>
      </w:r>
      <w:r w:rsidRPr="007C6377">
        <w:rPr>
          <w:sz w:val="22"/>
          <w:szCs w:val="22"/>
        </w:rPr>
        <w:t xml:space="preserve"> (</w:t>
      </w:r>
      <w:r w:rsidR="00914F3E">
        <w:rPr>
          <w:sz w:val="22"/>
          <w:szCs w:val="22"/>
        </w:rPr>
        <w:t xml:space="preserve">Cuarenta y tres </w:t>
      </w:r>
      <w:r w:rsidR="009C1B15">
        <w:rPr>
          <w:sz w:val="22"/>
          <w:szCs w:val="22"/>
        </w:rPr>
        <w:t xml:space="preserve">millones </w:t>
      </w:r>
      <w:r w:rsidR="00914F3E">
        <w:rPr>
          <w:sz w:val="22"/>
          <w:szCs w:val="22"/>
        </w:rPr>
        <w:t xml:space="preserve">cuarenta y cuatro </w:t>
      </w:r>
      <w:r w:rsidR="00F304C2" w:rsidRPr="007C6377">
        <w:rPr>
          <w:sz w:val="22"/>
          <w:szCs w:val="22"/>
        </w:rPr>
        <w:t xml:space="preserve">mil </w:t>
      </w:r>
      <w:r w:rsidR="00914F3E">
        <w:rPr>
          <w:sz w:val="22"/>
          <w:szCs w:val="22"/>
        </w:rPr>
        <w:t xml:space="preserve">trescientos cincuenta </w:t>
      </w:r>
      <w:r w:rsidR="0043072B">
        <w:rPr>
          <w:sz w:val="22"/>
          <w:szCs w:val="22"/>
        </w:rPr>
        <w:t xml:space="preserve">y </w:t>
      </w:r>
      <w:r w:rsidR="00914F3E">
        <w:rPr>
          <w:sz w:val="22"/>
          <w:szCs w:val="22"/>
        </w:rPr>
        <w:t>seis pesos 95</w:t>
      </w:r>
      <w:r w:rsidRPr="007C6377">
        <w:rPr>
          <w:sz w:val="22"/>
          <w:szCs w:val="22"/>
        </w:rPr>
        <w:t>/100 m.n.).</w:t>
      </w:r>
      <w:r w:rsidRPr="001470F1">
        <w:rPr>
          <w:sz w:val="22"/>
          <w:szCs w:val="22"/>
        </w:rPr>
        <w:t xml:space="preserve"> </w:t>
      </w:r>
    </w:p>
    <w:p w14:paraId="05BD6341" w14:textId="77777777" w:rsidR="000A09CD" w:rsidRPr="001470F1" w:rsidRDefault="000A09CD" w:rsidP="000A09CD">
      <w:pPr>
        <w:jc w:val="both"/>
        <w:rPr>
          <w:sz w:val="22"/>
          <w:szCs w:val="22"/>
        </w:rPr>
      </w:pPr>
    </w:p>
    <w:p w14:paraId="4D957A12" w14:textId="5B64F68A" w:rsidR="000A09CD" w:rsidRDefault="000A09CD" w:rsidP="000A09CD">
      <w:pPr>
        <w:jc w:val="both"/>
        <w:rPr>
          <w:sz w:val="22"/>
          <w:szCs w:val="22"/>
        </w:rPr>
      </w:pPr>
      <w:r w:rsidRPr="001470F1">
        <w:rPr>
          <w:sz w:val="22"/>
          <w:szCs w:val="22"/>
        </w:rPr>
        <w:t xml:space="preserve">El capítulo de servicios personales representa el </w:t>
      </w:r>
      <w:r w:rsidRPr="00C516C0">
        <w:rPr>
          <w:sz w:val="22"/>
          <w:szCs w:val="22"/>
        </w:rPr>
        <w:t>8</w:t>
      </w:r>
      <w:r w:rsidR="00C516C0" w:rsidRPr="00C516C0">
        <w:rPr>
          <w:sz w:val="22"/>
          <w:szCs w:val="22"/>
        </w:rPr>
        <w:t>8.27</w:t>
      </w:r>
      <w:r w:rsidR="00C516C0">
        <w:rPr>
          <w:sz w:val="22"/>
          <w:szCs w:val="22"/>
        </w:rPr>
        <w:t>%</w:t>
      </w:r>
      <w:r w:rsidRPr="001470F1">
        <w:rPr>
          <w:sz w:val="22"/>
          <w:szCs w:val="22"/>
        </w:rPr>
        <w:t xml:space="preserve"> del presupuesto autorizado para el Poder Judicial durante el ejercicio 202</w:t>
      </w:r>
      <w:r w:rsidR="003240AE">
        <w:rPr>
          <w:sz w:val="22"/>
          <w:szCs w:val="22"/>
        </w:rPr>
        <w:t>4</w:t>
      </w:r>
      <w:r w:rsidRPr="001470F1">
        <w:rPr>
          <w:sz w:val="22"/>
          <w:szCs w:val="22"/>
        </w:rPr>
        <w:t xml:space="preserve">, en </w:t>
      </w:r>
      <w:r w:rsidR="00C516C0" w:rsidRPr="001470F1">
        <w:rPr>
          <w:sz w:val="22"/>
          <w:szCs w:val="22"/>
        </w:rPr>
        <w:t>consecuencia,</w:t>
      </w:r>
      <w:r w:rsidRPr="001470F1">
        <w:rPr>
          <w:sz w:val="22"/>
          <w:szCs w:val="22"/>
        </w:rPr>
        <w:t xml:space="preserve"> el gasto en relación a pago de sueldos y salarios de empleados sobrepasa los gastos realizados por otros capítulos.</w:t>
      </w:r>
    </w:p>
    <w:p w14:paraId="7A78ECFC" w14:textId="51A2E4E9" w:rsidR="000A09CD" w:rsidRDefault="000A09CD" w:rsidP="000A09CD">
      <w:pPr>
        <w:jc w:val="both"/>
        <w:rPr>
          <w:sz w:val="22"/>
          <w:szCs w:val="22"/>
        </w:rPr>
      </w:pPr>
    </w:p>
    <w:p w14:paraId="713494D9" w14:textId="77E9333D" w:rsidR="009C1B15" w:rsidRDefault="009C1B15" w:rsidP="000A09CD">
      <w:pPr>
        <w:jc w:val="both"/>
        <w:rPr>
          <w:sz w:val="22"/>
          <w:szCs w:val="22"/>
        </w:rPr>
      </w:pPr>
    </w:p>
    <w:p w14:paraId="485F9136" w14:textId="1552ADBF" w:rsidR="007945D6" w:rsidRDefault="007945D6" w:rsidP="000A09CD">
      <w:pPr>
        <w:jc w:val="both"/>
        <w:rPr>
          <w:sz w:val="22"/>
          <w:szCs w:val="22"/>
        </w:rPr>
      </w:pPr>
    </w:p>
    <w:p w14:paraId="1FE025CC" w14:textId="7516B96E" w:rsidR="007945D6" w:rsidRDefault="007945D6" w:rsidP="000A09CD">
      <w:pPr>
        <w:jc w:val="both"/>
        <w:rPr>
          <w:sz w:val="22"/>
          <w:szCs w:val="22"/>
        </w:rPr>
      </w:pPr>
    </w:p>
    <w:p w14:paraId="03D4A541" w14:textId="0FD45E7F" w:rsidR="007945D6" w:rsidRDefault="007945D6" w:rsidP="000A09CD">
      <w:pPr>
        <w:jc w:val="both"/>
        <w:rPr>
          <w:sz w:val="22"/>
          <w:szCs w:val="22"/>
        </w:rPr>
      </w:pPr>
    </w:p>
    <w:p w14:paraId="6139E43C" w14:textId="386742C4" w:rsidR="007945D6" w:rsidRDefault="007945D6" w:rsidP="000A09CD">
      <w:pPr>
        <w:jc w:val="both"/>
        <w:rPr>
          <w:sz w:val="22"/>
          <w:szCs w:val="22"/>
        </w:rPr>
      </w:pPr>
    </w:p>
    <w:p w14:paraId="6C791CC9" w14:textId="77777777" w:rsidR="007945D6" w:rsidRDefault="007945D6" w:rsidP="000A09CD">
      <w:pPr>
        <w:jc w:val="both"/>
        <w:rPr>
          <w:sz w:val="22"/>
          <w:szCs w:val="22"/>
        </w:rPr>
      </w:pPr>
    </w:p>
    <w:p w14:paraId="58E23278" w14:textId="77777777" w:rsidR="009C1B15" w:rsidRDefault="009C1B15" w:rsidP="000A09CD">
      <w:pPr>
        <w:jc w:val="both"/>
        <w:rPr>
          <w:sz w:val="22"/>
          <w:szCs w:val="22"/>
        </w:rPr>
      </w:pPr>
    </w:p>
    <w:p w14:paraId="1FBF9258" w14:textId="77777777" w:rsidR="000A09CD" w:rsidRPr="009B1C18" w:rsidRDefault="000A09CD" w:rsidP="000A09CD">
      <w:pPr>
        <w:jc w:val="center"/>
        <w:rPr>
          <w:b/>
          <w:bCs/>
          <w:sz w:val="22"/>
          <w:szCs w:val="22"/>
        </w:rPr>
      </w:pPr>
      <w:r w:rsidRPr="009B1C18">
        <w:rPr>
          <w:b/>
          <w:bCs/>
          <w:sz w:val="22"/>
          <w:szCs w:val="22"/>
        </w:rPr>
        <w:t xml:space="preserve">M. en A. Javier Alcántar Hernández </w:t>
      </w:r>
    </w:p>
    <w:p w14:paraId="135E0786" w14:textId="77777777" w:rsidR="000A09CD" w:rsidRPr="009B1C18" w:rsidRDefault="000A09CD" w:rsidP="000A09CD">
      <w:pPr>
        <w:jc w:val="center"/>
        <w:rPr>
          <w:b/>
          <w:bCs/>
          <w:sz w:val="22"/>
          <w:szCs w:val="22"/>
        </w:rPr>
      </w:pPr>
      <w:r>
        <w:rPr>
          <w:b/>
          <w:bCs/>
          <w:sz w:val="22"/>
          <w:szCs w:val="22"/>
        </w:rPr>
        <w:t>Secretario</w:t>
      </w:r>
      <w:r w:rsidRPr="009B1C18">
        <w:rPr>
          <w:b/>
          <w:bCs/>
          <w:sz w:val="22"/>
          <w:szCs w:val="22"/>
        </w:rPr>
        <w:t xml:space="preserve"> de Administración del Consejo</w:t>
      </w:r>
    </w:p>
    <w:p w14:paraId="19535315" w14:textId="28A48DAD" w:rsidR="000A09CD" w:rsidRDefault="000A09CD" w:rsidP="000A09CD">
      <w:pPr>
        <w:jc w:val="center"/>
        <w:rPr>
          <w:b/>
          <w:bCs/>
          <w:sz w:val="22"/>
          <w:szCs w:val="22"/>
        </w:rPr>
      </w:pPr>
      <w:r w:rsidRPr="009B1C18">
        <w:rPr>
          <w:b/>
          <w:bCs/>
          <w:sz w:val="22"/>
          <w:szCs w:val="22"/>
        </w:rPr>
        <w:t>Del Poder Judicial del Estado de Michoacán.</w:t>
      </w:r>
    </w:p>
    <w:p w14:paraId="4BDBE310" w14:textId="4DA2C603" w:rsidR="007945D6" w:rsidRDefault="007945D6" w:rsidP="000A09CD">
      <w:pPr>
        <w:jc w:val="center"/>
        <w:rPr>
          <w:b/>
          <w:bCs/>
          <w:sz w:val="22"/>
          <w:szCs w:val="22"/>
        </w:rPr>
      </w:pPr>
    </w:p>
    <w:p w14:paraId="78933BD3" w14:textId="436B0C95" w:rsidR="007945D6" w:rsidRDefault="007945D6" w:rsidP="000A09CD">
      <w:pPr>
        <w:jc w:val="center"/>
        <w:rPr>
          <w:b/>
          <w:bCs/>
          <w:sz w:val="22"/>
          <w:szCs w:val="22"/>
        </w:rPr>
      </w:pPr>
    </w:p>
    <w:p w14:paraId="7CCE7E93" w14:textId="18DAD46D" w:rsidR="007945D6" w:rsidRDefault="007945D6" w:rsidP="000A09CD">
      <w:pPr>
        <w:jc w:val="center"/>
        <w:rPr>
          <w:b/>
          <w:bCs/>
          <w:sz w:val="22"/>
          <w:szCs w:val="22"/>
        </w:rPr>
      </w:pPr>
    </w:p>
    <w:p w14:paraId="1E14195D" w14:textId="041DCE5E" w:rsidR="007945D6" w:rsidRDefault="007945D6" w:rsidP="000A09CD">
      <w:pPr>
        <w:jc w:val="center"/>
        <w:rPr>
          <w:b/>
          <w:bCs/>
          <w:sz w:val="22"/>
          <w:szCs w:val="22"/>
        </w:rPr>
      </w:pPr>
    </w:p>
    <w:p w14:paraId="0682ADDD" w14:textId="5E54B639" w:rsidR="007945D6" w:rsidRDefault="007945D6" w:rsidP="000A09CD">
      <w:pPr>
        <w:jc w:val="center"/>
        <w:rPr>
          <w:b/>
          <w:bCs/>
          <w:sz w:val="22"/>
          <w:szCs w:val="22"/>
        </w:rPr>
      </w:pPr>
    </w:p>
    <w:p w14:paraId="72DF98B9" w14:textId="06F2E041" w:rsidR="007945D6" w:rsidRDefault="007945D6" w:rsidP="000A09CD">
      <w:pPr>
        <w:jc w:val="center"/>
        <w:rPr>
          <w:b/>
          <w:bCs/>
          <w:sz w:val="22"/>
          <w:szCs w:val="22"/>
        </w:rPr>
      </w:pPr>
    </w:p>
    <w:p w14:paraId="2E91D895" w14:textId="2C2EA419" w:rsidR="007945D6" w:rsidRDefault="007945D6" w:rsidP="000A09CD">
      <w:pPr>
        <w:jc w:val="center"/>
        <w:rPr>
          <w:b/>
          <w:bCs/>
          <w:sz w:val="22"/>
          <w:szCs w:val="22"/>
        </w:rPr>
      </w:pPr>
    </w:p>
    <w:p w14:paraId="145A1000" w14:textId="5E249D53" w:rsidR="007945D6" w:rsidRDefault="007945D6" w:rsidP="000A09CD">
      <w:pPr>
        <w:jc w:val="center"/>
        <w:rPr>
          <w:b/>
          <w:bCs/>
          <w:sz w:val="22"/>
          <w:szCs w:val="22"/>
        </w:rPr>
      </w:pPr>
    </w:p>
    <w:p w14:paraId="3DB46460" w14:textId="4C7B8DF1" w:rsidR="007945D6" w:rsidRDefault="007945D6" w:rsidP="000A09CD">
      <w:pPr>
        <w:jc w:val="center"/>
        <w:rPr>
          <w:b/>
          <w:bCs/>
          <w:sz w:val="22"/>
          <w:szCs w:val="22"/>
        </w:rPr>
      </w:pPr>
    </w:p>
    <w:p w14:paraId="3B0132F0" w14:textId="380BF99B" w:rsidR="007945D6" w:rsidRDefault="007945D6" w:rsidP="000A09CD">
      <w:pPr>
        <w:jc w:val="center"/>
        <w:rPr>
          <w:b/>
          <w:bCs/>
          <w:sz w:val="22"/>
          <w:szCs w:val="22"/>
        </w:rPr>
      </w:pPr>
    </w:p>
    <w:p w14:paraId="3E736FAC" w14:textId="6D8FF472" w:rsidR="007945D6" w:rsidRDefault="007945D6" w:rsidP="000A09CD">
      <w:pPr>
        <w:jc w:val="center"/>
        <w:rPr>
          <w:b/>
          <w:bCs/>
          <w:sz w:val="22"/>
          <w:szCs w:val="22"/>
        </w:rPr>
      </w:pPr>
    </w:p>
    <w:p w14:paraId="46A1A6E2" w14:textId="428C147A" w:rsidR="007945D6" w:rsidRDefault="007945D6" w:rsidP="000A09CD">
      <w:pPr>
        <w:jc w:val="center"/>
        <w:rPr>
          <w:b/>
          <w:bCs/>
          <w:sz w:val="22"/>
          <w:szCs w:val="22"/>
        </w:rPr>
      </w:pPr>
    </w:p>
    <w:p w14:paraId="12FA6723" w14:textId="2B5362E3" w:rsidR="007945D6" w:rsidRDefault="007945D6" w:rsidP="000A09CD">
      <w:pPr>
        <w:jc w:val="center"/>
        <w:rPr>
          <w:b/>
          <w:bCs/>
          <w:sz w:val="22"/>
          <w:szCs w:val="22"/>
        </w:rPr>
      </w:pPr>
    </w:p>
    <w:p w14:paraId="390568A5" w14:textId="1F8C550A" w:rsidR="007945D6" w:rsidRDefault="007945D6" w:rsidP="000A09CD">
      <w:pPr>
        <w:jc w:val="center"/>
        <w:rPr>
          <w:b/>
          <w:bCs/>
          <w:sz w:val="22"/>
          <w:szCs w:val="22"/>
        </w:rPr>
      </w:pPr>
    </w:p>
    <w:p w14:paraId="65A724F7" w14:textId="58420ABF" w:rsidR="007945D6" w:rsidRDefault="007945D6" w:rsidP="000A09CD">
      <w:pPr>
        <w:jc w:val="center"/>
        <w:rPr>
          <w:b/>
          <w:bCs/>
          <w:sz w:val="22"/>
          <w:szCs w:val="22"/>
        </w:rPr>
      </w:pPr>
    </w:p>
    <w:p w14:paraId="78A31441" w14:textId="1D555FBE" w:rsidR="007945D6" w:rsidRDefault="007945D6" w:rsidP="000A09CD">
      <w:pPr>
        <w:jc w:val="center"/>
        <w:rPr>
          <w:b/>
          <w:bCs/>
          <w:sz w:val="22"/>
          <w:szCs w:val="22"/>
        </w:rPr>
      </w:pPr>
    </w:p>
    <w:p w14:paraId="6F46B9E9" w14:textId="07572133" w:rsidR="00AC50E8" w:rsidRDefault="00AC50E8" w:rsidP="000A09CD">
      <w:pPr>
        <w:jc w:val="center"/>
        <w:rPr>
          <w:b/>
          <w:bCs/>
          <w:sz w:val="22"/>
          <w:szCs w:val="22"/>
        </w:rPr>
      </w:pPr>
    </w:p>
    <w:p w14:paraId="34A15740" w14:textId="2C9D1528" w:rsidR="00AC50E8" w:rsidRDefault="00AC50E8" w:rsidP="000A09CD">
      <w:pPr>
        <w:jc w:val="center"/>
        <w:rPr>
          <w:b/>
          <w:bCs/>
          <w:sz w:val="22"/>
          <w:szCs w:val="22"/>
        </w:rPr>
      </w:pPr>
    </w:p>
    <w:p w14:paraId="21417062" w14:textId="668112B3" w:rsidR="00AC50E8" w:rsidRDefault="00AC50E8" w:rsidP="000A09CD">
      <w:pPr>
        <w:jc w:val="center"/>
        <w:rPr>
          <w:b/>
          <w:bCs/>
          <w:sz w:val="22"/>
          <w:szCs w:val="22"/>
        </w:rPr>
      </w:pPr>
    </w:p>
    <w:p w14:paraId="00B75897" w14:textId="14CE3A20" w:rsidR="00AC50E8" w:rsidRDefault="00AC50E8" w:rsidP="000A09CD">
      <w:pPr>
        <w:jc w:val="center"/>
        <w:rPr>
          <w:b/>
          <w:bCs/>
          <w:sz w:val="22"/>
          <w:szCs w:val="22"/>
        </w:rPr>
      </w:pPr>
    </w:p>
    <w:p w14:paraId="4698A9FA" w14:textId="69BDC4AE" w:rsidR="00AC50E8" w:rsidRDefault="00AC50E8" w:rsidP="000A09CD">
      <w:pPr>
        <w:jc w:val="center"/>
        <w:rPr>
          <w:b/>
          <w:bCs/>
          <w:sz w:val="22"/>
          <w:szCs w:val="22"/>
        </w:rPr>
      </w:pPr>
    </w:p>
    <w:p w14:paraId="302F3C1A" w14:textId="1F2172B6" w:rsidR="00AC50E8" w:rsidRDefault="00AC50E8" w:rsidP="000A09CD">
      <w:pPr>
        <w:jc w:val="center"/>
        <w:rPr>
          <w:b/>
          <w:bCs/>
          <w:sz w:val="22"/>
          <w:szCs w:val="22"/>
        </w:rPr>
      </w:pPr>
    </w:p>
    <w:p w14:paraId="613A6B9C" w14:textId="193F220E" w:rsidR="00AC50E8" w:rsidRDefault="00AC50E8" w:rsidP="000A09CD">
      <w:pPr>
        <w:jc w:val="center"/>
        <w:rPr>
          <w:b/>
          <w:bCs/>
          <w:sz w:val="22"/>
          <w:szCs w:val="22"/>
        </w:rPr>
      </w:pPr>
    </w:p>
    <w:p w14:paraId="260A3985" w14:textId="714D7343" w:rsidR="00AC50E8" w:rsidRDefault="00AC50E8" w:rsidP="000A09CD">
      <w:pPr>
        <w:jc w:val="center"/>
        <w:rPr>
          <w:b/>
          <w:bCs/>
          <w:sz w:val="22"/>
          <w:szCs w:val="22"/>
        </w:rPr>
      </w:pPr>
    </w:p>
    <w:p w14:paraId="434BCA46" w14:textId="4D9BBFDD" w:rsidR="00AC50E8" w:rsidRDefault="00AC50E8" w:rsidP="000A09CD">
      <w:pPr>
        <w:jc w:val="center"/>
        <w:rPr>
          <w:b/>
          <w:bCs/>
          <w:sz w:val="22"/>
          <w:szCs w:val="22"/>
        </w:rPr>
      </w:pPr>
    </w:p>
    <w:p w14:paraId="6B1C525B" w14:textId="38905B6E" w:rsidR="00AC50E8" w:rsidRDefault="00AC50E8" w:rsidP="000A09CD">
      <w:pPr>
        <w:jc w:val="center"/>
        <w:rPr>
          <w:b/>
          <w:bCs/>
          <w:sz w:val="22"/>
          <w:szCs w:val="22"/>
        </w:rPr>
      </w:pPr>
    </w:p>
    <w:p w14:paraId="151053DE" w14:textId="2E6E3B60" w:rsidR="00AC50E8" w:rsidRDefault="00AC50E8" w:rsidP="000A09CD">
      <w:pPr>
        <w:jc w:val="center"/>
        <w:rPr>
          <w:b/>
          <w:bCs/>
          <w:sz w:val="22"/>
          <w:szCs w:val="22"/>
        </w:rPr>
      </w:pPr>
    </w:p>
    <w:p w14:paraId="55E88F8A" w14:textId="55D78DC7" w:rsidR="00AC50E8" w:rsidRDefault="00AC50E8" w:rsidP="000A09CD">
      <w:pPr>
        <w:jc w:val="center"/>
        <w:rPr>
          <w:b/>
          <w:bCs/>
          <w:sz w:val="22"/>
          <w:szCs w:val="22"/>
        </w:rPr>
      </w:pPr>
    </w:p>
    <w:p w14:paraId="4966F3AB" w14:textId="0D9EC1F0" w:rsidR="00AC50E8" w:rsidRDefault="00AC50E8" w:rsidP="000A09CD">
      <w:pPr>
        <w:jc w:val="center"/>
        <w:rPr>
          <w:b/>
          <w:bCs/>
          <w:sz w:val="22"/>
          <w:szCs w:val="22"/>
        </w:rPr>
      </w:pPr>
    </w:p>
    <w:p w14:paraId="1B0D0C9A" w14:textId="77777777" w:rsidR="00AC50E8" w:rsidRDefault="00AC50E8" w:rsidP="00AC50E8">
      <w:pPr>
        <w:jc w:val="center"/>
        <w:rPr>
          <w:b/>
          <w:bCs/>
        </w:rPr>
      </w:pPr>
    </w:p>
    <w:p w14:paraId="5EA9430A" w14:textId="77777777" w:rsidR="00AC50E8" w:rsidRPr="00AB45B4" w:rsidRDefault="00AC50E8" w:rsidP="00AC50E8">
      <w:pPr>
        <w:jc w:val="center"/>
        <w:rPr>
          <w:b/>
          <w:bCs/>
        </w:rPr>
      </w:pPr>
      <w:r w:rsidRPr="00AB45B4">
        <w:rPr>
          <w:b/>
          <w:bCs/>
        </w:rPr>
        <w:t xml:space="preserve">NOTAS DE DESGLOSE </w:t>
      </w:r>
    </w:p>
    <w:p w14:paraId="1E7DC155" w14:textId="77777777" w:rsidR="00AC50E8" w:rsidRPr="00AB45B4" w:rsidRDefault="00AC50E8" w:rsidP="00AC50E8">
      <w:pPr>
        <w:jc w:val="center"/>
        <w:rPr>
          <w:b/>
          <w:bCs/>
        </w:rPr>
      </w:pPr>
      <w:r w:rsidRPr="00AB45B4">
        <w:rPr>
          <w:b/>
          <w:bCs/>
        </w:rPr>
        <w:t xml:space="preserve">ESTADO DE CAMBIOS A LA SITUACIÓN FINANCIERA </w:t>
      </w:r>
    </w:p>
    <w:p w14:paraId="596EA688" w14:textId="77777777" w:rsidR="00AC50E8" w:rsidRPr="00AB45B4" w:rsidRDefault="00AC50E8" w:rsidP="00AC50E8">
      <w:pPr>
        <w:jc w:val="center"/>
        <w:rPr>
          <w:b/>
          <w:bCs/>
          <w:sz w:val="22"/>
          <w:szCs w:val="22"/>
        </w:rPr>
      </w:pPr>
      <w:r w:rsidRPr="00AB45B4">
        <w:rPr>
          <w:b/>
          <w:bCs/>
          <w:sz w:val="22"/>
          <w:szCs w:val="22"/>
        </w:rPr>
        <w:t>DEL 1° DE ENERO AL 31 DE DICIEMBRE DE 2024.</w:t>
      </w:r>
    </w:p>
    <w:p w14:paraId="04F78248" w14:textId="77777777" w:rsidR="00AC50E8" w:rsidRPr="00AB45B4" w:rsidRDefault="00AC50E8" w:rsidP="00AC50E8">
      <w:pPr>
        <w:jc w:val="center"/>
        <w:rPr>
          <w:b/>
          <w:sz w:val="22"/>
          <w:szCs w:val="22"/>
        </w:rPr>
      </w:pPr>
      <w:r w:rsidRPr="00AB45B4">
        <w:rPr>
          <w:b/>
          <w:sz w:val="22"/>
          <w:szCs w:val="22"/>
        </w:rPr>
        <w:t>(en pesos)</w:t>
      </w:r>
    </w:p>
    <w:p w14:paraId="264DB396" w14:textId="77777777" w:rsidR="00AC50E8" w:rsidRPr="00AB45B4" w:rsidRDefault="00AC50E8" w:rsidP="00AC50E8">
      <w:pPr>
        <w:rPr>
          <w:bCs/>
          <w:sz w:val="22"/>
          <w:szCs w:val="22"/>
        </w:rPr>
      </w:pPr>
    </w:p>
    <w:p w14:paraId="0DEF5A83" w14:textId="77777777" w:rsidR="00AC50E8" w:rsidRPr="00AB45B4" w:rsidRDefault="00AC50E8" w:rsidP="00AC50E8">
      <w:pPr>
        <w:rPr>
          <w:bCs/>
          <w:sz w:val="22"/>
          <w:szCs w:val="22"/>
        </w:rPr>
      </w:pPr>
    </w:p>
    <w:p w14:paraId="326FFEF9" w14:textId="77777777" w:rsidR="00AC50E8" w:rsidRPr="00AB45B4" w:rsidRDefault="00AC50E8" w:rsidP="00AC50E8">
      <w:pPr>
        <w:rPr>
          <w:bCs/>
          <w:sz w:val="22"/>
          <w:szCs w:val="22"/>
        </w:rPr>
      </w:pPr>
    </w:p>
    <w:p w14:paraId="0D9576D1" w14:textId="77777777" w:rsidR="00AC50E8" w:rsidRPr="00AB45B4" w:rsidRDefault="00AC50E8" w:rsidP="00AC50E8">
      <w:pPr>
        <w:rPr>
          <w:bCs/>
          <w:sz w:val="22"/>
          <w:szCs w:val="22"/>
        </w:rPr>
      </w:pPr>
    </w:p>
    <w:p w14:paraId="39FBFA08" w14:textId="77777777" w:rsidR="00AC50E8" w:rsidRPr="00AB45B4" w:rsidRDefault="00AC50E8" w:rsidP="00AC50E8">
      <w:pPr>
        <w:rPr>
          <w:bCs/>
          <w:sz w:val="22"/>
          <w:szCs w:val="22"/>
        </w:rPr>
      </w:pPr>
    </w:p>
    <w:p w14:paraId="12B3D109" w14:textId="77777777" w:rsidR="00AC50E8" w:rsidRPr="00AB45B4" w:rsidRDefault="00AC50E8" w:rsidP="00AC50E8">
      <w:pPr>
        <w:jc w:val="both"/>
        <w:rPr>
          <w:bCs/>
          <w:sz w:val="22"/>
          <w:szCs w:val="22"/>
        </w:rPr>
      </w:pPr>
      <w:r w:rsidRPr="00AB45B4">
        <w:rPr>
          <w:bCs/>
          <w:sz w:val="22"/>
          <w:szCs w:val="22"/>
        </w:rPr>
        <w:t xml:space="preserve">Este estado financiero proporciona información concentrada de manera comparativa entre los movimientos realizados en el ejercicio anterior y el ejercicio actual, en cuanto al origen de los recursos del Poder Judicial, así como la aplicación de los mismos, permitiendo evaluar así las decisiones tomadas. </w:t>
      </w:r>
    </w:p>
    <w:p w14:paraId="17670EBA" w14:textId="77777777" w:rsidR="00AC50E8" w:rsidRPr="00AB45B4" w:rsidRDefault="00AC50E8" w:rsidP="00AC50E8">
      <w:pPr>
        <w:jc w:val="both"/>
        <w:rPr>
          <w:b/>
          <w:bCs/>
          <w:sz w:val="22"/>
          <w:szCs w:val="22"/>
        </w:rPr>
      </w:pPr>
    </w:p>
    <w:p w14:paraId="67ACC1D8" w14:textId="77777777" w:rsidR="00AC50E8" w:rsidRPr="00AB45B4" w:rsidRDefault="00AC50E8" w:rsidP="00AC50E8">
      <w:pPr>
        <w:jc w:val="center"/>
        <w:rPr>
          <w:b/>
          <w:bCs/>
          <w:sz w:val="22"/>
          <w:szCs w:val="22"/>
        </w:rPr>
      </w:pPr>
    </w:p>
    <w:p w14:paraId="69957839" w14:textId="77777777" w:rsidR="00AC50E8" w:rsidRPr="00AB45B4" w:rsidRDefault="00AC50E8" w:rsidP="00AC50E8">
      <w:pPr>
        <w:jc w:val="center"/>
        <w:rPr>
          <w:b/>
          <w:bCs/>
          <w:sz w:val="22"/>
          <w:szCs w:val="22"/>
        </w:rPr>
      </w:pPr>
    </w:p>
    <w:p w14:paraId="26320D1B" w14:textId="77777777" w:rsidR="00AC50E8" w:rsidRPr="00AB45B4" w:rsidRDefault="00AC50E8" w:rsidP="00AC50E8">
      <w:pPr>
        <w:jc w:val="center"/>
        <w:rPr>
          <w:b/>
          <w:bCs/>
          <w:sz w:val="22"/>
          <w:szCs w:val="22"/>
        </w:rPr>
      </w:pPr>
    </w:p>
    <w:p w14:paraId="692D9BF3" w14:textId="77777777" w:rsidR="00AC50E8" w:rsidRPr="00AB45B4" w:rsidRDefault="00AC50E8" w:rsidP="00AC50E8">
      <w:pPr>
        <w:jc w:val="center"/>
        <w:rPr>
          <w:b/>
          <w:bCs/>
          <w:sz w:val="22"/>
          <w:szCs w:val="22"/>
        </w:rPr>
      </w:pPr>
    </w:p>
    <w:p w14:paraId="15C49CA3" w14:textId="77777777" w:rsidR="00AC50E8" w:rsidRPr="00AB45B4" w:rsidRDefault="00AC50E8" w:rsidP="00AC50E8">
      <w:pPr>
        <w:jc w:val="center"/>
        <w:rPr>
          <w:b/>
          <w:bCs/>
          <w:sz w:val="22"/>
          <w:szCs w:val="22"/>
        </w:rPr>
      </w:pPr>
    </w:p>
    <w:p w14:paraId="32B9C726" w14:textId="77777777" w:rsidR="00AC50E8" w:rsidRPr="00AB45B4" w:rsidRDefault="00AC50E8" w:rsidP="00AC50E8">
      <w:pPr>
        <w:jc w:val="center"/>
        <w:rPr>
          <w:b/>
          <w:bCs/>
          <w:sz w:val="22"/>
          <w:szCs w:val="22"/>
        </w:rPr>
      </w:pPr>
    </w:p>
    <w:p w14:paraId="1C19BD8C" w14:textId="77777777" w:rsidR="00AC50E8" w:rsidRPr="00AB45B4" w:rsidRDefault="00AC50E8" w:rsidP="00AC50E8">
      <w:pPr>
        <w:jc w:val="center"/>
        <w:rPr>
          <w:b/>
          <w:bCs/>
          <w:sz w:val="22"/>
          <w:szCs w:val="22"/>
        </w:rPr>
      </w:pPr>
    </w:p>
    <w:p w14:paraId="228954F1" w14:textId="77777777" w:rsidR="00AC50E8" w:rsidRPr="00AB45B4" w:rsidRDefault="00AC50E8" w:rsidP="00AC50E8">
      <w:pPr>
        <w:jc w:val="center"/>
        <w:rPr>
          <w:b/>
          <w:bCs/>
          <w:sz w:val="22"/>
          <w:szCs w:val="22"/>
        </w:rPr>
      </w:pPr>
    </w:p>
    <w:p w14:paraId="098C540E" w14:textId="77777777" w:rsidR="00AC50E8" w:rsidRPr="00AB45B4" w:rsidRDefault="00AC50E8" w:rsidP="00AC50E8">
      <w:pPr>
        <w:jc w:val="center"/>
        <w:rPr>
          <w:b/>
          <w:bCs/>
          <w:sz w:val="22"/>
          <w:szCs w:val="22"/>
        </w:rPr>
      </w:pPr>
    </w:p>
    <w:p w14:paraId="678160E5" w14:textId="77777777" w:rsidR="00AC50E8" w:rsidRPr="00AB45B4" w:rsidRDefault="00AC50E8" w:rsidP="00AC50E8">
      <w:pPr>
        <w:jc w:val="center"/>
        <w:rPr>
          <w:b/>
          <w:bCs/>
          <w:sz w:val="22"/>
          <w:szCs w:val="22"/>
        </w:rPr>
      </w:pPr>
    </w:p>
    <w:p w14:paraId="696F19CA" w14:textId="77777777" w:rsidR="00AC50E8" w:rsidRPr="00AB45B4" w:rsidRDefault="00AC50E8" w:rsidP="00AC50E8">
      <w:pPr>
        <w:jc w:val="center"/>
        <w:rPr>
          <w:b/>
          <w:bCs/>
          <w:sz w:val="22"/>
          <w:szCs w:val="22"/>
        </w:rPr>
      </w:pPr>
    </w:p>
    <w:p w14:paraId="663D4A19" w14:textId="77777777" w:rsidR="00AC50E8" w:rsidRPr="00AB45B4" w:rsidRDefault="00AC50E8" w:rsidP="00AC50E8">
      <w:pPr>
        <w:jc w:val="center"/>
        <w:rPr>
          <w:b/>
          <w:bCs/>
          <w:sz w:val="22"/>
          <w:szCs w:val="22"/>
        </w:rPr>
      </w:pPr>
      <w:r w:rsidRPr="00AB45B4">
        <w:rPr>
          <w:b/>
          <w:bCs/>
          <w:sz w:val="22"/>
          <w:szCs w:val="22"/>
        </w:rPr>
        <w:t xml:space="preserve">M. en A. Javier Alcántar Hernández </w:t>
      </w:r>
    </w:p>
    <w:p w14:paraId="58509A9D" w14:textId="77777777" w:rsidR="00AC50E8" w:rsidRPr="00AB45B4" w:rsidRDefault="00AC50E8" w:rsidP="00AC50E8">
      <w:pPr>
        <w:jc w:val="center"/>
        <w:rPr>
          <w:b/>
          <w:bCs/>
          <w:sz w:val="22"/>
          <w:szCs w:val="22"/>
        </w:rPr>
      </w:pPr>
      <w:r w:rsidRPr="00AB45B4">
        <w:rPr>
          <w:b/>
          <w:bCs/>
          <w:sz w:val="22"/>
          <w:szCs w:val="22"/>
        </w:rPr>
        <w:t>Secretario de Administración del Consejo</w:t>
      </w:r>
    </w:p>
    <w:p w14:paraId="27486AB4" w14:textId="77777777" w:rsidR="00AC50E8" w:rsidRDefault="00AC50E8" w:rsidP="00AC50E8">
      <w:pPr>
        <w:jc w:val="center"/>
        <w:rPr>
          <w:b/>
          <w:bCs/>
          <w:sz w:val="22"/>
          <w:szCs w:val="22"/>
        </w:rPr>
      </w:pPr>
      <w:r w:rsidRPr="00AB45B4">
        <w:rPr>
          <w:b/>
          <w:bCs/>
          <w:sz w:val="22"/>
          <w:szCs w:val="22"/>
        </w:rPr>
        <w:t>Del Poder Judicial del Estado de Michoacán.</w:t>
      </w:r>
    </w:p>
    <w:p w14:paraId="1E82CD5C" w14:textId="77777777" w:rsidR="00AC50E8" w:rsidRDefault="00AC50E8" w:rsidP="000A09CD">
      <w:pPr>
        <w:jc w:val="center"/>
        <w:rPr>
          <w:b/>
          <w:bCs/>
          <w:sz w:val="22"/>
          <w:szCs w:val="22"/>
        </w:rPr>
      </w:pPr>
    </w:p>
    <w:p w14:paraId="5BB047A8" w14:textId="14B9D0C0" w:rsidR="007945D6" w:rsidRDefault="007945D6" w:rsidP="000A09CD">
      <w:pPr>
        <w:jc w:val="center"/>
        <w:rPr>
          <w:b/>
          <w:bCs/>
          <w:sz w:val="22"/>
          <w:szCs w:val="22"/>
        </w:rPr>
      </w:pPr>
    </w:p>
    <w:p w14:paraId="378A0BA0" w14:textId="45ECC39B" w:rsidR="007945D6" w:rsidRDefault="007945D6" w:rsidP="000A09CD">
      <w:pPr>
        <w:jc w:val="center"/>
        <w:rPr>
          <w:b/>
          <w:bCs/>
          <w:sz w:val="22"/>
          <w:szCs w:val="22"/>
        </w:rPr>
      </w:pPr>
    </w:p>
    <w:p w14:paraId="2718D9EA" w14:textId="7F6CC038" w:rsidR="007945D6" w:rsidRDefault="007945D6" w:rsidP="000A09CD">
      <w:pPr>
        <w:jc w:val="center"/>
        <w:rPr>
          <w:b/>
          <w:bCs/>
          <w:sz w:val="22"/>
          <w:szCs w:val="22"/>
        </w:rPr>
      </w:pPr>
    </w:p>
    <w:p w14:paraId="0A1718DC" w14:textId="332174C8" w:rsidR="007945D6" w:rsidRDefault="007945D6" w:rsidP="000A09CD">
      <w:pPr>
        <w:jc w:val="center"/>
        <w:rPr>
          <w:b/>
          <w:bCs/>
          <w:sz w:val="22"/>
          <w:szCs w:val="22"/>
        </w:rPr>
      </w:pPr>
    </w:p>
    <w:p w14:paraId="2589F3BA" w14:textId="3857DC98" w:rsidR="007945D6" w:rsidRDefault="007945D6" w:rsidP="000A09CD">
      <w:pPr>
        <w:jc w:val="center"/>
        <w:rPr>
          <w:b/>
          <w:bCs/>
          <w:sz w:val="22"/>
          <w:szCs w:val="22"/>
        </w:rPr>
      </w:pPr>
    </w:p>
    <w:p w14:paraId="1DB68BA3" w14:textId="7F17AC93" w:rsidR="007945D6" w:rsidRDefault="007945D6" w:rsidP="000A09CD">
      <w:pPr>
        <w:jc w:val="center"/>
        <w:rPr>
          <w:b/>
          <w:bCs/>
          <w:sz w:val="22"/>
          <w:szCs w:val="22"/>
        </w:rPr>
      </w:pPr>
    </w:p>
    <w:p w14:paraId="4A4484BA" w14:textId="41A4C131" w:rsidR="007945D6" w:rsidRDefault="007945D6" w:rsidP="000A09CD">
      <w:pPr>
        <w:jc w:val="center"/>
        <w:rPr>
          <w:b/>
          <w:bCs/>
          <w:sz w:val="22"/>
          <w:szCs w:val="22"/>
        </w:rPr>
      </w:pPr>
    </w:p>
    <w:p w14:paraId="689444AC" w14:textId="1B1B6C74" w:rsidR="007945D6" w:rsidRDefault="007945D6" w:rsidP="000A09CD">
      <w:pPr>
        <w:jc w:val="center"/>
        <w:rPr>
          <w:b/>
          <w:bCs/>
          <w:sz w:val="22"/>
          <w:szCs w:val="22"/>
        </w:rPr>
      </w:pPr>
    </w:p>
    <w:p w14:paraId="061C5C2F" w14:textId="090939D7" w:rsidR="007945D6" w:rsidRDefault="007945D6" w:rsidP="000A09CD">
      <w:pPr>
        <w:jc w:val="center"/>
        <w:rPr>
          <w:b/>
          <w:bCs/>
          <w:sz w:val="22"/>
          <w:szCs w:val="22"/>
        </w:rPr>
      </w:pPr>
    </w:p>
    <w:p w14:paraId="41FC9A83" w14:textId="12C07047" w:rsidR="007945D6" w:rsidRDefault="007945D6" w:rsidP="000A09CD">
      <w:pPr>
        <w:jc w:val="center"/>
        <w:rPr>
          <w:b/>
          <w:bCs/>
          <w:sz w:val="22"/>
          <w:szCs w:val="22"/>
        </w:rPr>
      </w:pPr>
    </w:p>
    <w:p w14:paraId="7BA021B7" w14:textId="493A6616" w:rsidR="007945D6" w:rsidRDefault="007945D6" w:rsidP="000A09CD">
      <w:pPr>
        <w:jc w:val="center"/>
        <w:rPr>
          <w:b/>
          <w:bCs/>
          <w:sz w:val="22"/>
          <w:szCs w:val="22"/>
        </w:rPr>
      </w:pPr>
    </w:p>
    <w:p w14:paraId="606B3687" w14:textId="0C17BF66" w:rsidR="007945D6" w:rsidRDefault="007945D6" w:rsidP="000A09CD">
      <w:pPr>
        <w:jc w:val="center"/>
        <w:rPr>
          <w:b/>
          <w:bCs/>
          <w:sz w:val="22"/>
          <w:szCs w:val="22"/>
        </w:rPr>
      </w:pPr>
    </w:p>
    <w:p w14:paraId="0616642E" w14:textId="240DEE10" w:rsidR="007945D6" w:rsidRDefault="007945D6" w:rsidP="000A09CD">
      <w:pPr>
        <w:jc w:val="center"/>
        <w:rPr>
          <w:b/>
          <w:bCs/>
          <w:sz w:val="22"/>
          <w:szCs w:val="22"/>
        </w:rPr>
      </w:pPr>
    </w:p>
    <w:p w14:paraId="45729BE0" w14:textId="58D2C5D4" w:rsidR="007945D6" w:rsidRDefault="007945D6" w:rsidP="000A09CD">
      <w:pPr>
        <w:jc w:val="center"/>
        <w:rPr>
          <w:b/>
          <w:bCs/>
          <w:sz w:val="22"/>
          <w:szCs w:val="22"/>
        </w:rPr>
      </w:pPr>
    </w:p>
    <w:p w14:paraId="19449A89" w14:textId="77777777" w:rsidR="007945D6" w:rsidRDefault="007945D6" w:rsidP="000A09CD">
      <w:pPr>
        <w:jc w:val="center"/>
        <w:rPr>
          <w:b/>
          <w:bCs/>
          <w:sz w:val="22"/>
          <w:szCs w:val="22"/>
        </w:rPr>
      </w:pPr>
    </w:p>
    <w:p w14:paraId="062F72FD" w14:textId="69CAEAF4" w:rsidR="000A09CD" w:rsidRPr="004C2433" w:rsidRDefault="00201C44" w:rsidP="00180724">
      <w:pPr>
        <w:rPr>
          <w:b/>
          <w:bCs/>
          <w:sz w:val="22"/>
          <w:szCs w:val="22"/>
        </w:rPr>
      </w:pPr>
      <w:r>
        <w:rPr>
          <w:b/>
          <w:bCs/>
        </w:rPr>
        <w:t xml:space="preserve">                                              </w:t>
      </w:r>
      <w:r w:rsidR="00180724">
        <w:rPr>
          <w:b/>
          <w:bCs/>
        </w:rPr>
        <w:t xml:space="preserve"> </w:t>
      </w:r>
      <w:r>
        <w:rPr>
          <w:b/>
          <w:bCs/>
        </w:rPr>
        <w:t xml:space="preserve"> </w:t>
      </w:r>
      <w:r w:rsidR="00180724">
        <w:rPr>
          <w:b/>
          <w:bCs/>
        </w:rPr>
        <w:t xml:space="preserve">     </w:t>
      </w:r>
      <w:r w:rsidR="000A09CD">
        <w:rPr>
          <w:b/>
          <w:bCs/>
        </w:rPr>
        <w:t>N</w:t>
      </w:r>
      <w:r w:rsidR="000A09CD" w:rsidRPr="00742DE9">
        <w:rPr>
          <w:b/>
          <w:bCs/>
        </w:rPr>
        <w:t>OTAS DE</w:t>
      </w:r>
      <w:r w:rsidR="006A6CD8">
        <w:rPr>
          <w:b/>
          <w:bCs/>
        </w:rPr>
        <w:t>S</w:t>
      </w:r>
      <w:r w:rsidR="000A09CD" w:rsidRPr="00742DE9">
        <w:rPr>
          <w:b/>
          <w:bCs/>
        </w:rPr>
        <w:t>GLOSE</w:t>
      </w:r>
    </w:p>
    <w:p w14:paraId="655B0E21" w14:textId="77777777" w:rsidR="000A09CD" w:rsidRDefault="000A09CD" w:rsidP="000A09CD">
      <w:pPr>
        <w:jc w:val="center"/>
        <w:rPr>
          <w:b/>
          <w:bCs/>
          <w:sz w:val="22"/>
          <w:szCs w:val="22"/>
        </w:rPr>
      </w:pPr>
      <w:r>
        <w:rPr>
          <w:b/>
          <w:bCs/>
          <w:sz w:val="22"/>
          <w:szCs w:val="22"/>
        </w:rPr>
        <w:t>AL</w:t>
      </w:r>
      <w:r w:rsidRPr="00645144">
        <w:rPr>
          <w:b/>
          <w:bCs/>
          <w:sz w:val="22"/>
          <w:szCs w:val="22"/>
        </w:rPr>
        <w:t xml:space="preserve"> ESTADO DE FLUJOS DE EFECTIVO</w:t>
      </w:r>
    </w:p>
    <w:p w14:paraId="7139E6FF" w14:textId="15174239" w:rsidR="000A09CD" w:rsidRPr="00CF05E5" w:rsidRDefault="000A09CD" w:rsidP="000A09CD">
      <w:pPr>
        <w:jc w:val="center"/>
        <w:rPr>
          <w:b/>
          <w:bCs/>
          <w:sz w:val="22"/>
          <w:szCs w:val="22"/>
        </w:rPr>
      </w:pPr>
      <w:r w:rsidRPr="00CF05E5">
        <w:rPr>
          <w:b/>
          <w:bCs/>
          <w:sz w:val="22"/>
          <w:szCs w:val="22"/>
        </w:rPr>
        <w:t xml:space="preserve">DEL 1° DE ENERO AL </w:t>
      </w:r>
      <w:r w:rsidR="007E7611">
        <w:rPr>
          <w:b/>
          <w:bCs/>
          <w:sz w:val="22"/>
          <w:szCs w:val="22"/>
        </w:rPr>
        <w:t>3</w:t>
      </w:r>
      <w:r w:rsidR="006A4FB0">
        <w:rPr>
          <w:b/>
          <w:bCs/>
          <w:sz w:val="22"/>
          <w:szCs w:val="22"/>
        </w:rPr>
        <w:t>1</w:t>
      </w:r>
      <w:r w:rsidRPr="00CF05E5">
        <w:rPr>
          <w:b/>
          <w:bCs/>
          <w:sz w:val="22"/>
          <w:szCs w:val="22"/>
        </w:rPr>
        <w:t xml:space="preserve"> DE </w:t>
      </w:r>
      <w:r w:rsidR="006A4FB0">
        <w:rPr>
          <w:b/>
          <w:bCs/>
          <w:sz w:val="22"/>
          <w:szCs w:val="22"/>
        </w:rPr>
        <w:t>DICIEMBRE</w:t>
      </w:r>
      <w:r w:rsidR="00C516C0">
        <w:rPr>
          <w:b/>
          <w:bCs/>
          <w:sz w:val="22"/>
          <w:szCs w:val="22"/>
        </w:rPr>
        <w:t xml:space="preserve"> </w:t>
      </w:r>
      <w:r w:rsidRPr="00CF05E5">
        <w:rPr>
          <w:b/>
          <w:bCs/>
          <w:sz w:val="22"/>
          <w:szCs w:val="22"/>
        </w:rPr>
        <w:t>DE 202</w:t>
      </w:r>
      <w:r w:rsidR="00C516C0">
        <w:rPr>
          <w:b/>
          <w:bCs/>
          <w:sz w:val="22"/>
          <w:szCs w:val="22"/>
        </w:rPr>
        <w:t>4</w:t>
      </w:r>
      <w:r w:rsidRPr="00CF05E5">
        <w:rPr>
          <w:b/>
          <w:bCs/>
          <w:sz w:val="22"/>
          <w:szCs w:val="22"/>
        </w:rPr>
        <w:t>.</w:t>
      </w:r>
    </w:p>
    <w:p w14:paraId="32D3D34B" w14:textId="1A301330" w:rsidR="00A41201" w:rsidRPr="00AC50E8" w:rsidRDefault="000A09CD" w:rsidP="00AC50E8">
      <w:pPr>
        <w:jc w:val="center"/>
        <w:rPr>
          <w:b/>
          <w:sz w:val="22"/>
          <w:szCs w:val="22"/>
        </w:rPr>
      </w:pPr>
      <w:r w:rsidRPr="00644AC4">
        <w:rPr>
          <w:b/>
          <w:sz w:val="22"/>
          <w:szCs w:val="22"/>
        </w:rPr>
        <w:t xml:space="preserve">(en </w:t>
      </w:r>
      <w:r>
        <w:rPr>
          <w:b/>
          <w:sz w:val="22"/>
          <w:szCs w:val="22"/>
        </w:rPr>
        <w:t>p</w:t>
      </w:r>
      <w:r w:rsidRPr="00644AC4">
        <w:rPr>
          <w:b/>
          <w:sz w:val="22"/>
          <w:szCs w:val="22"/>
        </w:rPr>
        <w:t>esos)</w:t>
      </w:r>
    </w:p>
    <w:p w14:paraId="3DBF8A43" w14:textId="7827F1B8" w:rsidR="00A41201" w:rsidRDefault="00A41201" w:rsidP="000A09CD">
      <w:pPr>
        <w:rPr>
          <w:bCs/>
          <w:sz w:val="22"/>
          <w:szCs w:val="22"/>
        </w:rPr>
      </w:pPr>
    </w:p>
    <w:p w14:paraId="2F7127B1" w14:textId="77777777" w:rsidR="00A41201" w:rsidRDefault="00A41201" w:rsidP="000A09CD">
      <w:pPr>
        <w:rPr>
          <w:bCs/>
          <w:sz w:val="22"/>
          <w:szCs w:val="22"/>
        </w:rPr>
      </w:pPr>
    </w:p>
    <w:p w14:paraId="16926F21" w14:textId="3F3D94CD" w:rsidR="000A09CD" w:rsidRDefault="000A09CD" w:rsidP="000A09CD">
      <w:pPr>
        <w:rPr>
          <w:b/>
          <w:bCs/>
          <w:sz w:val="22"/>
          <w:szCs w:val="22"/>
        </w:rPr>
      </w:pPr>
      <w:r w:rsidRPr="00645144">
        <w:rPr>
          <w:b/>
          <w:bCs/>
          <w:sz w:val="22"/>
          <w:szCs w:val="22"/>
        </w:rPr>
        <w:t>Efectivo y equivalentes</w:t>
      </w:r>
    </w:p>
    <w:p w14:paraId="38824275" w14:textId="77777777" w:rsidR="00340528" w:rsidRPr="00645144" w:rsidRDefault="00340528" w:rsidP="000A09CD">
      <w:pPr>
        <w:rPr>
          <w:b/>
          <w:bCs/>
          <w:sz w:val="22"/>
          <w:szCs w:val="22"/>
        </w:rPr>
      </w:pPr>
    </w:p>
    <w:p w14:paraId="0ABE0F05" w14:textId="77777777" w:rsidR="000A09CD" w:rsidRDefault="000A09CD" w:rsidP="000A09CD">
      <w:pPr>
        <w:rPr>
          <w:sz w:val="22"/>
          <w:szCs w:val="22"/>
        </w:rPr>
      </w:pPr>
    </w:p>
    <w:p w14:paraId="61FFFE65" w14:textId="77777777" w:rsidR="000A09CD" w:rsidRDefault="000A09CD" w:rsidP="000A09CD">
      <w:pPr>
        <w:jc w:val="both"/>
        <w:rPr>
          <w:sz w:val="22"/>
          <w:szCs w:val="22"/>
        </w:rPr>
      </w:pPr>
      <w:r w:rsidRPr="00645144">
        <w:rPr>
          <w:sz w:val="22"/>
          <w:szCs w:val="22"/>
        </w:rPr>
        <w:t xml:space="preserve">1.-Incluimos el análisis de los saldos del efectivo, el cual muestra los conceptos en que se encuentra </w:t>
      </w:r>
      <w:r>
        <w:rPr>
          <w:sz w:val="22"/>
          <w:szCs w:val="22"/>
        </w:rPr>
        <w:t>registrado:</w:t>
      </w:r>
    </w:p>
    <w:p w14:paraId="34CF5AF5" w14:textId="77777777" w:rsidR="000A09CD" w:rsidRDefault="000A09CD" w:rsidP="000A09CD">
      <w:pPr>
        <w:jc w:val="both"/>
        <w:rPr>
          <w:sz w:val="22"/>
          <w:szCs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7"/>
        <w:gridCol w:w="2603"/>
        <w:gridCol w:w="2450"/>
      </w:tblGrid>
      <w:tr w:rsidR="000A09CD" w14:paraId="67209A05" w14:textId="77777777" w:rsidTr="00854AFB">
        <w:trPr>
          <w:jc w:val="center"/>
        </w:trPr>
        <w:tc>
          <w:tcPr>
            <w:tcW w:w="3447" w:type="dxa"/>
          </w:tcPr>
          <w:p w14:paraId="11E142EC" w14:textId="77777777" w:rsidR="000A09CD" w:rsidRPr="00D16EE6" w:rsidRDefault="000A09CD" w:rsidP="00854AFB">
            <w:pPr>
              <w:jc w:val="center"/>
            </w:pPr>
            <w:r w:rsidRPr="00D16EE6">
              <w:rPr>
                <w:sz w:val="22"/>
                <w:szCs w:val="22"/>
              </w:rPr>
              <w:t>Cuenta</w:t>
            </w:r>
          </w:p>
        </w:tc>
        <w:tc>
          <w:tcPr>
            <w:tcW w:w="0" w:type="auto"/>
          </w:tcPr>
          <w:p w14:paraId="09D10A04" w14:textId="17A9B16F" w:rsidR="000A09CD" w:rsidRPr="00D16EE6" w:rsidRDefault="000A09CD" w:rsidP="00854AFB">
            <w:pPr>
              <w:jc w:val="center"/>
            </w:pPr>
            <w:r w:rsidRPr="00D16EE6">
              <w:rPr>
                <w:sz w:val="22"/>
                <w:szCs w:val="22"/>
              </w:rPr>
              <w:t>20</w:t>
            </w:r>
            <w:r>
              <w:rPr>
                <w:sz w:val="22"/>
                <w:szCs w:val="22"/>
              </w:rPr>
              <w:t>2</w:t>
            </w:r>
            <w:r w:rsidR="003240AE">
              <w:rPr>
                <w:sz w:val="22"/>
                <w:szCs w:val="22"/>
              </w:rPr>
              <w:t>4</w:t>
            </w:r>
          </w:p>
        </w:tc>
        <w:tc>
          <w:tcPr>
            <w:tcW w:w="2450" w:type="dxa"/>
          </w:tcPr>
          <w:p w14:paraId="3379EA5C" w14:textId="39CAAA9D" w:rsidR="000A09CD" w:rsidRPr="00D16EE6" w:rsidRDefault="000A09CD" w:rsidP="00854AFB">
            <w:pPr>
              <w:jc w:val="center"/>
            </w:pPr>
            <w:r w:rsidRPr="00D16EE6">
              <w:rPr>
                <w:sz w:val="22"/>
                <w:szCs w:val="22"/>
              </w:rPr>
              <w:t>20</w:t>
            </w:r>
            <w:r>
              <w:rPr>
                <w:sz w:val="22"/>
                <w:szCs w:val="22"/>
              </w:rPr>
              <w:t>2</w:t>
            </w:r>
            <w:r w:rsidR="003240AE">
              <w:rPr>
                <w:sz w:val="22"/>
                <w:szCs w:val="22"/>
              </w:rPr>
              <w:t>3</w:t>
            </w:r>
          </w:p>
        </w:tc>
      </w:tr>
      <w:tr w:rsidR="000A09CD" w14:paraId="241AFE0D" w14:textId="77777777" w:rsidTr="00854AFB">
        <w:trPr>
          <w:trHeight w:val="175"/>
          <w:jc w:val="center"/>
        </w:trPr>
        <w:tc>
          <w:tcPr>
            <w:tcW w:w="3447" w:type="dxa"/>
          </w:tcPr>
          <w:p w14:paraId="68C1A069" w14:textId="77777777" w:rsidR="000A09CD" w:rsidRPr="00D16EE6" w:rsidRDefault="000A09CD" w:rsidP="00854AFB">
            <w:pPr>
              <w:jc w:val="both"/>
              <w:rPr>
                <w:sz w:val="20"/>
                <w:szCs w:val="20"/>
              </w:rPr>
            </w:pPr>
            <w:r>
              <w:rPr>
                <w:sz w:val="20"/>
                <w:szCs w:val="20"/>
              </w:rPr>
              <w:t xml:space="preserve">1.1.1.1. Efectivo </w:t>
            </w:r>
          </w:p>
        </w:tc>
        <w:tc>
          <w:tcPr>
            <w:tcW w:w="0" w:type="auto"/>
          </w:tcPr>
          <w:p w14:paraId="6733B9E1" w14:textId="0FE35360" w:rsidR="000A09CD" w:rsidRPr="00D16EE6" w:rsidRDefault="000A09CD" w:rsidP="00854AFB">
            <w:pPr>
              <w:ind w:left="708" w:hanging="708"/>
              <w:jc w:val="right"/>
              <w:rPr>
                <w:sz w:val="20"/>
                <w:szCs w:val="20"/>
              </w:rPr>
            </w:pPr>
            <w:r>
              <w:rPr>
                <w:sz w:val="20"/>
                <w:szCs w:val="20"/>
              </w:rPr>
              <w:t xml:space="preserve">$ </w:t>
            </w:r>
            <w:r w:rsidR="000C0855">
              <w:rPr>
                <w:sz w:val="20"/>
                <w:szCs w:val="20"/>
              </w:rPr>
              <w:t xml:space="preserve">          </w:t>
            </w:r>
            <w:r>
              <w:rPr>
                <w:sz w:val="20"/>
                <w:szCs w:val="20"/>
              </w:rPr>
              <w:t xml:space="preserve">     </w:t>
            </w:r>
            <w:r w:rsidR="006A4FB0">
              <w:rPr>
                <w:sz w:val="20"/>
                <w:szCs w:val="20"/>
              </w:rPr>
              <w:t xml:space="preserve">         </w:t>
            </w:r>
            <w:r w:rsidR="001E25C1">
              <w:rPr>
                <w:sz w:val="20"/>
                <w:szCs w:val="20"/>
              </w:rPr>
              <w:t>0.0</w:t>
            </w:r>
            <w:r>
              <w:rPr>
                <w:sz w:val="20"/>
                <w:szCs w:val="20"/>
              </w:rPr>
              <w:t>0</w:t>
            </w:r>
          </w:p>
        </w:tc>
        <w:tc>
          <w:tcPr>
            <w:tcW w:w="2450" w:type="dxa"/>
          </w:tcPr>
          <w:p w14:paraId="466ECF7E" w14:textId="77777777" w:rsidR="000A09CD" w:rsidRDefault="000A09CD" w:rsidP="00854AFB">
            <w:pPr>
              <w:jc w:val="right"/>
              <w:rPr>
                <w:sz w:val="20"/>
                <w:szCs w:val="20"/>
              </w:rPr>
            </w:pPr>
            <w:r>
              <w:rPr>
                <w:sz w:val="20"/>
                <w:szCs w:val="20"/>
              </w:rPr>
              <w:t xml:space="preserve">  $                     0.00</w:t>
            </w:r>
          </w:p>
        </w:tc>
      </w:tr>
      <w:tr w:rsidR="000A09CD" w14:paraId="1FDF95E4" w14:textId="77777777" w:rsidTr="00854AFB">
        <w:trPr>
          <w:trHeight w:val="175"/>
          <w:jc w:val="center"/>
        </w:trPr>
        <w:tc>
          <w:tcPr>
            <w:tcW w:w="3447" w:type="dxa"/>
          </w:tcPr>
          <w:p w14:paraId="3A90F411" w14:textId="77777777" w:rsidR="000A09CD" w:rsidRPr="00D16EE6" w:rsidRDefault="000A09CD" w:rsidP="00854AFB">
            <w:pPr>
              <w:jc w:val="both"/>
              <w:rPr>
                <w:sz w:val="20"/>
                <w:szCs w:val="20"/>
              </w:rPr>
            </w:pPr>
            <w:r w:rsidRPr="00D16EE6">
              <w:rPr>
                <w:sz w:val="20"/>
                <w:szCs w:val="20"/>
              </w:rPr>
              <w:t>1.1.1.</w:t>
            </w:r>
            <w:r>
              <w:rPr>
                <w:sz w:val="20"/>
                <w:szCs w:val="20"/>
              </w:rPr>
              <w:t>2</w:t>
            </w:r>
            <w:r w:rsidRPr="00D16EE6">
              <w:rPr>
                <w:sz w:val="20"/>
                <w:szCs w:val="20"/>
              </w:rPr>
              <w:t xml:space="preserve">. </w:t>
            </w:r>
            <w:r>
              <w:rPr>
                <w:sz w:val="20"/>
                <w:szCs w:val="20"/>
              </w:rPr>
              <w:t>Bancos Tesorería</w:t>
            </w:r>
            <w:r w:rsidRPr="00D16EE6">
              <w:rPr>
                <w:sz w:val="20"/>
                <w:szCs w:val="20"/>
              </w:rPr>
              <w:t xml:space="preserve">   </w:t>
            </w:r>
          </w:p>
        </w:tc>
        <w:tc>
          <w:tcPr>
            <w:tcW w:w="0" w:type="auto"/>
          </w:tcPr>
          <w:p w14:paraId="65F0049E" w14:textId="76D3A673" w:rsidR="000A09CD" w:rsidRPr="00D16EE6" w:rsidRDefault="000A09CD" w:rsidP="00854AFB">
            <w:pPr>
              <w:ind w:left="708" w:hanging="708"/>
              <w:jc w:val="right"/>
              <w:rPr>
                <w:sz w:val="20"/>
                <w:szCs w:val="20"/>
              </w:rPr>
            </w:pPr>
            <w:r>
              <w:rPr>
                <w:sz w:val="20"/>
                <w:szCs w:val="20"/>
              </w:rPr>
              <w:t xml:space="preserve">$ </w:t>
            </w:r>
            <w:r w:rsidR="00AE09A5">
              <w:rPr>
                <w:sz w:val="20"/>
                <w:szCs w:val="20"/>
              </w:rPr>
              <w:t xml:space="preserve">  </w:t>
            </w:r>
            <w:r w:rsidR="000C0855">
              <w:rPr>
                <w:sz w:val="20"/>
                <w:szCs w:val="20"/>
              </w:rPr>
              <w:t xml:space="preserve"> </w:t>
            </w:r>
            <w:r w:rsidR="00E63F15">
              <w:rPr>
                <w:sz w:val="20"/>
                <w:szCs w:val="20"/>
              </w:rPr>
              <w:t xml:space="preserve"> </w:t>
            </w:r>
            <w:r w:rsidR="003240AE">
              <w:rPr>
                <w:sz w:val="20"/>
                <w:szCs w:val="20"/>
              </w:rPr>
              <w:t xml:space="preserve"> </w:t>
            </w:r>
            <w:r>
              <w:rPr>
                <w:sz w:val="20"/>
                <w:szCs w:val="20"/>
              </w:rPr>
              <w:t xml:space="preserve"> </w:t>
            </w:r>
            <w:r w:rsidR="006A4FB0">
              <w:rPr>
                <w:sz w:val="20"/>
                <w:szCs w:val="20"/>
              </w:rPr>
              <w:t>281,579,778</w:t>
            </w:r>
            <w:r w:rsidR="00407B5D">
              <w:rPr>
                <w:sz w:val="20"/>
                <w:szCs w:val="20"/>
              </w:rPr>
              <w:t>.</w:t>
            </w:r>
            <w:r w:rsidR="006A4FB0">
              <w:rPr>
                <w:sz w:val="20"/>
                <w:szCs w:val="20"/>
              </w:rPr>
              <w:t>15</w:t>
            </w:r>
          </w:p>
        </w:tc>
        <w:tc>
          <w:tcPr>
            <w:tcW w:w="2450" w:type="dxa"/>
            <w:shd w:val="clear" w:color="auto" w:fill="auto"/>
          </w:tcPr>
          <w:p w14:paraId="43EE1670" w14:textId="0E36A527" w:rsidR="000A09CD" w:rsidRPr="000A21B9" w:rsidRDefault="000A09CD" w:rsidP="00854AFB">
            <w:pPr>
              <w:jc w:val="right"/>
              <w:rPr>
                <w:sz w:val="20"/>
                <w:szCs w:val="20"/>
                <w:highlight w:val="yellow"/>
              </w:rPr>
            </w:pPr>
            <w:r w:rsidRPr="007A30B8">
              <w:rPr>
                <w:sz w:val="20"/>
                <w:szCs w:val="20"/>
              </w:rPr>
              <w:t xml:space="preserve">  $</w:t>
            </w:r>
            <w:r>
              <w:rPr>
                <w:sz w:val="20"/>
                <w:szCs w:val="20"/>
              </w:rPr>
              <w:t xml:space="preserve">  </w:t>
            </w:r>
            <w:r w:rsidRPr="007A30B8">
              <w:rPr>
                <w:sz w:val="20"/>
                <w:szCs w:val="20"/>
              </w:rPr>
              <w:t xml:space="preserve"> </w:t>
            </w:r>
            <w:r w:rsidR="003240AE">
              <w:rPr>
                <w:sz w:val="20"/>
                <w:szCs w:val="20"/>
              </w:rPr>
              <w:t>314</w:t>
            </w:r>
            <w:r w:rsidRPr="007A30B8">
              <w:rPr>
                <w:sz w:val="20"/>
                <w:szCs w:val="20"/>
              </w:rPr>
              <w:t>,</w:t>
            </w:r>
            <w:r w:rsidR="003240AE">
              <w:rPr>
                <w:sz w:val="20"/>
                <w:szCs w:val="20"/>
              </w:rPr>
              <w:t>042</w:t>
            </w:r>
            <w:r>
              <w:rPr>
                <w:sz w:val="20"/>
                <w:szCs w:val="20"/>
              </w:rPr>
              <w:t>,</w:t>
            </w:r>
            <w:r w:rsidR="003240AE">
              <w:rPr>
                <w:sz w:val="20"/>
                <w:szCs w:val="20"/>
              </w:rPr>
              <w:t>043.11</w:t>
            </w:r>
          </w:p>
        </w:tc>
      </w:tr>
      <w:tr w:rsidR="000A09CD" w14:paraId="6EA53783" w14:textId="77777777" w:rsidTr="00854AFB">
        <w:trPr>
          <w:jc w:val="center"/>
        </w:trPr>
        <w:tc>
          <w:tcPr>
            <w:tcW w:w="3447" w:type="dxa"/>
          </w:tcPr>
          <w:p w14:paraId="5F85FF14" w14:textId="77777777" w:rsidR="000A09CD" w:rsidRPr="00D16EE6" w:rsidRDefault="000A09CD" w:rsidP="00854AFB">
            <w:pPr>
              <w:jc w:val="both"/>
              <w:rPr>
                <w:sz w:val="20"/>
                <w:szCs w:val="20"/>
              </w:rPr>
            </w:pPr>
            <w:r w:rsidRPr="00D16EE6">
              <w:rPr>
                <w:sz w:val="20"/>
                <w:szCs w:val="20"/>
              </w:rPr>
              <w:t xml:space="preserve">1.1.1.4. Inversiones </w:t>
            </w:r>
            <w:r>
              <w:rPr>
                <w:sz w:val="20"/>
                <w:szCs w:val="20"/>
              </w:rPr>
              <w:t>T</w:t>
            </w:r>
            <w:r w:rsidRPr="00D16EE6">
              <w:rPr>
                <w:sz w:val="20"/>
                <w:szCs w:val="20"/>
              </w:rPr>
              <w:t>emporales</w:t>
            </w:r>
          </w:p>
        </w:tc>
        <w:tc>
          <w:tcPr>
            <w:tcW w:w="0" w:type="auto"/>
          </w:tcPr>
          <w:p w14:paraId="32978566" w14:textId="380C6075" w:rsidR="000A09CD" w:rsidRPr="00D16EE6" w:rsidRDefault="000A09CD" w:rsidP="00854AFB">
            <w:pPr>
              <w:jc w:val="both"/>
              <w:rPr>
                <w:sz w:val="20"/>
                <w:szCs w:val="20"/>
              </w:rPr>
            </w:pPr>
            <w:r w:rsidRPr="00D16EE6">
              <w:rPr>
                <w:sz w:val="20"/>
                <w:szCs w:val="20"/>
              </w:rPr>
              <w:t xml:space="preserve"> </w:t>
            </w:r>
            <w:r>
              <w:rPr>
                <w:sz w:val="20"/>
                <w:szCs w:val="20"/>
              </w:rPr>
              <w:t xml:space="preserve">         </w:t>
            </w:r>
            <w:r w:rsidR="003240AE">
              <w:rPr>
                <w:sz w:val="20"/>
                <w:szCs w:val="20"/>
              </w:rPr>
              <w:t xml:space="preserve"> </w:t>
            </w:r>
            <w:r>
              <w:rPr>
                <w:sz w:val="20"/>
                <w:szCs w:val="20"/>
              </w:rPr>
              <w:t xml:space="preserve"> </w:t>
            </w:r>
            <w:r w:rsidR="000D119C">
              <w:rPr>
                <w:sz w:val="20"/>
                <w:szCs w:val="20"/>
              </w:rPr>
              <w:t xml:space="preserve"> </w:t>
            </w:r>
            <w:r w:rsidR="00235A0C">
              <w:rPr>
                <w:sz w:val="20"/>
                <w:szCs w:val="20"/>
              </w:rPr>
              <w:t xml:space="preserve"> </w:t>
            </w:r>
            <w:r w:rsidR="003240AE">
              <w:rPr>
                <w:sz w:val="20"/>
                <w:szCs w:val="20"/>
              </w:rPr>
              <w:t>$</w:t>
            </w:r>
            <w:r w:rsidR="00235A0C">
              <w:rPr>
                <w:sz w:val="20"/>
                <w:szCs w:val="20"/>
              </w:rPr>
              <w:t xml:space="preserve"> </w:t>
            </w:r>
            <w:r w:rsidR="000D119C">
              <w:rPr>
                <w:sz w:val="20"/>
                <w:szCs w:val="20"/>
              </w:rPr>
              <w:t xml:space="preserve">    </w:t>
            </w:r>
            <w:r>
              <w:rPr>
                <w:sz w:val="20"/>
                <w:szCs w:val="20"/>
              </w:rPr>
              <w:t xml:space="preserve"> </w:t>
            </w:r>
            <w:r w:rsidR="00BD0C4D">
              <w:rPr>
                <w:sz w:val="20"/>
                <w:szCs w:val="20"/>
              </w:rPr>
              <w:t xml:space="preserve">                   </w:t>
            </w:r>
            <w:r w:rsidR="003240AE">
              <w:rPr>
                <w:sz w:val="20"/>
                <w:szCs w:val="20"/>
              </w:rPr>
              <w:t>0</w:t>
            </w:r>
            <w:r>
              <w:rPr>
                <w:sz w:val="20"/>
                <w:szCs w:val="20"/>
              </w:rPr>
              <w:t>.00</w:t>
            </w:r>
          </w:p>
        </w:tc>
        <w:tc>
          <w:tcPr>
            <w:tcW w:w="2450" w:type="dxa"/>
            <w:shd w:val="clear" w:color="auto" w:fill="auto"/>
          </w:tcPr>
          <w:p w14:paraId="79E55971" w14:textId="77777777" w:rsidR="000A09CD" w:rsidRPr="000A21B9" w:rsidRDefault="000A09CD" w:rsidP="00854AFB">
            <w:pPr>
              <w:jc w:val="right"/>
              <w:rPr>
                <w:sz w:val="20"/>
                <w:szCs w:val="20"/>
                <w:highlight w:val="yellow"/>
              </w:rPr>
            </w:pPr>
            <w:r w:rsidRPr="007A30B8">
              <w:rPr>
                <w:sz w:val="20"/>
                <w:szCs w:val="20"/>
              </w:rPr>
              <w:t xml:space="preserve">$   </w:t>
            </w:r>
            <w:r>
              <w:rPr>
                <w:sz w:val="20"/>
                <w:szCs w:val="20"/>
              </w:rPr>
              <w:t xml:space="preserve">                  0.00</w:t>
            </w:r>
          </w:p>
        </w:tc>
      </w:tr>
      <w:tr w:rsidR="000A09CD" w14:paraId="3F1AE421" w14:textId="77777777" w:rsidTr="00854AFB">
        <w:trPr>
          <w:jc w:val="center"/>
        </w:trPr>
        <w:tc>
          <w:tcPr>
            <w:tcW w:w="3447" w:type="dxa"/>
          </w:tcPr>
          <w:p w14:paraId="534F9958" w14:textId="0E93E83F" w:rsidR="000A09CD" w:rsidRPr="00D16EE6" w:rsidRDefault="00340528" w:rsidP="00854AFB">
            <w:pPr>
              <w:jc w:val="both"/>
              <w:rPr>
                <w:sz w:val="20"/>
                <w:szCs w:val="20"/>
              </w:rPr>
            </w:pPr>
            <w:proofErr w:type="gramStart"/>
            <w:r>
              <w:rPr>
                <w:sz w:val="20"/>
                <w:szCs w:val="20"/>
              </w:rPr>
              <w:t>Total</w:t>
            </w:r>
            <w:proofErr w:type="gramEnd"/>
            <w:r w:rsidR="000A09CD">
              <w:rPr>
                <w:sz w:val="20"/>
                <w:szCs w:val="20"/>
              </w:rPr>
              <w:t xml:space="preserve"> de Efectivo y Equivalentes</w:t>
            </w:r>
          </w:p>
        </w:tc>
        <w:tc>
          <w:tcPr>
            <w:tcW w:w="0" w:type="auto"/>
          </w:tcPr>
          <w:p w14:paraId="2FBAAF71" w14:textId="7184D92D" w:rsidR="000A09CD" w:rsidRPr="00D16EE6" w:rsidRDefault="000A09CD" w:rsidP="00854AFB">
            <w:pPr>
              <w:jc w:val="right"/>
              <w:rPr>
                <w:sz w:val="20"/>
                <w:szCs w:val="20"/>
              </w:rPr>
            </w:pPr>
            <w:r>
              <w:rPr>
                <w:sz w:val="20"/>
                <w:szCs w:val="20"/>
              </w:rPr>
              <w:t xml:space="preserve"> </w:t>
            </w:r>
            <w:r w:rsidR="006A4FB0">
              <w:rPr>
                <w:sz w:val="20"/>
                <w:szCs w:val="20"/>
              </w:rPr>
              <w:t xml:space="preserve">       </w:t>
            </w:r>
            <w:r w:rsidR="00BD0C4D">
              <w:rPr>
                <w:sz w:val="20"/>
                <w:szCs w:val="20"/>
              </w:rPr>
              <w:t>$</w:t>
            </w:r>
            <w:r w:rsidR="006A4FB0">
              <w:rPr>
                <w:sz w:val="20"/>
                <w:szCs w:val="20"/>
              </w:rPr>
              <w:t xml:space="preserve">      </w:t>
            </w:r>
            <w:r>
              <w:rPr>
                <w:sz w:val="20"/>
                <w:szCs w:val="20"/>
              </w:rPr>
              <w:t xml:space="preserve"> </w:t>
            </w:r>
            <w:r w:rsidR="00BD0C4D">
              <w:rPr>
                <w:sz w:val="20"/>
                <w:szCs w:val="20"/>
              </w:rPr>
              <w:t>281,579,778.15</w:t>
            </w:r>
          </w:p>
        </w:tc>
        <w:tc>
          <w:tcPr>
            <w:tcW w:w="2450" w:type="dxa"/>
          </w:tcPr>
          <w:p w14:paraId="27E9602A" w14:textId="6AA28E0E" w:rsidR="000A09CD" w:rsidRDefault="000A09CD" w:rsidP="00854AFB">
            <w:pPr>
              <w:jc w:val="right"/>
              <w:rPr>
                <w:sz w:val="20"/>
                <w:szCs w:val="20"/>
              </w:rPr>
            </w:pPr>
            <w:r>
              <w:rPr>
                <w:sz w:val="20"/>
                <w:szCs w:val="20"/>
              </w:rPr>
              <w:t xml:space="preserve">$   </w:t>
            </w:r>
            <w:r w:rsidR="003240AE">
              <w:rPr>
                <w:sz w:val="20"/>
                <w:szCs w:val="20"/>
              </w:rPr>
              <w:t>314</w:t>
            </w:r>
            <w:r>
              <w:rPr>
                <w:sz w:val="20"/>
                <w:szCs w:val="20"/>
              </w:rPr>
              <w:t>,</w:t>
            </w:r>
            <w:r w:rsidR="003240AE">
              <w:rPr>
                <w:sz w:val="20"/>
                <w:szCs w:val="20"/>
              </w:rPr>
              <w:t>042</w:t>
            </w:r>
            <w:r>
              <w:rPr>
                <w:sz w:val="20"/>
                <w:szCs w:val="20"/>
              </w:rPr>
              <w:t>,</w:t>
            </w:r>
            <w:r w:rsidR="003240AE">
              <w:rPr>
                <w:sz w:val="20"/>
                <w:szCs w:val="20"/>
              </w:rPr>
              <w:t>043.11</w:t>
            </w:r>
          </w:p>
        </w:tc>
      </w:tr>
    </w:tbl>
    <w:p w14:paraId="05AE9AA9" w14:textId="77777777" w:rsidR="000A09CD" w:rsidRDefault="000A09CD" w:rsidP="000A09CD">
      <w:pPr>
        <w:rPr>
          <w:sz w:val="22"/>
          <w:szCs w:val="22"/>
        </w:rPr>
      </w:pPr>
    </w:p>
    <w:p w14:paraId="1670029D" w14:textId="4AD39835" w:rsidR="000A09CD" w:rsidRDefault="000A09CD" w:rsidP="000A09CD">
      <w:pPr>
        <w:rPr>
          <w:sz w:val="22"/>
          <w:szCs w:val="22"/>
        </w:rPr>
      </w:pPr>
    </w:p>
    <w:p w14:paraId="32831766" w14:textId="77777777" w:rsidR="00340528" w:rsidRDefault="00340528" w:rsidP="000A09CD">
      <w:pPr>
        <w:rPr>
          <w:sz w:val="22"/>
          <w:szCs w:val="22"/>
        </w:rPr>
      </w:pPr>
    </w:p>
    <w:p w14:paraId="622103DF" w14:textId="7C24CF02" w:rsidR="000A09CD" w:rsidRDefault="000A09CD" w:rsidP="000A09CD">
      <w:pPr>
        <w:jc w:val="both"/>
        <w:rPr>
          <w:sz w:val="22"/>
          <w:szCs w:val="22"/>
        </w:rPr>
      </w:pPr>
      <w:r w:rsidRPr="00645144">
        <w:rPr>
          <w:sz w:val="22"/>
          <w:szCs w:val="22"/>
        </w:rPr>
        <w:t>2.-</w:t>
      </w:r>
      <w:r w:rsidRPr="00F57A82">
        <w:rPr>
          <w:sz w:val="22"/>
          <w:szCs w:val="22"/>
        </w:rPr>
        <w:t xml:space="preserve"> </w:t>
      </w:r>
      <w:r>
        <w:rPr>
          <w:sz w:val="22"/>
          <w:szCs w:val="22"/>
        </w:rPr>
        <w:t>Durante el mes de</w:t>
      </w:r>
      <w:r w:rsidR="007E7611">
        <w:rPr>
          <w:sz w:val="22"/>
          <w:szCs w:val="22"/>
        </w:rPr>
        <w:t xml:space="preserve"> </w:t>
      </w:r>
      <w:r w:rsidR="006A4FB0">
        <w:rPr>
          <w:sz w:val="22"/>
          <w:szCs w:val="22"/>
        </w:rPr>
        <w:t>diciembre</w:t>
      </w:r>
      <w:r>
        <w:rPr>
          <w:sz w:val="22"/>
          <w:szCs w:val="22"/>
        </w:rPr>
        <w:t xml:space="preserve"> del 202</w:t>
      </w:r>
      <w:r w:rsidR="001A3A6C">
        <w:rPr>
          <w:sz w:val="22"/>
          <w:szCs w:val="22"/>
        </w:rPr>
        <w:t>4</w:t>
      </w:r>
      <w:r>
        <w:rPr>
          <w:sz w:val="22"/>
          <w:szCs w:val="22"/>
        </w:rPr>
        <w:t>, los registros de bienes inmuebles, muebles e intangibles son los siguientes:</w:t>
      </w:r>
    </w:p>
    <w:p w14:paraId="279E5CC0" w14:textId="77777777" w:rsidR="000A09CD" w:rsidRDefault="000A09CD" w:rsidP="000A09CD">
      <w:pPr>
        <w:jc w:val="both"/>
        <w:rPr>
          <w:sz w:val="22"/>
          <w:szCs w:val="22"/>
        </w:rPr>
      </w:pPr>
    </w:p>
    <w:tbl>
      <w:tblPr>
        <w:tblStyle w:val="Tablaconcuadrcula"/>
        <w:tblW w:w="8669" w:type="dxa"/>
        <w:tblLook w:val="04A0" w:firstRow="1" w:lastRow="0" w:firstColumn="1" w:lastColumn="0" w:noHBand="0" w:noVBand="1"/>
      </w:tblPr>
      <w:tblGrid>
        <w:gridCol w:w="2806"/>
        <w:gridCol w:w="1867"/>
        <w:gridCol w:w="1701"/>
        <w:gridCol w:w="2295"/>
      </w:tblGrid>
      <w:tr w:rsidR="000203F6" w:rsidRPr="00D677DB" w14:paraId="575C2591" w14:textId="77777777" w:rsidTr="000203F6">
        <w:tc>
          <w:tcPr>
            <w:tcW w:w="2806" w:type="dxa"/>
          </w:tcPr>
          <w:p w14:paraId="01590A52" w14:textId="77777777" w:rsidR="000203F6" w:rsidRPr="00D677DB" w:rsidRDefault="000203F6" w:rsidP="00854AFB">
            <w:pPr>
              <w:jc w:val="center"/>
              <w:rPr>
                <w:sz w:val="22"/>
                <w:szCs w:val="22"/>
              </w:rPr>
            </w:pPr>
            <w:r w:rsidRPr="00D677DB">
              <w:rPr>
                <w:sz w:val="22"/>
                <w:szCs w:val="22"/>
              </w:rPr>
              <w:t>Cuenta</w:t>
            </w:r>
          </w:p>
        </w:tc>
        <w:tc>
          <w:tcPr>
            <w:tcW w:w="1867" w:type="dxa"/>
          </w:tcPr>
          <w:p w14:paraId="4FED93BA" w14:textId="77777777" w:rsidR="000203F6" w:rsidRPr="00D677DB" w:rsidRDefault="000203F6" w:rsidP="00854AFB">
            <w:pPr>
              <w:jc w:val="center"/>
              <w:rPr>
                <w:sz w:val="22"/>
                <w:szCs w:val="22"/>
              </w:rPr>
            </w:pPr>
            <w:r w:rsidRPr="00D677DB">
              <w:rPr>
                <w:sz w:val="22"/>
                <w:szCs w:val="22"/>
              </w:rPr>
              <w:t>Alta</w:t>
            </w:r>
          </w:p>
        </w:tc>
        <w:tc>
          <w:tcPr>
            <w:tcW w:w="1701" w:type="dxa"/>
          </w:tcPr>
          <w:p w14:paraId="4985D38D" w14:textId="3D302A8B" w:rsidR="000203F6" w:rsidRPr="00D677DB" w:rsidRDefault="000203F6" w:rsidP="00854AFB">
            <w:pPr>
              <w:jc w:val="center"/>
              <w:rPr>
                <w:sz w:val="22"/>
                <w:szCs w:val="22"/>
              </w:rPr>
            </w:pPr>
            <w:r>
              <w:rPr>
                <w:sz w:val="22"/>
                <w:szCs w:val="22"/>
              </w:rPr>
              <w:t>Baja</w:t>
            </w:r>
          </w:p>
        </w:tc>
        <w:tc>
          <w:tcPr>
            <w:tcW w:w="2295" w:type="dxa"/>
          </w:tcPr>
          <w:p w14:paraId="6849194A" w14:textId="01F5B0A1" w:rsidR="000203F6" w:rsidRPr="00D677DB" w:rsidRDefault="000203F6" w:rsidP="00854AFB">
            <w:pPr>
              <w:jc w:val="center"/>
              <w:rPr>
                <w:sz w:val="22"/>
                <w:szCs w:val="22"/>
              </w:rPr>
            </w:pPr>
            <w:r w:rsidRPr="00D677DB">
              <w:rPr>
                <w:sz w:val="22"/>
                <w:szCs w:val="22"/>
              </w:rPr>
              <w:t>Fecha de pago</w:t>
            </w:r>
          </w:p>
        </w:tc>
      </w:tr>
      <w:tr w:rsidR="00BF1B12" w14:paraId="3C17FF70" w14:textId="77777777" w:rsidTr="000203F6">
        <w:trPr>
          <w:trHeight w:val="273"/>
        </w:trPr>
        <w:tc>
          <w:tcPr>
            <w:tcW w:w="2806" w:type="dxa"/>
          </w:tcPr>
          <w:p w14:paraId="5B4FB5A8" w14:textId="3BBB9CC1" w:rsidR="00BF1B12" w:rsidRPr="002C53FF" w:rsidRDefault="00BF1B12" w:rsidP="00854AFB">
            <w:pPr>
              <w:rPr>
                <w:sz w:val="22"/>
                <w:szCs w:val="22"/>
              </w:rPr>
            </w:pPr>
            <w:r>
              <w:rPr>
                <w:sz w:val="22"/>
                <w:szCs w:val="22"/>
              </w:rPr>
              <w:t>1.2.3.6.2.1.3. Edificación no habitacional en proceso</w:t>
            </w:r>
          </w:p>
        </w:tc>
        <w:tc>
          <w:tcPr>
            <w:tcW w:w="1867" w:type="dxa"/>
          </w:tcPr>
          <w:p w14:paraId="1BF8CF71" w14:textId="077CF955" w:rsidR="00BF1B12" w:rsidRDefault="00BF1B12" w:rsidP="00854AFB">
            <w:pPr>
              <w:jc w:val="center"/>
              <w:rPr>
                <w:sz w:val="22"/>
                <w:szCs w:val="22"/>
              </w:rPr>
            </w:pPr>
            <w:r>
              <w:rPr>
                <w:sz w:val="22"/>
                <w:szCs w:val="22"/>
              </w:rPr>
              <w:t xml:space="preserve">$  </w:t>
            </w:r>
            <w:r w:rsidR="0080484E">
              <w:rPr>
                <w:sz w:val="22"/>
                <w:szCs w:val="22"/>
              </w:rPr>
              <w:t xml:space="preserve"> </w:t>
            </w:r>
            <w:r>
              <w:rPr>
                <w:sz w:val="22"/>
                <w:szCs w:val="22"/>
              </w:rPr>
              <w:t xml:space="preserve"> </w:t>
            </w:r>
            <w:r w:rsidR="006A4FB0">
              <w:rPr>
                <w:sz w:val="22"/>
                <w:szCs w:val="22"/>
              </w:rPr>
              <w:t>381</w:t>
            </w:r>
            <w:r w:rsidR="006467DE">
              <w:rPr>
                <w:sz w:val="22"/>
                <w:szCs w:val="22"/>
              </w:rPr>
              <w:t>,</w:t>
            </w:r>
            <w:r w:rsidR="006A4FB0">
              <w:rPr>
                <w:sz w:val="22"/>
                <w:szCs w:val="22"/>
              </w:rPr>
              <w:t>115.41</w:t>
            </w:r>
          </w:p>
        </w:tc>
        <w:tc>
          <w:tcPr>
            <w:tcW w:w="1701" w:type="dxa"/>
          </w:tcPr>
          <w:p w14:paraId="333ADA9F" w14:textId="77777777" w:rsidR="00BF1B12" w:rsidRDefault="00BF1B12" w:rsidP="00854AFB">
            <w:pPr>
              <w:jc w:val="center"/>
              <w:rPr>
                <w:sz w:val="22"/>
                <w:szCs w:val="22"/>
              </w:rPr>
            </w:pPr>
          </w:p>
        </w:tc>
        <w:tc>
          <w:tcPr>
            <w:tcW w:w="2295" w:type="dxa"/>
          </w:tcPr>
          <w:p w14:paraId="73E1E4EB" w14:textId="286EA773" w:rsidR="00BF1B12" w:rsidRDefault="00407B5D" w:rsidP="00854AFB">
            <w:pPr>
              <w:jc w:val="center"/>
              <w:rPr>
                <w:sz w:val="22"/>
                <w:szCs w:val="22"/>
              </w:rPr>
            </w:pPr>
            <w:r>
              <w:rPr>
                <w:sz w:val="22"/>
                <w:szCs w:val="22"/>
              </w:rPr>
              <w:t>2</w:t>
            </w:r>
            <w:r w:rsidR="006A4FB0">
              <w:rPr>
                <w:sz w:val="22"/>
                <w:szCs w:val="22"/>
              </w:rPr>
              <w:t>1</w:t>
            </w:r>
            <w:r w:rsidR="00461238">
              <w:rPr>
                <w:sz w:val="22"/>
                <w:szCs w:val="22"/>
              </w:rPr>
              <w:t>/</w:t>
            </w:r>
            <w:r w:rsidR="00597992">
              <w:rPr>
                <w:sz w:val="22"/>
                <w:szCs w:val="22"/>
              </w:rPr>
              <w:t>1</w:t>
            </w:r>
            <w:r w:rsidR="006A4FB0">
              <w:rPr>
                <w:sz w:val="22"/>
                <w:szCs w:val="22"/>
              </w:rPr>
              <w:t>2</w:t>
            </w:r>
            <w:r w:rsidR="00461238">
              <w:rPr>
                <w:sz w:val="22"/>
                <w:szCs w:val="22"/>
              </w:rPr>
              <w:t>/2024</w:t>
            </w:r>
          </w:p>
        </w:tc>
      </w:tr>
      <w:tr w:rsidR="00661A21" w14:paraId="6B82C442" w14:textId="77777777" w:rsidTr="000203F6">
        <w:trPr>
          <w:trHeight w:val="273"/>
        </w:trPr>
        <w:tc>
          <w:tcPr>
            <w:tcW w:w="2806" w:type="dxa"/>
          </w:tcPr>
          <w:p w14:paraId="7454C81B" w14:textId="044CA01F" w:rsidR="00661A21" w:rsidRDefault="00661A21" w:rsidP="00854AFB">
            <w:pPr>
              <w:rPr>
                <w:sz w:val="22"/>
                <w:szCs w:val="22"/>
              </w:rPr>
            </w:pPr>
            <w:r>
              <w:rPr>
                <w:sz w:val="22"/>
                <w:szCs w:val="22"/>
              </w:rPr>
              <w:t>1.2.3.6.2.1.3. Edificación no habitacional en proceso</w:t>
            </w:r>
          </w:p>
        </w:tc>
        <w:tc>
          <w:tcPr>
            <w:tcW w:w="1867" w:type="dxa"/>
          </w:tcPr>
          <w:p w14:paraId="738DB50F" w14:textId="54DCC259" w:rsidR="00661A21" w:rsidRDefault="00661A21" w:rsidP="00854AFB">
            <w:pPr>
              <w:jc w:val="center"/>
              <w:rPr>
                <w:sz w:val="22"/>
                <w:szCs w:val="22"/>
              </w:rPr>
            </w:pPr>
            <w:r>
              <w:rPr>
                <w:sz w:val="22"/>
                <w:szCs w:val="22"/>
              </w:rPr>
              <w:t>$1,208,852.37</w:t>
            </w:r>
          </w:p>
        </w:tc>
        <w:tc>
          <w:tcPr>
            <w:tcW w:w="1701" w:type="dxa"/>
          </w:tcPr>
          <w:p w14:paraId="1E67E707" w14:textId="77777777" w:rsidR="00661A21" w:rsidRDefault="00661A21" w:rsidP="00854AFB">
            <w:pPr>
              <w:jc w:val="center"/>
              <w:rPr>
                <w:sz w:val="22"/>
                <w:szCs w:val="22"/>
              </w:rPr>
            </w:pPr>
          </w:p>
        </w:tc>
        <w:tc>
          <w:tcPr>
            <w:tcW w:w="2295" w:type="dxa"/>
          </w:tcPr>
          <w:p w14:paraId="1316C4A6" w14:textId="7DF7EF05" w:rsidR="00661A21" w:rsidRDefault="00661A21" w:rsidP="00854AFB">
            <w:pPr>
              <w:jc w:val="center"/>
              <w:rPr>
                <w:sz w:val="22"/>
                <w:szCs w:val="22"/>
              </w:rPr>
            </w:pPr>
            <w:r>
              <w:rPr>
                <w:sz w:val="22"/>
                <w:szCs w:val="22"/>
              </w:rPr>
              <w:t>17/12/2024</w:t>
            </w:r>
          </w:p>
        </w:tc>
      </w:tr>
      <w:tr w:rsidR="00661A21" w14:paraId="72349E13" w14:textId="77777777" w:rsidTr="000203F6">
        <w:trPr>
          <w:trHeight w:val="273"/>
        </w:trPr>
        <w:tc>
          <w:tcPr>
            <w:tcW w:w="2806" w:type="dxa"/>
          </w:tcPr>
          <w:p w14:paraId="4C14AC9F" w14:textId="1719422D" w:rsidR="00661A21" w:rsidRDefault="00661A21" w:rsidP="00854AFB">
            <w:pPr>
              <w:rPr>
                <w:sz w:val="22"/>
                <w:szCs w:val="22"/>
              </w:rPr>
            </w:pPr>
            <w:r>
              <w:rPr>
                <w:sz w:val="22"/>
                <w:szCs w:val="22"/>
              </w:rPr>
              <w:t>1.2.3.6.2.1.3. Edificación no habitacional en proceso</w:t>
            </w:r>
          </w:p>
        </w:tc>
        <w:tc>
          <w:tcPr>
            <w:tcW w:w="1867" w:type="dxa"/>
          </w:tcPr>
          <w:p w14:paraId="502F3656" w14:textId="12645330" w:rsidR="00661A21" w:rsidRDefault="00661A21" w:rsidP="00854AFB">
            <w:pPr>
              <w:jc w:val="center"/>
              <w:rPr>
                <w:sz w:val="22"/>
                <w:szCs w:val="22"/>
              </w:rPr>
            </w:pPr>
            <w:r>
              <w:rPr>
                <w:sz w:val="22"/>
                <w:szCs w:val="22"/>
              </w:rPr>
              <w:t>$   516,845.20</w:t>
            </w:r>
          </w:p>
        </w:tc>
        <w:tc>
          <w:tcPr>
            <w:tcW w:w="1701" w:type="dxa"/>
          </w:tcPr>
          <w:p w14:paraId="3E4474A2" w14:textId="77777777" w:rsidR="00661A21" w:rsidRDefault="00661A21" w:rsidP="00854AFB">
            <w:pPr>
              <w:jc w:val="center"/>
              <w:rPr>
                <w:sz w:val="22"/>
                <w:szCs w:val="22"/>
              </w:rPr>
            </w:pPr>
          </w:p>
        </w:tc>
        <w:tc>
          <w:tcPr>
            <w:tcW w:w="2295" w:type="dxa"/>
          </w:tcPr>
          <w:p w14:paraId="633B3A33" w14:textId="412F317B" w:rsidR="00661A21" w:rsidRDefault="00661A21" w:rsidP="00854AFB">
            <w:pPr>
              <w:jc w:val="center"/>
              <w:rPr>
                <w:sz w:val="22"/>
                <w:szCs w:val="22"/>
              </w:rPr>
            </w:pPr>
            <w:r>
              <w:rPr>
                <w:sz w:val="22"/>
                <w:szCs w:val="22"/>
              </w:rPr>
              <w:t>21/12/2004</w:t>
            </w:r>
          </w:p>
        </w:tc>
      </w:tr>
      <w:tr w:rsidR="006467DE" w14:paraId="27E8734D" w14:textId="77777777" w:rsidTr="000203F6">
        <w:trPr>
          <w:trHeight w:val="273"/>
        </w:trPr>
        <w:tc>
          <w:tcPr>
            <w:tcW w:w="2806" w:type="dxa"/>
          </w:tcPr>
          <w:p w14:paraId="6E09B443" w14:textId="67AFF264" w:rsidR="006467DE" w:rsidRDefault="00597992" w:rsidP="00854AFB">
            <w:pPr>
              <w:rPr>
                <w:sz w:val="22"/>
                <w:szCs w:val="22"/>
              </w:rPr>
            </w:pPr>
            <w:r>
              <w:rPr>
                <w:sz w:val="22"/>
                <w:szCs w:val="22"/>
              </w:rPr>
              <w:t xml:space="preserve">1.2.4.1.3.2.1. Equipo de cómputo y de tecnología de la información </w:t>
            </w:r>
          </w:p>
        </w:tc>
        <w:tc>
          <w:tcPr>
            <w:tcW w:w="1867" w:type="dxa"/>
          </w:tcPr>
          <w:p w14:paraId="05554DA7" w14:textId="46CB5C21" w:rsidR="006467DE" w:rsidRDefault="006467DE" w:rsidP="00854AFB">
            <w:pPr>
              <w:jc w:val="center"/>
              <w:rPr>
                <w:sz w:val="22"/>
                <w:szCs w:val="22"/>
              </w:rPr>
            </w:pPr>
            <w:r>
              <w:rPr>
                <w:sz w:val="22"/>
                <w:szCs w:val="22"/>
              </w:rPr>
              <w:t xml:space="preserve">$ </w:t>
            </w:r>
            <w:r w:rsidR="00661A21">
              <w:rPr>
                <w:sz w:val="22"/>
                <w:szCs w:val="22"/>
              </w:rPr>
              <w:t xml:space="preserve"> </w:t>
            </w:r>
            <w:r>
              <w:rPr>
                <w:sz w:val="22"/>
                <w:szCs w:val="22"/>
              </w:rPr>
              <w:t xml:space="preserve">     </w:t>
            </w:r>
            <w:r w:rsidR="00661A21">
              <w:rPr>
                <w:sz w:val="22"/>
                <w:szCs w:val="22"/>
              </w:rPr>
              <w:t>29</w:t>
            </w:r>
            <w:r>
              <w:rPr>
                <w:sz w:val="22"/>
                <w:szCs w:val="22"/>
              </w:rPr>
              <w:t>,</w:t>
            </w:r>
            <w:r w:rsidR="00661A21">
              <w:rPr>
                <w:sz w:val="22"/>
                <w:szCs w:val="22"/>
              </w:rPr>
              <w:t>491.22</w:t>
            </w:r>
          </w:p>
        </w:tc>
        <w:tc>
          <w:tcPr>
            <w:tcW w:w="1701" w:type="dxa"/>
          </w:tcPr>
          <w:p w14:paraId="3490B4F1" w14:textId="77777777" w:rsidR="006467DE" w:rsidRDefault="006467DE" w:rsidP="00854AFB">
            <w:pPr>
              <w:jc w:val="center"/>
              <w:rPr>
                <w:sz w:val="22"/>
                <w:szCs w:val="22"/>
              </w:rPr>
            </w:pPr>
          </w:p>
        </w:tc>
        <w:tc>
          <w:tcPr>
            <w:tcW w:w="2295" w:type="dxa"/>
          </w:tcPr>
          <w:p w14:paraId="2E7A6103" w14:textId="1660F59A" w:rsidR="006467DE" w:rsidRDefault="00575A20" w:rsidP="00854AFB">
            <w:pPr>
              <w:jc w:val="center"/>
              <w:rPr>
                <w:sz w:val="22"/>
                <w:szCs w:val="22"/>
              </w:rPr>
            </w:pPr>
            <w:r>
              <w:rPr>
                <w:sz w:val="22"/>
                <w:szCs w:val="22"/>
              </w:rPr>
              <w:t>0</w:t>
            </w:r>
            <w:r w:rsidR="00661A21">
              <w:rPr>
                <w:sz w:val="22"/>
                <w:szCs w:val="22"/>
              </w:rPr>
              <w:t>3</w:t>
            </w:r>
            <w:r>
              <w:rPr>
                <w:sz w:val="22"/>
                <w:szCs w:val="22"/>
              </w:rPr>
              <w:t>/1</w:t>
            </w:r>
            <w:r w:rsidR="00661A21">
              <w:rPr>
                <w:sz w:val="22"/>
                <w:szCs w:val="22"/>
              </w:rPr>
              <w:t>2</w:t>
            </w:r>
            <w:r w:rsidR="006467DE">
              <w:rPr>
                <w:sz w:val="22"/>
                <w:szCs w:val="22"/>
              </w:rPr>
              <w:t>/2024</w:t>
            </w:r>
          </w:p>
        </w:tc>
      </w:tr>
      <w:tr w:rsidR="00BF1B12" w14:paraId="779CD445" w14:textId="77777777" w:rsidTr="000203F6">
        <w:trPr>
          <w:trHeight w:val="273"/>
        </w:trPr>
        <w:tc>
          <w:tcPr>
            <w:tcW w:w="2806" w:type="dxa"/>
          </w:tcPr>
          <w:p w14:paraId="490CACBA" w14:textId="46D5EE25" w:rsidR="00BF1B12" w:rsidRPr="002C53FF" w:rsidRDefault="00461238" w:rsidP="00854AFB">
            <w:pPr>
              <w:rPr>
                <w:sz w:val="22"/>
                <w:szCs w:val="22"/>
              </w:rPr>
            </w:pPr>
            <w:r>
              <w:rPr>
                <w:sz w:val="22"/>
                <w:szCs w:val="22"/>
              </w:rPr>
              <w:t>1.2.4.1.3.2.1. Equipo de cómputo y de tecnología de la información</w:t>
            </w:r>
          </w:p>
        </w:tc>
        <w:tc>
          <w:tcPr>
            <w:tcW w:w="1867" w:type="dxa"/>
          </w:tcPr>
          <w:p w14:paraId="2AD60B45" w14:textId="5A1AB926" w:rsidR="00597992" w:rsidRDefault="00461238" w:rsidP="00854AFB">
            <w:pPr>
              <w:jc w:val="center"/>
              <w:rPr>
                <w:sz w:val="22"/>
                <w:szCs w:val="22"/>
              </w:rPr>
            </w:pPr>
            <w:r>
              <w:rPr>
                <w:sz w:val="22"/>
                <w:szCs w:val="22"/>
              </w:rPr>
              <w:t xml:space="preserve">$ </w:t>
            </w:r>
            <w:r w:rsidR="00DC373D">
              <w:rPr>
                <w:sz w:val="22"/>
                <w:szCs w:val="22"/>
              </w:rPr>
              <w:t xml:space="preserve">  </w:t>
            </w:r>
            <w:r>
              <w:rPr>
                <w:sz w:val="22"/>
                <w:szCs w:val="22"/>
              </w:rPr>
              <w:t xml:space="preserve"> </w:t>
            </w:r>
            <w:r w:rsidR="00661A21">
              <w:rPr>
                <w:sz w:val="22"/>
                <w:szCs w:val="22"/>
              </w:rPr>
              <w:t>336</w:t>
            </w:r>
            <w:r w:rsidR="00597992">
              <w:rPr>
                <w:sz w:val="22"/>
                <w:szCs w:val="22"/>
              </w:rPr>
              <w:t>,</w:t>
            </w:r>
            <w:r w:rsidR="00661A21">
              <w:rPr>
                <w:sz w:val="22"/>
                <w:szCs w:val="22"/>
              </w:rPr>
              <w:t>980.00</w:t>
            </w:r>
          </w:p>
          <w:p w14:paraId="064B25C1" w14:textId="1FEB9043" w:rsidR="00BF1B12" w:rsidRDefault="00BF1B12" w:rsidP="00854AFB">
            <w:pPr>
              <w:jc w:val="center"/>
              <w:rPr>
                <w:sz w:val="22"/>
                <w:szCs w:val="22"/>
              </w:rPr>
            </w:pPr>
          </w:p>
        </w:tc>
        <w:tc>
          <w:tcPr>
            <w:tcW w:w="1701" w:type="dxa"/>
          </w:tcPr>
          <w:p w14:paraId="0BF409D9" w14:textId="77777777" w:rsidR="00BF1B12" w:rsidRDefault="00BF1B12" w:rsidP="00854AFB">
            <w:pPr>
              <w:jc w:val="center"/>
              <w:rPr>
                <w:sz w:val="22"/>
                <w:szCs w:val="22"/>
              </w:rPr>
            </w:pPr>
          </w:p>
        </w:tc>
        <w:tc>
          <w:tcPr>
            <w:tcW w:w="2295" w:type="dxa"/>
          </w:tcPr>
          <w:p w14:paraId="2C2A8E2B" w14:textId="76E27BE8" w:rsidR="00BF1B12" w:rsidRDefault="006467DE" w:rsidP="00854AFB">
            <w:pPr>
              <w:jc w:val="center"/>
              <w:rPr>
                <w:sz w:val="22"/>
                <w:szCs w:val="22"/>
              </w:rPr>
            </w:pPr>
            <w:r>
              <w:rPr>
                <w:sz w:val="22"/>
                <w:szCs w:val="22"/>
              </w:rPr>
              <w:t>1</w:t>
            </w:r>
            <w:r w:rsidR="00661A21">
              <w:rPr>
                <w:sz w:val="22"/>
                <w:szCs w:val="22"/>
              </w:rPr>
              <w:t>2</w:t>
            </w:r>
            <w:r w:rsidR="00461238">
              <w:rPr>
                <w:sz w:val="22"/>
                <w:szCs w:val="22"/>
              </w:rPr>
              <w:t>/</w:t>
            </w:r>
            <w:r w:rsidR="00597992">
              <w:rPr>
                <w:sz w:val="22"/>
                <w:szCs w:val="22"/>
              </w:rPr>
              <w:t>1</w:t>
            </w:r>
            <w:r w:rsidR="00661A21">
              <w:rPr>
                <w:sz w:val="22"/>
                <w:szCs w:val="22"/>
              </w:rPr>
              <w:t>2</w:t>
            </w:r>
            <w:r w:rsidR="00461238">
              <w:rPr>
                <w:sz w:val="22"/>
                <w:szCs w:val="22"/>
              </w:rPr>
              <w:t>/2024</w:t>
            </w:r>
          </w:p>
        </w:tc>
      </w:tr>
      <w:tr w:rsidR="00597992" w14:paraId="403797EC" w14:textId="77777777" w:rsidTr="000203F6">
        <w:trPr>
          <w:trHeight w:val="273"/>
        </w:trPr>
        <w:tc>
          <w:tcPr>
            <w:tcW w:w="2806" w:type="dxa"/>
          </w:tcPr>
          <w:p w14:paraId="72BC8A14" w14:textId="393B8781" w:rsidR="00597992" w:rsidRDefault="00597992" w:rsidP="00461238">
            <w:pPr>
              <w:rPr>
                <w:sz w:val="22"/>
                <w:szCs w:val="22"/>
              </w:rPr>
            </w:pPr>
            <w:r>
              <w:rPr>
                <w:sz w:val="22"/>
                <w:szCs w:val="22"/>
              </w:rPr>
              <w:t>1.2.4.1.3.2.1. Equipo de cómputo y de tecnología de la información</w:t>
            </w:r>
          </w:p>
        </w:tc>
        <w:tc>
          <w:tcPr>
            <w:tcW w:w="1867" w:type="dxa"/>
          </w:tcPr>
          <w:p w14:paraId="444B9AA6" w14:textId="5678827B" w:rsidR="00597992" w:rsidRDefault="00597992" w:rsidP="00597992">
            <w:pPr>
              <w:jc w:val="center"/>
              <w:rPr>
                <w:sz w:val="22"/>
                <w:szCs w:val="22"/>
              </w:rPr>
            </w:pPr>
            <w:r>
              <w:rPr>
                <w:sz w:val="22"/>
                <w:szCs w:val="22"/>
              </w:rPr>
              <w:t xml:space="preserve">$     </w:t>
            </w:r>
            <w:r w:rsidR="00661A21">
              <w:rPr>
                <w:sz w:val="22"/>
                <w:szCs w:val="22"/>
              </w:rPr>
              <w:t>86</w:t>
            </w:r>
            <w:r>
              <w:rPr>
                <w:sz w:val="22"/>
                <w:szCs w:val="22"/>
              </w:rPr>
              <w:t>,</w:t>
            </w:r>
            <w:r w:rsidR="00661A21">
              <w:rPr>
                <w:sz w:val="22"/>
                <w:szCs w:val="22"/>
              </w:rPr>
              <w:t>246.00</w:t>
            </w:r>
          </w:p>
          <w:p w14:paraId="460A1C00" w14:textId="77777777" w:rsidR="00597992" w:rsidRDefault="00597992" w:rsidP="00461238">
            <w:pPr>
              <w:jc w:val="center"/>
              <w:rPr>
                <w:sz w:val="22"/>
                <w:szCs w:val="22"/>
              </w:rPr>
            </w:pPr>
          </w:p>
        </w:tc>
        <w:tc>
          <w:tcPr>
            <w:tcW w:w="1701" w:type="dxa"/>
          </w:tcPr>
          <w:p w14:paraId="0CE0F3DC" w14:textId="77777777" w:rsidR="00597992" w:rsidRDefault="00597992" w:rsidP="00461238">
            <w:pPr>
              <w:jc w:val="center"/>
              <w:rPr>
                <w:sz w:val="22"/>
                <w:szCs w:val="22"/>
              </w:rPr>
            </w:pPr>
          </w:p>
        </w:tc>
        <w:tc>
          <w:tcPr>
            <w:tcW w:w="2295" w:type="dxa"/>
          </w:tcPr>
          <w:p w14:paraId="24B05395" w14:textId="479EFB1E" w:rsidR="00597992" w:rsidRDefault="00661A21" w:rsidP="00461238">
            <w:pPr>
              <w:jc w:val="center"/>
              <w:rPr>
                <w:sz w:val="22"/>
                <w:szCs w:val="22"/>
              </w:rPr>
            </w:pPr>
            <w:r>
              <w:rPr>
                <w:sz w:val="22"/>
                <w:szCs w:val="22"/>
              </w:rPr>
              <w:t>12</w:t>
            </w:r>
            <w:r w:rsidR="00597992">
              <w:rPr>
                <w:sz w:val="22"/>
                <w:szCs w:val="22"/>
              </w:rPr>
              <w:t>/1</w:t>
            </w:r>
            <w:r>
              <w:rPr>
                <w:sz w:val="22"/>
                <w:szCs w:val="22"/>
              </w:rPr>
              <w:t>2</w:t>
            </w:r>
            <w:r w:rsidR="00597992">
              <w:rPr>
                <w:sz w:val="22"/>
                <w:szCs w:val="22"/>
              </w:rPr>
              <w:t>/2024</w:t>
            </w:r>
          </w:p>
          <w:p w14:paraId="2CF7F9D1" w14:textId="345B1138" w:rsidR="00597992" w:rsidRDefault="00597992" w:rsidP="00461238">
            <w:pPr>
              <w:jc w:val="center"/>
              <w:rPr>
                <w:sz w:val="22"/>
                <w:szCs w:val="22"/>
              </w:rPr>
            </w:pPr>
          </w:p>
        </w:tc>
      </w:tr>
      <w:tr w:rsidR="00E7034C" w14:paraId="39E23D8D" w14:textId="77777777" w:rsidTr="000203F6">
        <w:trPr>
          <w:trHeight w:val="273"/>
        </w:trPr>
        <w:tc>
          <w:tcPr>
            <w:tcW w:w="2806" w:type="dxa"/>
          </w:tcPr>
          <w:p w14:paraId="226017B1" w14:textId="5E2FF409" w:rsidR="00E7034C" w:rsidRDefault="00E7034C" w:rsidP="00E7034C">
            <w:pPr>
              <w:rPr>
                <w:sz w:val="22"/>
                <w:szCs w:val="22"/>
              </w:rPr>
            </w:pPr>
            <w:r>
              <w:rPr>
                <w:sz w:val="22"/>
                <w:szCs w:val="22"/>
              </w:rPr>
              <w:t>1.2.4.2.</w:t>
            </w:r>
            <w:r w:rsidR="00575A20">
              <w:rPr>
                <w:sz w:val="22"/>
                <w:szCs w:val="22"/>
              </w:rPr>
              <w:t>9</w:t>
            </w:r>
            <w:r>
              <w:rPr>
                <w:sz w:val="22"/>
                <w:szCs w:val="22"/>
              </w:rPr>
              <w:t>.</w:t>
            </w:r>
            <w:r w:rsidR="00575A20">
              <w:rPr>
                <w:sz w:val="22"/>
                <w:szCs w:val="22"/>
              </w:rPr>
              <w:t>1</w:t>
            </w:r>
            <w:r>
              <w:rPr>
                <w:sz w:val="22"/>
                <w:szCs w:val="22"/>
              </w:rPr>
              <w:t>.</w:t>
            </w:r>
            <w:r w:rsidR="00575A20">
              <w:rPr>
                <w:sz w:val="22"/>
                <w:szCs w:val="22"/>
              </w:rPr>
              <w:t>9</w:t>
            </w:r>
            <w:r>
              <w:rPr>
                <w:sz w:val="22"/>
                <w:szCs w:val="22"/>
              </w:rPr>
              <w:t xml:space="preserve">. </w:t>
            </w:r>
            <w:r w:rsidR="00575A20">
              <w:rPr>
                <w:sz w:val="22"/>
                <w:szCs w:val="22"/>
              </w:rPr>
              <w:t>Otro mobiliario y equipo educacional y recreativo</w:t>
            </w:r>
          </w:p>
        </w:tc>
        <w:tc>
          <w:tcPr>
            <w:tcW w:w="1867" w:type="dxa"/>
          </w:tcPr>
          <w:p w14:paraId="5B79A15D" w14:textId="7C8DA4BD" w:rsidR="00E7034C" w:rsidRDefault="00E7034C" w:rsidP="00E7034C">
            <w:pPr>
              <w:jc w:val="center"/>
              <w:rPr>
                <w:sz w:val="22"/>
                <w:szCs w:val="22"/>
              </w:rPr>
            </w:pPr>
            <w:r>
              <w:rPr>
                <w:sz w:val="22"/>
                <w:szCs w:val="22"/>
              </w:rPr>
              <w:t xml:space="preserve">$    </w:t>
            </w:r>
            <w:r w:rsidR="00575A20">
              <w:rPr>
                <w:sz w:val="22"/>
                <w:szCs w:val="22"/>
              </w:rPr>
              <w:t xml:space="preserve">   </w:t>
            </w:r>
            <w:r>
              <w:rPr>
                <w:sz w:val="22"/>
                <w:szCs w:val="22"/>
              </w:rPr>
              <w:t xml:space="preserve"> </w:t>
            </w:r>
            <w:r w:rsidR="00661A21">
              <w:rPr>
                <w:sz w:val="22"/>
                <w:szCs w:val="22"/>
              </w:rPr>
              <w:t>19</w:t>
            </w:r>
            <w:r>
              <w:rPr>
                <w:sz w:val="22"/>
                <w:szCs w:val="22"/>
              </w:rPr>
              <w:t>,</w:t>
            </w:r>
            <w:r w:rsidR="00661A21">
              <w:rPr>
                <w:sz w:val="22"/>
                <w:szCs w:val="22"/>
              </w:rPr>
              <w:t>051.84</w:t>
            </w:r>
          </w:p>
        </w:tc>
        <w:tc>
          <w:tcPr>
            <w:tcW w:w="1701" w:type="dxa"/>
          </w:tcPr>
          <w:p w14:paraId="6430523C" w14:textId="77777777" w:rsidR="00E7034C" w:rsidRDefault="00E7034C" w:rsidP="00E7034C">
            <w:pPr>
              <w:jc w:val="center"/>
              <w:rPr>
                <w:sz w:val="22"/>
                <w:szCs w:val="22"/>
              </w:rPr>
            </w:pPr>
          </w:p>
        </w:tc>
        <w:tc>
          <w:tcPr>
            <w:tcW w:w="2295" w:type="dxa"/>
          </w:tcPr>
          <w:p w14:paraId="2CCFC5C1" w14:textId="728DC434" w:rsidR="00E7034C" w:rsidRDefault="00661A21" w:rsidP="00E7034C">
            <w:pPr>
              <w:jc w:val="center"/>
              <w:rPr>
                <w:sz w:val="22"/>
                <w:szCs w:val="22"/>
              </w:rPr>
            </w:pPr>
            <w:r>
              <w:rPr>
                <w:sz w:val="22"/>
                <w:szCs w:val="22"/>
              </w:rPr>
              <w:t>04</w:t>
            </w:r>
            <w:r w:rsidR="00E7034C">
              <w:rPr>
                <w:sz w:val="22"/>
                <w:szCs w:val="22"/>
              </w:rPr>
              <w:t>/1</w:t>
            </w:r>
            <w:r>
              <w:rPr>
                <w:sz w:val="22"/>
                <w:szCs w:val="22"/>
              </w:rPr>
              <w:t>2</w:t>
            </w:r>
            <w:r w:rsidR="00E7034C">
              <w:rPr>
                <w:sz w:val="22"/>
                <w:szCs w:val="22"/>
              </w:rPr>
              <w:t>/2024</w:t>
            </w:r>
          </w:p>
        </w:tc>
      </w:tr>
      <w:tr w:rsidR="00E7034C" w14:paraId="7231EF36" w14:textId="77777777" w:rsidTr="000203F6">
        <w:trPr>
          <w:trHeight w:val="273"/>
        </w:trPr>
        <w:tc>
          <w:tcPr>
            <w:tcW w:w="2806" w:type="dxa"/>
          </w:tcPr>
          <w:p w14:paraId="24E0CAAD" w14:textId="0C7E5DE5" w:rsidR="00E7034C" w:rsidRDefault="00E7034C" w:rsidP="00E7034C">
            <w:pPr>
              <w:rPr>
                <w:sz w:val="22"/>
                <w:szCs w:val="22"/>
              </w:rPr>
            </w:pPr>
            <w:r>
              <w:rPr>
                <w:sz w:val="22"/>
                <w:szCs w:val="22"/>
              </w:rPr>
              <w:t>1.2.</w:t>
            </w:r>
            <w:r w:rsidR="00575A20">
              <w:rPr>
                <w:sz w:val="22"/>
                <w:szCs w:val="22"/>
              </w:rPr>
              <w:t>4</w:t>
            </w:r>
            <w:r>
              <w:rPr>
                <w:sz w:val="22"/>
                <w:szCs w:val="22"/>
              </w:rPr>
              <w:t>.</w:t>
            </w:r>
            <w:r w:rsidR="00575A20">
              <w:rPr>
                <w:sz w:val="22"/>
                <w:szCs w:val="22"/>
              </w:rPr>
              <w:t>6</w:t>
            </w:r>
            <w:r>
              <w:rPr>
                <w:sz w:val="22"/>
                <w:szCs w:val="22"/>
              </w:rPr>
              <w:t>.</w:t>
            </w:r>
            <w:r w:rsidR="00575A20">
              <w:rPr>
                <w:sz w:val="22"/>
                <w:szCs w:val="22"/>
              </w:rPr>
              <w:t>6.2.5. Equipos de energía eléctrica, aparatos y accesorios eléctricos</w:t>
            </w:r>
          </w:p>
        </w:tc>
        <w:tc>
          <w:tcPr>
            <w:tcW w:w="1867" w:type="dxa"/>
          </w:tcPr>
          <w:p w14:paraId="5ECC271D" w14:textId="7BD86846" w:rsidR="00E7034C" w:rsidRDefault="00E7034C" w:rsidP="00E7034C">
            <w:pPr>
              <w:jc w:val="center"/>
              <w:rPr>
                <w:sz w:val="22"/>
                <w:szCs w:val="22"/>
              </w:rPr>
            </w:pPr>
            <w:r>
              <w:rPr>
                <w:sz w:val="22"/>
                <w:szCs w:val="22"/>
              </w:rPr>
              <w:t xml:space="preserve">$     </w:t>
            </w:r>
            <w:r w:rsidR="00661A21">
              <w:rPr>
                <w:sz w:val="22"/>
                <w:szCs w:val="22"/>
              </w:rPr>
              <w:t>587</w:t>
            </w:r>
            <w:r>
              <w:rPr>
                <w:sz w:val="22"/>
                <w:szCs w:val="22"/>
              </w:rPr>
              <w:t>,</w:t>
            </w:r>
            <w:r w:rsidR="00661A21">
              <w:rPr>
                <w:sz w:val="22"/>
                <w:szCs w:val="22"/>
              </w:rPr>
              <w:t>911.20</w:t>
            </w:r>
          </w:p>
        </w:tc>
        <w:tc>
          <w:tcPr>
            <w:tcW w:w="1701" w:type="dxa"/>
          </w:tcPr>
          <w:p w14:paraId="59057354" w14:textId="77777777" w:rsidR="00E7034C" w:rsidRDefault="00E7034C" w:rsidP="00E7034C">
            <w:pPr>
              <w:jc w:val="center"/>
              <w:rPr>
                <w:sz w:val="22"/>
                <w:szCs w:val="22"/>
              </w:rPr>
            </w:pPr>
          </w:p>
        </w:tc>
        <w:tc>
          <w:tcPr>
            <w:tcW w:w="2295" w:type="dxa"/>
          </w:tcPr>
          <w:p w14:paraId="412637A8" w14:textId="549E8FFF" w:rsidR="00E7034C" w:rsidRDefault="00E7034C" w:rsidP="00E7034C">
            <w:pPr>
              <w:jc w:val="center"/>
              <w:rPr>
                <w:sz w:val="22"/>
                <w:szCs w:val="22"/>
              </w:rPr>
            </w:pPr>
            <w:r>
              <w:rPr>
                <w:sz w:val="22"/>
                <w:szCs w:val="22"/>
              </w:rPr>
              <w:t>1</w:t>
            </w:r>
            <w:r w:rsidR="00661A21">
              <w:rPr>
                <w:sz w:val="22"/>
                <w:szCs w:val="22"/>
              </w:rPr>
              <w:t>0</w:t>
            </w:r>
            <w:r>
              <w:rPr>
                <w:sz w:val="22"/>
                <w:szCs w:val="22"/>
              </w:rPr>
              <w:t>/1</w:t>
            </w:r>
            <w:r w:rsidR="00661A21">
              <w:rPr>
                <w:sz w:val="22"/>
                <w:szCs w:val="22"/>
              </w:rPr>
              <w:t>2</w:t>
            </w:r>
            <w:r>
              <w:rPr>
                <w:sz w:val="22"/>
                <w:szCs w:val="22"/>
              </w:rPr>
              <w:t>/2024</w:t>
            </w:r>
          </w:p>
        </w:tc>
      </w:tr>
      <w:tr w:rsidR="00462902" w14:paraId="5CE91CC6" w14:textId="77777777" w:rsidTr="000203F6">
        <w:trPr>
          <w:trHeight w:val="273"/>
        </w:trPr>
        <w:tc>
          <w:tcPr>
            <w:tcW w:w="2806" w:type="dxa"/>
          </w:tcPr>
          <w:p w14:paraId="45C82E1B" w14:textId="76A48DC5" w:rsidR="00462902" w:rsidRDefault="00462902" w:rsidP="00E7034C">
            <w:pPr>
              <w:rPr>
                <w:sz w:val="22"/>
                <w:szCs w:val="22"/>
              </w:rPr>
            </w:pPr>
            <w:r>
              <w:rPr>
                <w:sz w:val="22"/>
                <w:szCs w:val="22"/>
              </w:rPr>
              <w:t>1.2.</w:t>
            </w:r>
            <w:r w:rsidR="00661A21">
              <w:rPr>
                <w:sz w:val="22"/>
                <w:szCs w:val="22"/>
              </w:rPr>
              <w:t>5</w:t>
            </w:r>
            <w:r>
              <w:rPr>
                <w:sz w:val="22"/>
                <w:szCs w:val="22"/>
              </w:rPr>
              <w:t>.</w:t>
            </w:r>
            <w:r w:rsidR="00661A21">
              <w:rPr>
                <w:sz w:val="22"/>
                <w:szCs w:val="22"/>
              </w:rPr>
              <w:t>4</w:t>
            </w:r>
            <w:r>
              <w:rPr>
                <w:sz w:val="22"/>
                <w:szCs w:val="22"/>
              </w:rPr>
              <w:t>.</w:t>
            </w:r>
            <w:r w:rsidR="00661A21">
              <w:rPr>
                <w:sz w:val="22"/>
                <w:szCs w:val="22"/>
              </w:rPr>
              <w:t>1</w:t>
            </w:r>
            <w:r>
              <w:rPr>
                <w:sz w:val="22"/>
                <w:szCs w:val="22"/>
              </w:rPr>
              <w:t>.</w:t>
            </w:r>
            <w:r w:rsidR="00661A21">
              <w:rPr>
                <w:sz w:val="22"/>
                <w:szCs w:val="22"/>
              </w:rPr>
              <w:t>3</w:t>
            </w:r>
            <w:r>
              <w:rPr>
                <w:sz w:val="22"/>
                <w:szCs w:val="22"/>
              </w:rPr>
              <w:t>.</w:t>
            </w:r>
            <w:r w:rsidR="00661A21">
              <w:rPr>
                <w:sz w:val="22"/>
                <w:szCs w:val="22"/>
              </w:rPr>
              <w:t>3</w:t>
            </w:r>
            <w:r>
              <w:rPr>
                <w:sz w:val="22"/>
                <w:szCs w:val="22"/>
              </w:rPr>
              <w:t xml:space="preserve">. </w:t>
            </w:r>
            <w:r w:rsidR="00661A21">
              <w:rPr>
                <w:sz w:val="22"/>
                <w:szCs w:val="22"/>
              </w:rPr>
              <w:t xml:space="preserve">Licencias informáticas e intelectuales </w:t>
            </w:r>
          </w:p>
        </w:tc>
        <w:tc>
          <w:tcPr>
            <w:tcW w:w="1867" w:type="dxa"/>
          </w:tcPr>
          <w:p w14:paraId="2B9DAA09" w14:textId="7B91546D" w:rsidR="00462902" w:rsidRDefault="00462902" w:rsidP="00E7034C">
            <w:pPr>
              <w:jc w:val="center"/>
              <w:rPr>
                <w:sz w:val="22"/>
                <w:szCs w:val="22"/>
              </w:rPr>
            </w:pPr>
            <w:r>
              <w:rPr>
                <w:sz w:val="22"/>
                <w:szCs w:val="22"/>
              </w:rPr>
              <w:t xml:space="preserve">$      </w:t>
            </w:r>
            <w:r w:rsidR="00661A21">
              <w:rPr>
                <w:sz w:val="22"/>
                <w:szCs w:val="22"/>
              </w:rPr>
              <w:t>43</w:t>
            </w:r>
            <w:r>
              <w:rPr>
                <w:sz w:val="22"/>
                <w:szCs w:val="22"/>
              </w:rPr>
              <w:t>,</w:t>
            </w:r>
            <w:r w:rsidR="00661A21">
              <w:rPr>
                <w:sz w:val="22"/>
                <w:szCs w:val="22"/>
              </w:rPr>
              <w:t>027.88</w:t>
            </w:r>
          </w:p>
        </w:tc>
        <w:tc>
          <w:tcPr>
            <w:tcW w:w="1701" w:type="dxa"/>
          </w:tcPr>
          <w:p w14:paraId="5A90E825" w14:textId="77777777" w:rsidR="00462902" w:rsidRDefault="00462902" w:rsidP="00E7034C">
            <w:pPr>
              <w:jc w:val="center"/>
              <w:rPr>
                <w:sz w:val="22"/>
                <w:szCs w:val="22"/>
              </w:rPr>
            </w:pPr>
          </w:p>
        </w:tc>
        <w:tc>
          <w:tcPr>
            <w:tcW w:w="2295" w:type="dxa"/>
          </w:tcPr>
          <w:p w14:paraId="0426BB39" w14:textId="17612105" w:rsidR="00462902" w:rsidRDefault="00661A21" w:rsidP="00E7034C">
            <w:pPr>
              <w:jc w:val="center"/>
              <w:rPr>
                <w:sz w:val="22"/>
                <w:szCs w:val="22"/>
              </w:rPr>
            </w:pPr>
            <w:r>
              <w:rPr>
                <w:sz w:val="22"/>
                <w:szCs w:val="22"/>
              </w:rPr>
              <w:t>12</w:t>
            </w:r>
            <w:r w:rsidR="00462902">
              <w:rPr>
                <w:sz w:val="22"/>
                <w:szCs w:val="22"/>
              </w:rPr>
              <w:t>/1</w:t>
            </w:r>
            <w:r>
              <w:rPr>
                <w:sz w:val="22"/>
                <w:szCs w:val="22"/>
              </w:rPr>
              <w:t>2</w:t>
            </w:r>
            <w:r w:rsidR="00462902">
              <w:rPr>
                <w:sz w:val="22"/>
                <w:szCs w:val="22"/>
              </w:rPr>
              <w:t>/2024</w:t>
            </w:r>
          </w:p>
        </w:tc>
      </w:tr>
      <w:tr w:rsidR="00E7034C" w14:paraId="56ED4685" w14:textId="77777777" w:rsidTr="000203F6">
        <w:tc>
          <w:tcPr>
            <w:tcW w:w="2806" w:type="dxa"/>
            <w:tcBorders>
              <w:left w:val="single" w:sz="4" w:space="0" w:color="auto"/>
              <w:right w:val="single" w:sz="4" w:space="0" w:color="auto"/>
            </w:tcBorders>
          </w:tcPr>
          <w:p w14:paraId="2EB42EEA" w14:textId="77777777" w:rsidR="00E7034C" w:rsidRDefault="00E7034C" w:rsidP="00E7034C">
            <w:pPr>
              <w:jc w:val="center"/>
              <w:rPr>
                <w:sz w:val="22"/>
                <w:szCs w:val="22"/>
              </w:rPr>
            </w:pPr>
            <w:r>
              <w:rPr>
                <w:sz w:val="22"/>
                <w:szCs w:val="22"/>
              </w:rPr>
              <w:t>Total</w:t>
            </w:r>
          </w:p>
        </w:tc>
        <w:tc>
          <w:tcPr>
            <w:tcW w:w="1867" w:type="dxa"/>
            <w:tcBorders>
              <w:left w:val="single" w:sz="4" w:space="0" w:color="auto"/>
            </w:tcBorders>
          </w:tcPr>
          <w:p w14:paraId="5178869F" w14:textId="5D9D9D7C" w:rsidR="00E7034C" w:rsidRDefault="00E7034C" w:rsidP="00E7034C">
            <w:pPr>
              <w:jc w:val="center"/>
              <w:rPr>
                <w:sz w:val="22"/>
                <w:szCs w:val="22"/>
              </w:rPr>
            </w:pPr>
            <w:r>
              <w:rPr>
                <w:sz w:val="22"/>
                <w:szCs w:val="22"/>
              </w:rPr>
              <w:t xml:space="preserve"> $   </w:t>
            </w:r>
            <w:r w:rsidR="00C7017B">
              <w:rPr>
                <w:sz w:val="22"/>
                <w:szCs w:val="22"/>
              </w:rPr>
              <w:t>3</w:t>
            </w:r>
            <w:r>
              <w:rPr>
                <w:sz w:val="22"/>
                <w:szCs w:val="22"/>
              </w:rPr>
              <w:t>,</w:t>
            </w:r>
            <w:r w:rsidR="00C7017B">
              <w:rPr>
                <w:sz w:val="22"/>
                <w:szCs w:val="22"/>
              </w:rPr>
              <w:t>209</w:t>
            </w:r>
            <w:r>
              <w:rPr>
                <w:sz w:val="22"/>
                <w:szCs w:val="22"/>
              </w:rPr>
              <w:t>,</w:t>
            </w:r>
            <w:r w:rsidR="00C7017B">
              <w:rPr>
                <w:sz w:val="22"/>
                <w:szCs w:val="22"/>
              </w:rPr>
              <w:t>521.12</w:t>
            </w:r>
          </w:p>
        </w:tc>
        <w:tc>
          <w:tcPr>
            <w:tcW w:w="1701" w:type="dxa"/>
          </w:tcPr>
          <w:p w14:paraId="1D990152" w14:textId="1FCAC0F6" w:rsidR="00E7034C" w:rsidRDefault="00E7034C" w:rsidP="00E7034C">
            <w:pPr>
              <w:jc w:val="center"/>
              <w:rPr>
                <w:sz w:val="22"/>
                <w:szCs w:val="22"/>
              </w:rPr>
            </w:pPr>
          </w:p>
        </w:tc>
        <w:tc>
          <w:tcPr>
            <w:tcW w:w="2295" w:type="dxa"/>
          </w:tcPr>
          <w:p w14:paraId="17D163C5" w14:textId="4083DBEE" w:rsidR="00E7034C" w:rsidRDefault="00E7034C" w:rsidP="00E7034C">
            <w:pPr>
              <w:jc w:val="center"/>
              <w:rPr>
                <w:sz w:val="22"/>
                <w:szCs w:val="22"/>
              </w:rPr>
            </w:pPr>
          </w:p>
        </w:tc>
      </w:tr>
    </w:tbl>
    <w:p w14:paraId="1E696652" w14:textId="77777777" w:rsidR="00340528" w:rsidRDefault="00340528" w:rsidP="000A09CD">
      <w:pPr>
        <w:jc w:val="both"/>
        <w:rPr>
          <w:sz w:val="22"/>
          <w:szCs w:val="22"/>
        </w:rPr>
      </w:pPr>
    </w:p>
    <w:p w14:paraId="7779B6D3" w14:textId="6A257E57" w:rsidR="00340528" w:rsidRDefault="00340528" w:rsidP="000A09CD">
      <w:pPr>
        <w:jc w:val="both"/>
        <w:rPr>
          <w:sz w:val="22"/>
          <w:szCs w:val="22"/>
        </w:rPr>
      </w:pPr>
    </w:p>
    <w:p w14:paraId="3B6CCB17" w14:textId="77777777" w:rsidR="00340528" w:rsidRDefault="00340528" w:rsidP="000A09CD">
      <w:pPr>
        <w:jc w:val="both"/>
        <w:rPr>
          <w:sz w:val="22"/>
          <w:szCs w:val="22"/>
        </w:rPr>
      </w:pPr>
    </w:p>
    <w:p w14:paraId="50D6C0A5" w14:textId="4C8723EA" w:rsidR="000A09CD" w:rsidRDefault="000A09CD" w:rsidP="000A09CD">
      <w:pPr>
        <w:jc w:val="both"/>
        <w:rPr>
          <w:sz w:val="22"/>
          <w:szCs w:val="22"/>
        </w:rPr>
      </w:pPr>
      <w:r>
        <w:rPr>
          <w:sz w:val="22"/>
          <w:szCs w:val="22"/>
        </w:rPr>
        <w:t>3</w:t>
      </w:r>
      <w:r w:rsidRPr="00645144">
        <w:rPr>
          <w:sz w:val="22"/>
          <w:szCs w:val="22"/>
        </w:rPr>
        <w:t xml:space="preserve">.-En este punto se informa sobre las cuentas </w:t>
      </w:r>
      <w:r>
        <w:rPr>
          <w:sz w:val="22"/>
          <w:szCs w:val="22"/>
        </w:rPr>
        <w:t xml:space="preserve">por cobrar </w:t>
      </w:r>
      <w:r w:rsidRPr="00645144">
        <w:rPr>
          <w:sz w:val="22"/>
          <w:szCs w:val="22"/>
        </w:rPr>
        <w:t xml:space="preserve">que tiene </w:t>
      </w:r>
      <w:r>
        <w:rPr>
          <w:sz w:val="22"/>
          <w:szCs w:val="22"/>
        </w:rPr>
        <w:t xml:space="preserve">el Poder Judicial. </w:t>
      </w:r>
    </w:p>
    <w:p w14:paraId="63B9E37B" w14:textId="77777777" w:rsidR="00180724" w:rsidRDefault="00180724" w:rsidP="000A09CD">
      <w:pPr>
        <w:jc w:val="both"/>
        <w:rPr>
          <w:sz w:val="22"/>
          <w:szCs w:val="22"/>
        </w:rPr>
      </w:pP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1791"/>
        <w:gridCol w:w="1701"/>
      </w:tblGrid>
      <w:tr w:rsidR="000A09CD" w14:paraId="4F6F8EB1" w14:textId="77777777" w:rsidTr="00806366">
        <w:trPr>
          <w:trHeight w:val="190"/>
          <w:jc w:val="center"/>
        </w:trPr>
        <w:tc>
          <w:tcPr>
            <w:tcW w:w="4673" w:type="dxa"/>
          </w:tcPr>
          <w:p w14:paraId="5089EB1F" w14:textId="77777777" w:rsidR="000A09CD" w:rsidRPr="00D16EE6" w:rsidRDefault="000A09CD" w:rsidP="00854AFB">
            <w:pPr>
              <w:ind w:left="-397" w:firstLine="397"/>
              <w:jc w:val="center"/>
            </w:pPr>
            <w:r w:rsidRPr="00D16EE6">
              <w:rPr>
                <w:sz w:val="22"/>
                <w:szCs w:val="22"/>
              </w:rPr>
              <w:t>Cuenta</w:t>
            </w:r>
          </w:p>
        </w:tc>
        <w:tc>
          <w:tcPr>
            <w:tcW w:w="1791" w:type="dxa"/>
          </w:tcPr>
          <w:p w14:paraId="560DD7A8" w14:textId="1604F069" w:rsidR="000A09CD" w:rsidRPr="00D16EE6" w:rsidRDefault="000A09CD" w:rsidP="00854AFB">
            <w:pPr>
              <w:jc w:val="center"/>
            </w:pPr>
            <w:r w:rsidRPr="00D16EE6">
              <w:rPr>
                <w:sz w:val="22"/>
                <w:szCs w:val="22"/>
              </w:rPr>
              <w:t>20</w:t>
            </w:r>
            <w:r>
              <w:rPr>
                <w:sz w:val="22"/>
                <w:szCs w:val="22"/>
              </w:rPr>
              <w:t>2</w:t>
            </w:r>
            <w:r w:rsidR="00FA185E">
              <w:rPr>
                <w:sz w:val="22"/>
                <w:szCs w:val="22"/>
              </w:rPr>
              <w:t>4</w:t>
            </w:r>
          </w:p>
        </w:tc>
        <w:tc>
          <w:tcPr>
            <w:tcW w:w="1701" w:type="dxa"/>
          </w:tcPr>
          <w:p w14:paraId="6C17283D" w14:textId="2E88D267" w:rsidR="000A09CD" w:rsidRPr="00D16EE6" w:rsidRDefault="000A09CD" w:rsidP="00854AFB">
            <w:pPr>
              <w:jc w:val="center"/>
            </w:pPr>
            <w:r w:rsidRPr="00D16EE6">
              <w:rPr>
                <w:sz w:val="22"/>
                <w:szCs w:val="22"/>
              </w:rPr>
              <w:t>20</w:t>
            </w:r>
            <w:r>
              <w:rPr>
                <w:sz w:val="22"/>
                <w:szCs w:val="22"/>
              </w:rPr>
              <w:t>2</w:t>
            </w:r>
            <w:r w:rsidR="00FA185E">
              <w:rPr>
                <w:sz w:val="22"/>
                <w:szCs w:val="22"/>
              </w:rPr>
              <w:t>3</w:t>
            </w:r>
          </w:p>
        </w:tc>
      </w:tr>
      <w:tr w:rsidR="000A09CD" w14:paraId="1D789BC8" w14:textId="77777777" w:rsidTr="00806366">
        <w:trPr>
          <w:trHeight w:val="300"/>
          <w:jc w:val="center"/>
        </w:trPr>
        <w:tc>
          <w:tcPr>
            <w:tcW w:w="4673" w:type="dxa"/>
          </w:tcPr>
          <w:p w14:paraId="05C1F0C0" w14:textId="77777777" w:rsidR="000A09CD" w:rsidRPr="00D16EE6" w:rsidRDefault="000A09CD" w:rsidP="00854AFB">
            <w:pPr>
              <w:tabs>
                <w:tab w:val="right" w:pos="4599"/>
              </w:tabs>
              <w:jc w:val="both"/>
              <w:rPr>
                <w:sz w:val="20"/>
                <w:szCs w:val="20"/>
              </w:rPr>
            </w:pPr>
            <w:r w:rsidRPr="00D16EE6">
              <w:rPr>
                <w:sz w:val="20"/>
                <w:szCs w:val="20"/>
              </w:rPr>
              <w:t>1.1.2.</w:t>
            </w:r>
            <w:r>
              <w:rPr>
                <w:sz w:val="20"/>
                <w:szCs w:val="20"/>
              </w:rPr>
              <w:t xml:space="preserve"> Derechos a recibir efectivo o equivalentes</w:t>
            </w:r>
            <w:r>
              <w:rPr>
                <w:sz w:val="20"/>
                <w:szCs w:val="20"/>
              </w:rPr>
              <w:tab/>
            </w:r>
          </w:p>
        </w:tc>
        <w:tc>
          <w:tcPr>
            <w:tcW w:w="1791" w:type="dxa"/>
          </w:tcPr>
          <w:p w14:paraId="7C3D9E0F" w14:textId="7437826D" w:rsidR="000A09CD" w:rsidRPr="00D16EE6" w:rsidRDefault="000A09CD" w:rsidP="00854AFB">
            <w:pPr>
              <w:jc w:val="right"/>
              <w:rPr>
                <w:sz w:val="20"/>
                <w:szCs w:val="20"/>
              </w:rPr>
            </w:pPr>
            <w:r>
              <w:rPr>
                <w:sz w:val="20"/>
                <w:szCs w:val="20"/>
              </w:rPr>
              <w:t xml:space="preserve">  </w:t>
            </w:r>
            <w:r w:rsidR="00FA185E">
              <w:rPr>
                <w:sz w:val="20"/>
                <w:szCs w:val="20"/>
              </w:rPr>
              <w:t>$</w:t>
            </w:r>
            <w:r w:rsidR="00C7017B">
              <w:rPr>
                <w:sz w:val="20"/>
                <w:szCs w:val="20"/>
              </w:rPr>
              <w:t xml:space="preserve">              </w:t>
            </w:r>
            <w:r w:rsidR="00D763A9">
              <w:rPr>
                <w:sz w:val="20"/>
                <w:szCs w:val="20"/>
              </w:rPr>
              <w:t xml:space="preserve"> </w:t>
            </w:r>
            <w:r w:rsidR="00C7017B">
              <w:rPr>
                <w:sz w:val="20"/>
                <w:szCs w:val="20"/>
              </w:rPr>
              <w:t>0.00</w:t>
            </w:r>
          </w:p>
        </w:tc>
        <w:tc>
          <w:tcPr>
            <w:tcW w:w="1701" w:type="dxa"/>
          </w:tcPr>
          <w:p w14:paraId="62E59B03" w14:textId="77777777" w:rsidR="000A09CD" w:rsidRPr="00D16EE6" w:rsidRDefault="000A09CD" w:rsidP="00854AFB">
            <w:pPr>
              <w:rPr>
                <w:sz w:val="20"/>
                <w:szCs w:val="20"/>
              </w:rPr>
            </w:pPr>
            <w:r>
              <w:rPr>
                <w:sz w:val="20"/>
                <w:szCs w:val="20"/>
              </w:rPr>
              <w:t xml:space="preserve"> $125,106,637.00</w:t>
            </w:r>
          </w:p>
        </w:tc>
      </w:tr>
      <w:tr w:rsidR="00724C48" w14:paraId="74E0D544" w14:textId="77777777" w:rsidTr="00806366">
        <w:trPr>
          <w:trHeight w:val="300"/>
          <w:jc w:val="center"/>
        </w:trPr>
        <w:tc>
          <w:tcPr>
            <w:tcW w:w="4673" w:type="dxa"/>
          </w:tcPr>
          <w:p w14:paraId="48883C7F" w14:textId="5F31BFDC" w:rsidR="00724C48" w:rsidRDefault="00724C48" w:rsidP="00854AFB">
            <w:pPr>
              <w:rPr>
                <w:sz w:val="20"/>
                <w:szCs w:val="20"/>
              </w:rPr>
            </w:pPr>
            <w:r>
              <w:rPr>
                <w:sz w:val="20"/>
                <w:szCs w:val="20"/>
              </w:rPr>
              <w:t>1.1.3. Derechos a recibir bienes o servicios</w:t>
            </w:r>
          </w:p>
        </w:tc>
        <w:tc>
          <w:tcPr>
            <w:tcW w:w="1791" w:type="dxa"/>
          </w:tcPr>
          <w:p w14:paraId="2D85A91B" w14:textId="228BCEC6" w:rsidR="00724C48" w:rsidRDefault="00724C48" w:rsidP="00854AFB">
            <w:pPr>
              <w:jc w:val="right"/>
              <w:rPr>
                <w:sz w:val="20"/>
                <w:szCs w:val="20"/>
              </w:rPr>
            </w:pPr>
            <w:r>
              <w:rPr>
                <w:sz w:val="20"/>
                <w:szCs w:val="20"/>
              </w:rPr>
              <w:t>$</w:t>
            </w:r>
            <w:r w:rsidR="00E826CA">
              <w:rPr>
                <w:sz w:val="20"/>
                <w:szCs w:val="20"/>
              </w:rPr>
              <w:t xml:space="preserve">           </w:t>
            </w:r>
            <w:r>
              <w:rPr>
                <w:sz w:val="20"/>
                <w:szCs w:val="20"/>
              </w:rPr>
              <w:t xml:space="preserve">    </w:t>
            </w:r>
            <w:r w:rsidR="00E826CA">
              <w:rPr>
                <w:sz w:val="20"/>
                <w:szCs w:val="20"/>
              </w:rPr>
              <w:t>0</w:t>
            </w:r>
            <w:r>
              <w:rPr>
                <w:sz w:val="20"/>
                <w:szCs w:val="20"/>
              </w:rPr>
              <w:t>.00</w:t>
            </w:r>
          </w:p>
        </w:tc>
        <w:tc>
          <w:tcPr>
            <w:tcW w:w="1701" w:type="dxa"/>
          </w:tcPr>
          <w:p w14:paraId="7BB549E5" w14:textId="4F858244" w:rsidR="00724C48" w:rsidRDefault="00724C48" w:rsidP="00854AFB">
            <w:pPr>
              <w:rPr>
                <w:sz w:val="20"/>
                <w:szCs w:val="20"/>
              </w:rPr>
            </w:pPr>
            <w:r>
              <w:rPr>
                <w:sz w:val="20"/>
                <w:szCs w:val="20"/>
              </w:rPr>
              <w:t xml:space="preserve"> $                   0.00</w:t>
            </w:r>
          </w:p>
        </w:tc>
      </w:tr>
      <w:tr w:rsidR="000A09CD" w14:paraId="6E06AF43" w14:textId="77777777" w:rsidTr="00806366">
        <w:trPr>
          <w:trHeight w:val="300"/>
          <w:jc w:val="center"/>
        </w:trPr>
        <w:tc>
          <w:tcPr>
            <w:tcW w:w="4673" w:type="dxa"/>
          </w:tcPr>
          <w:p w14:paraId="36FD0B64" w14:textId="5C77CA77" w:rsidR="000A09CD" w:rsidRDefault="00FA185E" w:rsidP="00854AFB">
            <w:pPr>
              <w:rPr>
                <w:sz w:val="20"/>
                <w:szCs w:val="20"/>
              </w:rPr>
            </w:pPr>
            <w:proofErr w:type="gramStart"/>
            <w:r>
              <w:rPr>
                <w:sz w:val="20"/>
                <w:szCs w:val="20"/>
              </w:rPr>
              <w:t>Total</w:t>
            </w:r>
            <w:proofErr w:type="gramEnd"/>
            <w:r w:rsidR="000A09CD">
              <w:rPr>
                <w:sz w:val="20"/>
                <w:szCs w:val="20"/>
              </w:rPr>
              <w:t xml:space="preserve"> Cuentas por Cobrar</w:t>
            </w:r>
          </w:p>
        </w:tc>
        <w:tc>
          <w:tcPr>
            <w:tcW w:w="1791" w:type="dxa"/>
          </w:tcPr>
          <w:p w14:paraId="24AADCF6" w14:textId="3C4EDD6E" w:rsidR="000A09CD" w:rsidRDefault="000A09CD" w:rsidP="00854AFB">
            <w:pPr>
              <w:jc w:val="right"/>
              <w:rPr>
                <w:sz w:val="20"/>
                <w:szCs w:val="20"/>
              </w:rPr>
            </w:pPr>
            <w:r>
              <w:rPr>
                <w:sz w:val="20"/>
                <w:szCs w:val="20"/>
              </w:rPr>
              <w:t xml:space="preserve">  </w:t>
            </w:r>
            <w:r w:rsidR="00FA185E">
              <w:rPr>
                <w:sz w:val="20"/>
                <w:szCs w:val="20"/>
              </w:rPr>
              <w:t xml:space="preserve">$ </w:t>
            </w:r>
            <w:r w:rsidR="00C7017B">
              <w:rPr>
                <w:sz w:val="20"/>
                <w:szCs w:val="20"/>
              </w:rPr>
              <w:t xml:space="preserve">              0.00</w:t>
            </w:r>
          </w:p>
        </w:tc>
        <w:tc>
          <w:tcPr>
            <w:tcW w:w="1701" w:type="dxa"/>
          </w:tcPr>
          <w:p w14:paraId="49EB96D8" w14:textId="77777777" w:rsidR="000A09CD" w:rsidRDefault="000A09CD" w:rsidP="00854AFB">
            <w:pPr>
              <w:rPr>
                <w:sz w:val="20"/>
                <w:szCs w:val="20"/>
              </w:rPr>
            </w:pPr>
            <w:r>
              <w:rPr>
                <w:sz w:val="20"/>
                <w:szCs w:val="20"/>
              </w:rPr>
              <w:t xml:space="preserve"> $ 125,106,637.00</w:t>
            </w:r>
          </w:p>
        </w:tc>
      </w:tr>
    </w:tbl>
    <w:p w14:paraId="117E9288" w14:textId="1C32ABC3" w:rsidR="000A09CD" w:rsidRDefault="000A09CD" w:rsidP="000A09CD">
      <w:pPr>
        <w:rPr>
          <w:bCs/>
          <w:sz w:val="22"/>
          <w:szCs w:val="22"/>
        </w:rPr>
      </w:pPr>
    </w:p>
    <w:p w14:paraId="5EF41D60" w14:textId="5617CBEF" w:rsidR="00E7034C" w:rsidRDefault="00E7034C" w:rsidP="000A09CD">
      <w:pPr>
        <w:rPr>
          <w:bCs/>
          <w:sz w:val="22"/>
          <w:szCs w:val="22"/>
        </w:rPr>
      </w:pPr>
    </w:p>
    <w:p w14:paraId="69F7646B" w14:textId="52D4397B" w:rsidR="00E7034C" w:rsidRDefault="00E7034C" w:rsidP="000A09CD">
      <w:pPr>
        <w:rPr>
          <w:bCs/>
          <w:sz w:val="22"/>
          <w:szCs w:val="22"/>
        </w:rPr>
      </w:pPr>
    </w:p>
    <w:p w14:paraId="32AE1101" w14:textId="5ACF2DBA" w:rsidR="00E7034C" w:rsidRDefault="00E7034C" w:rsidP="000A09CD">
      <w:pPr>
        <w:rPr>
          <w:bCs/>
          <w:sz w:val="22"/>
          <w:szCs w:val="22"/>
        </w:rPr>
      </w:pPr>
    </w:p>
    <w:p w14:paraId="591A14A8" w14:textId="589753EF" w:rsidR="00E7034C" w:rsidRDefault="00E7034C" w:rsidP="000A09CD">
      <w:pPr>
        <w:rPr>
          <w:bCs/>
          <w:sz w:val="22"/>
          <w:szCs w:val="22"/>
        </w:rPr>
      </w:pPr>
    </w:p>
    <w:p w14:paraId="407BEF09" w14:textId="6D8E05BB" w:rsidR="00E7034C" w:rsidRDefault="00E7034C" w:rsidP="000A09CD">
      <w:pPr>
        <w:rPr>
          <w:bCs/>
          <w:sz w:val="22"/>
          <w:szCs w:val="22"/>
        </w:rPr>
      </w:pPr>
    </w:p>
    <w:p w14:paraId="69D95312" w14:textId="17EF0424" w:rsidR="00C7017B" w:rsidRDefault="00C7017B" w:rsidP="000A09CD">
      <w:pPr>
        <w:rPr>
          <w:bCs/>
          <w:sz w:val="22"/>
          <w:szCs w:val="22"/>
        </w:rPr>
      </w:pPr>
    </w:p>
    <w:p w14:paraId="477E90F9" w14:textId="5D8C8DA0" w:rsidR="00C60DCD" w:rsidRDefault="00C60DCD" w:rsidP="000A09CD">
      <w:pPr>
        <w:rPr>
          <w:bCs/>
          <w:sz w:val="22"/>
          <w:szCs w:val="22"/>
        </w:rPr>
      </w:pPr>
    </w:p>
    <w:p w14:paraId="742225EA" w14:textId="5D156656" w:rsidR="00C60DCD" w:rsidRDefault="00C60DCD" w:rsidP="000A09CD">
      <w:pPr>
        <w:rPr>
          <w:bCs/>
          <w:sz w:val="22"/>
          <w:szCs w:val="22"/>
        </w:rPr>
      </w:pPr>
    </w:p>
    <w:p w14:paraId="1903D37A" w14:textId="42D4A7D1" w:rsidR="00C60DCD" w:rsidRDefault="00C60DCD" w:rsidP="000A09CD">
      <w:pPr>
        <w:rPr>
          <w:bCs/>
          <w:sz w:val="22"/>
          <w:szCs w:val="22"/>
        </w:rPr>
      </w:pPr>
    </w:p>
    <w:p w14:paraId="7336D51D" w14:textId="199AB1B9" w:rsidR="00C60DCD" w:rsidRDefault="00C60DCD" w:rsidP="000A09CD">
      <w:pPr>
        <w:rPr>
          <w:bCs/>
          <w:sz w:val="22"/>
          <w:szCs w:val="22"/>
        </w:rPr>
      </w:pPr>
    </w:p>
    <w:p w14:paraId="5EA0C72B" w14:textId="5905A8F7" w:rsidR="00C60DCD" w:rsidRDefault="00C60DCD" w:rsidP="000A09CD">
      <w:pPr>
        <w:rPr>
          <w:bCs/>
          <w:sz w:val="22"/>
          <w:szCs w:val="22"/>
        </w:rPr>
      </w:pPr>
    </w:p>
    <w:p w14:paraId="492FFE98" w14:textId="5146F884" w:rsidR="00C60DCD" w:rsidRDefault="00C60DCD" w:rsidP="000A09CD">
      <w:pPr>
        <w:rPr>
          <w:bCs/>
          <w:sz w:val="22"/>
          <w:szCs w:val="22"/>
        </w:rPr>
      </w:pPr>
    </w:p>
    <w:p w14:paraId="2AB8BDFD" w14:textId="0C5D6B2E" w:rsidR="00C60DCD" w:rsidRDefault="00C60DCD" w:rsidP="000A09CD">
      <w:pPr>
        <w:rPr>
          <w:bCs/>
          <w:sz w:val="22"/>
          <w:szCs w:val="22"/>
        </w:rPr>
      </w:pPr>
    </w:p>
    <w:p w14:paraId="76E57622" w14:textId="5BF1FFEB" w:rsidR="00C60DCD" w:rsidRDefault="00C60DCD" w:rsidP="000A09CD">
      <w:pPr>
        <w:rPr>
          <w:bCs/>
          <w:sz w:val="22"/>
          <w:szCs w:val="22"/>
        </w:rPr>
      </w:pPr>
    </w:p>
    <w:p w14:paraId="6DF3C717" w14:textId="3C29ACB3" w:rsidR="00C60DCD" w:rsidRDefault="00C60DCD" w:rsidP="000A09CD">
      <w:pPr>
        <w:rPr>
          <w:bCs/>
          <w:sz w:val="22"/>
          <w:szCs w:val="22"/>
        </w:rPr>
      </w:pPr>
    </w:p>
    <w:p w14:paraId="25D325DF" w14:textId="3060A37F" w:rsidR="00C60DCD" w:rsidRDefault="00C60DCD" w:rsidP="000A09CD">
      <w:pPr>
        <w:rPr>
          <w:bCs/>
          <w:sz w:val="22"/>
          <w:szCs w:val="22"/>
        </w:rPr>
      </w:pPr>
    </w:p>
    <w:p w14:paraId="066CFD8E" w14:textId="1E47EFD4" w:rsidR="00C60DCD" w:rsidRDefault="00C60DCD" w:rsidP="000A09CD">
      <w:pPr>
        <w:rPr>
          <w:bCs/>
          <w:sz w:val="22"/>
          <w:szCs w:val="22"/>
        </w:rPr>
      </w:pPr>
    </w:p>
    <w:p w14:paraId="48C8572E" w14:textId="48C55E45" w:rsidR="00C60DCD" w:rsidRDefault="00C60DCD" w:rsidP="000A09CD">
      <w:pPr>
        <w:rPr>
          <w:bCs/>
          <w:sz w:val="22"/>
          <w:szCs w:val="22"/>
        </w:rPr>
      </w:pPr>
    </w:p>
    <w:p w14:paraId="56BE5FBF" w14:textId="606C04B1" w:rsidR="00C60DCD" w:rsidRDefault="00C60DCD" w:rsidP="000A09CD">
      <w:pPr>
        <w:rPr>
          <w:bCs/>
          <w:sz w:val="22"/>
          <w:szCs w:val="22"/>
        </w:rPr>
      </w:pPr>
    </w:p>
    <w:p w14:paraId="2AFCE021" w14:textId="422F260F" w:rsidR="00C60DCD" w:rsidRDefault="00C60DCD" w:rsidP="000A09CD">
      <w:pPr>
        <w:rPr>
          <w:bCs/>
          <w:sz w:val="22"/>
          <w:szCs w:val="22"/>
        </w:rPr>
      </w:pPr>
    </w:p>
    <w:p w14:paraId="25D3DFA6" w14:textId="4C37A0BF" w:rsidR="00C60DCD" w:rsidRDefault="00C60DCD" w:rsidP="000A09CD">
      <w:pPr>
        <w:rPr>
          <w:bCs/>
          <w:sz w:val="22"/>
          <w:szCs w:val="22"/>
        </w:rPr>
      </w:pPr>
    </w:p>
    <w:p w14:paraId="0D1E9722" w14:textId="69989B5C" w:rsidR="00C60DCD" w:rsidRDefault="00C60DCD" w:rsidP="000A09CD">
      <w:pPr>
        <w:rPr>
          <w:bCs/>
          <w:sz w:val="22"/>
          <w:szCs w:val="22"/>
        </w:rPr>
      </w:pPr>
    </w:p>
    <w:p w14:paraId="1E8D187A" w14:textId="25F0C40F" w:rsidR="00C60DCD" w:rsidRDefault="00C60DCD" w:rsidP="000A09CD">
      <w:pPr>
        <w:rPr>
          <w:bCs/>
          <w:sz w:val="22"/>
          <w:szCs w:val="22"/>
        </w:rPr>
      </w:pPr>
    </w:p>
    <w:p w14:paraId="209E2EB8" w14:textId="436487FB" w:rsidR="00C60DCD" w:rsidRDefault="00C60DCD" w:rsidP="000A09CD">
      <w:pPr>
        <w:rPr>
          <w:bCs/>
          <w:sz w:val="22"/>
          <w:szCs w:val="22"/>
        </w:rPr>
      </w:pPr>
    </w:p>
    <w:p w14:paraId="02C17A75" w14:textId="53839EEA" w:rsidR="00AC50E8" w:rsidRDefault="00AC50E8" w:rsidP="000A09CD">
      <w:pPr>
        <w:rPr>
          <w:bCs/>
          <w:sz w:val="22"/>
          <w:szCs w:val="22"/>
        </w:rPr>
      </w:pPr>
    </w:p>
    <w:p w14:paraId="7B744AA0" w14:textId="375FE83E" w:rsidR="00AC50E8" w:rsidRDefault="00AC50E8" w:rsidP="000A09CD">
      <w:pPr>
        <w:rPr>
          <w:bCs/>
          <w:sz w:val="22"/>
          <w:szCs w:val="22"/>
        </w:rPr>
      </w:pPr>
    </w:p>
    <w:p w14:paraId="755D5FC6" w14:textId="77777777" w:rsidR="00AC50E8" w:rsidRDefault="00AC50E8" w:rsidP="000A09CD">
      <w:pPr>
        <w:rPr>
          <w:bCs/>
          <w:sz w:val="22"/>
          <w:szCs w:val="22"/>
        </w:rPr>
      </w:pPr>
    </w:p>
    <w:p w14:paraId="2D2C1A96" w14:textId="1004BB65" w:rsidR="00C60DCD" w:rsidRDefault="00C60DCD" w:rsidP="000A09CD">
      <w:pPr>
        <w:rPr>
          <w:bCs/>
          <w:sz w:val="22"/>
          <w:szCs w:val="22"/>
        </w:rPr>
      </w:pPr>
    </w:p>
    <w:p w14:paraId="2095CF6F" w14:textId="2E43A294" w:rsidR="00C60DCD" w:rsidRDefault="00C60DCD" w:rsidP="000A09CD">
      <w:pPr>
        <w:rPr>
          <w:bCs/>
          <w:sz w:val="22"/>
          <w:szCs w:val="22"/>
        </w:rPr>
      </w:pPr>
    </w:p>
    <w:p w14:paraId="73C0C5A7" w14:textId="456B9938" w:rsidR="00C60DCD" w:rsidRDefault="00C60DCD" w:rsidP="000A09CD">
      <w:pPr>
        <w:rPr>
          <w:bCs/>
          <w:sz w:val="22"/>
          <w:szCs w:val="22"/>
        </w:rPr>
      </w:pPr>
    </w:p>
    <w:p w14:paraId="4BE1D56E" w14:textId="31C5BFDE" w:rsidR="00C60DCD" w:rsidRDefault="00C60DCD" w:rsidP="000A09CD">
      <w:pPr>
        <w:rPr>
          <w:bCs/>
          <w:sz w:val="22"/>
          <w:szCs w:val="22"/>
        </w:rPr>
      </w:pPr>
    </w:p>
    <w:p w14:paraId="0A5E7880" w14:textId="65417999" w:rsidR="00C60DCD" w:rsidRDefault="00C60DCD" w:rsidP="000A09CD">
      <w:pPr>
        <w:rPr>
          <w:bCs/>
          <w:sz w:val="22"/>
          <w:szCs w:val="22"/>
        </w:rPr>
      </w:pPr>
    </w:p>
    <w:p w14:paraId="1BE2DE24" w14:textId="6970D2B5" w:rsidR="00C60DCD" w:rsidRDefault="00C60DCD" w:rsidP="000A09CD">
      <w:pPr>
        <w:rPr>
          <w:bCs/>
          <w:sz w:val="22"/>
          <w:szCs w:val="22"/>
        </w:rPr>
      </w:pPr>
    </w:p>
    <w:p w14:paraId="3FC8222E" w14:textId="10E700E4" w:rsidR="000A09CD" w:rsidRDefault="000A09CD" w:rsidP="000A09CD">
      <w:pPr>
        <w:rPr>
          <w:bCs/>
          <w:sz w:val="22"/>
          <w:szCs w:val="22"/>
        </w:rPr>
      </w:pPr>
      <w:r>
        <w:rPr>
          <w:bCs/>
          <w:sz w:val="22"/>
          <w:szCs w:val="22"/>
        </w:rPr>
        <w:t>4.-</w:t>
      </w:r>
      <w:r w:rsidRPr="00B8649E">
        <w:rPr>
          <w:bCs/>
          <w:sz w:val="22"/>
          <w:szCs w:val="22"/>
        </w:rPr>
        <w:t>Conciliación del flujo de efectivo.</w:t>
      </w:r>
    </w:p>
    <w:p w14:paraId="0919E4D4" w14:textId="77777777" w:rsidR="00C60DCD" w:rsidRDefault="00C60DCD" w:rsidP="000A09CD">
      <w:pPr>
        <w:rPr>
          <w:bCs/>
          <w:sz w:val="22"/>
          <w:szCs w:val="22"/>
        </w:rPr>
      </w:pPr>
    </w:p>
    <w:p w14:paraId="61B81A79" w14:textId="6D58C058" w:rsidR="008548D8" w:rsidRDefault="008548D8" w:rsidP="000A09CD">
      <w:pPr>
        <w:rPr>
          <w:bCs/>
          <w:sz w:val="22"/>
          <w:szCs w:val="22"/>
        </w:rPr>
      </w:pPr>
    </w:p>
    <w:p w14:paraId="00D7E7EF" w14:textId="77777777" w:rsidR="00180724" w:rsidRDefault="00180724" w:rsidP="000A09CD">
      <w:pPr>
        <w:rPr>
          <w:bCs/>
          <w:sz w:val="22"/>
          <w:szCs w:val="22"/>
        </w:rPr>
      </w:pPr>
    </w:p>
    <w:tbl>
      <w:tblPr>
        <w:tblStyle w:val="Tablaconcuadrcula"/>
        <w:tblW w:w="11150" w:type="dxa"/>
        <w:tblInd w:w="-1232" w:type="dxa"/>
        <w:tblLayout w:type="fixed"/>
        <w:tblLook w:val="04A0" w:firstRow="1" w:lastRow="0" w:firstColumn="1" w:lastColumn="0" w:noHBand="0" w:noVBand="1"/>
      </w:tblPr>
      <w:tblGrid>
        <w:gridCol w:w="943"/>
        <w:gridCol w:w="1844"/>
        <w:gridCol w:w="992"/>
        <w:gridCol w:w="1559"/>
        <w:gridCol w:w="1559"/>
        <w:gridCol w:w="1134"/>
        <w:gridCol w:w="1560"/>
        <w:gridCol w:w="1559"/>
      </w:tblGrid>
      <w:tr w:rsidR="000A09CD" w:rsidRPr="00B8649E" w14:paraId="235CAFA5" w14:textId="77777777" w:rsidTr="00854AFB">
        <w:tc>
          <w:tcPr>
            <w:tcW w:w="943" w:type="dxa"/>
          </w:tcPr>
          <w:p w14:paraId="1179D983" w14:textId="77777777" w:rsidR="000A09CD" w:rsidRPr="00B8649E" w:rsidRDefault="000A09CD" w:rsidP="00854AFB">
            <w:pPr>
              <w:jc w:val="center"/>
              <w:rPr>
                <w:b/>
                <w:bCs/>
                <w:color w:val="000000"/>
                <w:sz w:val="10"/>
                <w:szCs w:val="10"/>
                <w:lang w:val="es-MX" w:eastAsia="es-MX"/>
              </w:rPr>
            </w:pPr>
          </w:p>
          <w:p w14:paraId="0A9A2F04" w14:textId="77777777" w:rsidR="000A09CD" w:rsidRPr="00B8649E" w:rsidRDefault="000A09CD" w:rsidP="00854AFB">
            <w:pPr>
              <w:jc w:val="center"/>
              <w:rPr>
                <w:b/>
                <w:bCs/>
                <w:sz w:val="22"/>
                <w:szCs w:val="22"/>
              </w:rPr>
            </w:pPr>
            <w:r w:rsidRPr="00B8649E">
              <w:rPr>
                <w:b/>
                <w:bCs/>
                <w:color w:val="000000"/>
                <w:sz w:val="20"/>
                <w:szCs w:val="20"/>
                <w:lang w:val="es-MX" w:eastAsia="es-MX"/>
              </w:rPr>
              <w:t>Cuenta</w:t>
            </w:r>
          </w:p>
        </w:tc>
        <w:tc>
          <w:tcPr>
            <w:tcW w:w="1844" w:type="dxa"/>
          </w:tcPr>
          <w:p w14:paraId="580A5750" w14:textId="77777777" w:rsidR="000A09CD" w:rsidRPr="00B8649E" w:rsidRDefault="000A09CD" w:rsidP="00854AFB">
            <w:pPr>
              <w:jc w:val="center"/>
              <w:rPr>
                <w:b/>
                <w:bCs/>
                <w:sz w:val="22"/>
                <w:szCs w:val="22"/>
              </w:rPr>
            </w:pPr>
            <w:r w:rsidRPr="00B8649E">
              <w:rPr>
                <w:b/>
                <w:bCs/>
                <w:color w:val="000000"/>
                <w:sz w:val="20"/>
                <w:szCs w:val="20"/>
                <w:lang w:val="es-MX" w:eastAsia="es-MX"/>
              </w:rPr>
              <w:t>Nombre de la Cuenta</w:t>
            </w:r>
          </w:p>
        </w:tc>
        <w:tc>
          <w:tcPr>
            <w:tcW w:w="992" w:type="dxa"/>
          </w:tcPr>
          <w:p w14:paraId="1FC46E02" w14:textId="332EEDAD" w:rsidR="000A09CD" w:rsidRPr="00B8649E" w:rsidRDefault="000A09CD" w:rsidP="00854AFB">
            <w:pPr>
              <w:jc w:val="center"/>
              <w:rPr>
                <w:b/>
                <w:bCs/>
                <w:color w:val="000000"/>
                <w:sz w:val="10"/>
                <w:szCs w:val="10"/>
                <w:lang w:val="es-MX" w:eastAsia="es-MX"/>
              </w:rPr>
            </w:pPr>
            <w:r w:rsidRPr="00B8649E">
              <w:rPr>
                <w:b/>
                <w:bCs/>
                <w:color w:val="000000"/>
                <w:sz w:val="20"/>
                <w:szCs w:val="20"/>
                <w:lang w:val="es-MX" w:eastAsia="es-MX"/>
              </w:rPr>
              <w:t>Saldo Inicial</w:t>
            </w:r>
            <w:r>
              <w:rPr>
                <w:b/>
                <w:bCs/>
                <w:color w:val="000000"/>
                <w:sz w:val="20"/>
                <w:szCs w:val="20"/>
                <w:lang w:val="es-MX" w:eastAsia="es-MX"/>
              </w:rPr>
              <w:t xml:space="preserve"> 202</w:t>
            </w:r>
            <w:r w:rsidR="00230C9C">
              <w:rPr>
                <w:b/>
                <w:bCs/>
                <w:color w:val="000000"/>
                <w:sz w:val="20"/>
                <w:szCs w:val="20"/>
                <w:lang w:val="es-MX" w:eastAsia="es-MX"/>
              </w:rPr>
              <w:t>3</w:t>
            </w:r>
          </w:p>
        </w:tc>
        <w:tc>
          <w:tcPr>
            <w:tcW w:w="1559" w:type="dxa"/>
          </w:tcPr>
          <w:p w14:paraId="4DBD0350" w14:textId="5D0B674E" w:rsidR="000A09CD" w:rsidRPr="00022B3C" w:rsidRDefault="000A09CD" w:rsidP="00854AFB">
            <w:pPr>
              <w:jc w:val="center"/>
              <w:rPr>
                <w:b/>
                <w:bCs/>
                <w:color w:val="000000"/>
                <w:sz w:val="10"/>
                <w:szCs w:val="10"/>
                <w:highlight w:val="yellow"/>
                <w:lang w:val="es-MX" w:eastAsia="es-MX"/>
              </w:rPr>
            </w:pPr>
            <w:r w:rsidRPr="00AC009E">
              <w:rPr>
                <w:b/>
                <w:bCs/>
                <w:color w:val="000000"/>
                <w:sz w:val="20"/>
                <w:szCs w:val="20"/>
                <w:lang w:val="es-MX" w:eastAsia="es-MX"/>
              </w:rPr>
              <w:t>Saldo Final 202</w:t>
            </w:r>
            <w:r w:rsidR="00230C9C">
              <w:rPr>
                <w:b/>
                <w:bCs/>
                <w:color w:val="000000"/>
                <w:sz w:val="20"/>
                <w:szCs w:val="20"/>
                <w:lang w:val="es-MX" w:eastAsia="es-MX"/>
              </w:rPr>
              <w:t>3</w:t>
            </w:r>
          </w:p>
        </w:tc>
        <w:tc>
          <w:tcPr>
            <w:tcW w:w="1559" w:type="dxa"/>
          </w:tcPr>
          <w:p w14:paraId="673503EE" w14:textId="0C3AF342" w:rsidR="000A09CD" w:rsidRPr="00022B3C" w:rsidRDefault="000A09CD" w:rsidP="00854AFB">
            <w:pPr>
              <w:jc w:val="center"/>
              <w:rPr>
                <w:b/>
                <w:bCs/>
                <w:color w:val="000000"/>
                <w:sz w:val="10"/>
                <w:szCs w:val="10"/>
                <w:highlight w:val="yellow"/>
                <w:lang w:val="es-MX" w:eastAsia="es-MX"/>
              </w:rPr>
            </w:pPr>
            <w:r w:rsidRPr="00AC009E">
              <w:rPr>
                <w:b/>
                <w:bCs/>
                <w:color w:val="000000"/>
                <w:sz w:val="20"/>
                <w:szCs w:val="20"/>
                <w:lang w:val="es-MX" w:eastAsia="es-MX"/>
              </w:rPr>
              <w:t>Flujo 202</w:t>
            </w:r>
            <w:r w:rsidR="00230C9C">
              <w:rPr>
                <w:b/>
                <w:bCs/>
                <w:color w:val="000000"/>
                <w:sz w:val="20"/>
                <w:szCs w:val="20"/>
                <w:lang w:val="es-MX" w:eastAsia="es-MX"/>
              </w:rPr>
              <w:t>3</w:t>
            </w:r>
          </w:p>
        </w:tc>
        <w:tc>
          <w:tcPr>
            <w:tcW w:w="1134" w:type="dxa"/>
          </w:tcPr>
          <w:p w14:paraId="77E4A291" w14:textId="6A084A8D" w:rsidR="000A09CD" w:rsidRPr="00B8649E" w:rsidRDefault="000A09CD" w:rsidP="00854AFB">
            <w:pPr>
              <w:jc w:val="center"/>
              <w:rPr>
                <w:b/>
                <w:bCs/>
                <w:sz w:val="22"/>
                <w:szCs w:val="22"/>
              </w:rPr>
            </w:pPr>
            <w:r w:rsidRPr="00B8649E">
              <w:rPr>
                <w:b/>
                <w:bCs/>
                <w:color w:val="000000"/>
                <w:sz w:val="20"/>
                <w:szCs w:val="20"/>
                <w:lang w:val="es-MX" w:eastAsia="es-MX"/>
              </w:rPr>
              <w:t>Saldo Inicial</w:t>
            </w:r>
            <w:r>
              <w:rPr>
                <w:b/>
                <w:bCs/>
                <w:color w:val="000000"/>
                <w:sz w:val="20"/>
                <w:szCs w:val="20"/>
                <w:lang w:val="es-MX" w:eastAsia="es-MX"/>
              </w:rPr>
              <w:t xml:space="preserve"> 202</w:t>
            </w:r>
            <w:r w:rsidR="00230C9C">
              <w:rPr>
                <w:b/>
                <w:bCs/>
                <w:color w:val="000000"/>
                <w:sz w:val="20"/>
                <w:szCs w:val="20"/>
                <w:lang w:val="es-MX" w:eastAsia="es-MX"/>
              </w:rPr>
              <w:t>4</w:t>
            </w:r>
          </w:p>
        </w:tc>
        <w:tc>
          <w:tcPr>
            <w:tcW w:w="1560" w:type="dxa"/>
          </w:tcPr>
          <w:p w14:paraId="193D7E1A" w14:textId="1A59D79F" w:rsidR="000A09CD" w:rsidRPr="00B8649E" w:rsidRDefault="000A09CD" w:rsidP="00854AFB">
            <w:pPr>
              <w:jc w:val="center"/>
              <w:rPr>
                <w:b/>
                <w:bCs/>
                <w:sz w:val="22"/>
                <w:szCs w:val="22"/>
              </w:rPr>
            </w:pPr>
            <w:r w:rsidRPr="00B8649E">
              <w:rPr>
                <w:b/>
                <w:bCs/>
                <w:color w:val="000000"/>
                <w:sz w:val="20"/>
                <w:szCs w:val="20"/>
                <w:lang w:val="es-MX" w:eastAsia="es-MX"/>
              </w:rPr>
              <w:t>Saldo Final</w:t>
            </w:r>
            <w:r>
              <w:rPr>
                <w:b/>
                <w:bCs/>
                <w:color w:val="000000"/>
                <w:sz w:val="20"/>
                <w:szCs w:val="20"/>
                <w:lang w:val="es-MX" w:eastAsia="es-MX"/>
              </w:rPr>
              <w:t xml:space="preserve"> 202</w:t>
            </w:r>
            <w:r w:rsidR="00230C9C">
              <w:rPr>
                <w:b/>
                <w:bCs/>
                <w:color w:val="000000"/>
                <w:sz w:val="20"/>
                <w:szCs w:val="20"/>
                <w:lang w:val="es-MX" w:eastAsia="es-MX"/>
              </w:rPr>
              <w:t>4</w:t>
            </w:r>
          </w:p>
        </w:tc>
        <w:tc>
          <w:tcPr>
            <w:tcW w:w="1559" w:type="dxa"/>
          </w:tcPr>
          <w:p w14:paraId="671B74CC" w14:textId="50E90CFC" w:rsidR="000A09CD" w:rsidRPr="00B8649E" w:rsidRDefault="000A09CD" w:rsidP="00854AFB">
            <w:pPr>
              <w:jc w:val="center"/>
              <w:rPr>
                <w:b/>
                <w:bCs/>
                <w:sz w:val="22"/>
                <w:szCs w:val="22"/>
              </w:rPr>
            </w:pPr>
            <w:r w:rsidRPr="00B8649E">
              <w:rPr>
                <w:b/>
                <w:bCs/>
                <w:color w:val="000000"/>
                <w:sz w:val="20"/>
                <w:szCs w:val="20"/>
                <w:lang w:val="es-MX" w:eastAsia="es-MX"/>
              </w:rPr>
              <w:t>Flujo</w:t>
            </w:r>
            <w:r>
              <w:rPr>
                <w:b/>
                <w:bCs/>
                <w:color w:val="000000"/>
                <w:sz w:val="20"/>
                <w:szCs w:val="20"/>
                <w:lang w:val="es-MX" w:eastAsia="es-MX"/>
              </w:rPr>
              <w:t xml:space="preserve"> 202</w:t>
            </w:r>
            <w:r w:rsidR="00230C9C">
              <w:rPr>
                <w:b/>
                <w:bCs/>
                <w:color w:val="000000"/>
                <w:sz w:val="20"/>
                <w:szCs w:val="20"/>
                <w:lang w:val="es-MX" w:eastAsia="es-MX"/>
              </w:rPr>
              <w:t>4</w:t>
            </w:r>
          </w:p>
        </w:tc>
      </w:tr>
      <w:tr w:rsidR="000A09CD" w:rsidRPr="00B8649E" w14:paraId="25BDFD2A" w14:textId="77777777" w:rsidTr="00854AFB">
        <w:tc>
          <w:tcPr>
            <w:tcW w:w="943" w:type="dxa"/>
            <w:vAlign w:val="center"/>
          </w:tcPr>
          <w:p w14:paraId="35CB183F" w14:textId="77777777" w:rsidR="000A09CD" w:rsidRPr="00B8649E" w:rsidRDefault="000A09CD" w:rsidP="00854AFB">
            <w:pPr>
              <w:jc w:val="center"/>
              <w:rPr>
                <w:b/>
                <w:bCs/>
                <w:color w:val="000000"/>
                <w:sz w:val="20"/>
                <w:szCs w:val="20"/>
                <w:lang w:val="es-MX" w:eastAsia="es-MX"/>
              </w:rPr>
            </w:pPr>
            <w:r w:rsidRPr="00B8649E">
              <w:rPr>
                <w:b/>
                <w:bCs/>
                <w:color w:val="000000"/>
                <w:sz w:val="20"/>
                <w:szCs w:val="20"/>
                <w:lang w:val="es-MX" w:eastAsia="es-MX"/>
              </w:rPr>
              <w:t>5500</w:t>
            </w:r>
          </w:p>
        </w:tc>
        <w:tc>
          <w:tcPr>
            <w:tcW w:w="1844" w:type="dxa"/>
            <w:vAlign w:val="center"/>
          </w:tcPr>
          <w:p w14:paraId="4B6DF16B" w14:textId="77777777" w:rsidR="000A09CD" w:rsidRPr="00B8649E" w:rsidRDefault="000A09CD" w:rsidP="00854AFB">
            <w:pPr>
              <w:jc w:val="center"/>
              <w:rPr>
                <w:b/>
                <w:bCs/>
                <w:color w:val="000000"/>
                <w:sz w:val="20"/>
                <w:szCs w:val="20"/>
                <w:lang w:val="es-MX" w:eastAsia="es-MX"/>
              </w:rPr>
            </w:pPr>
            <w:r w:rsidRPr="00B8649E">
              <w:rPr>
                <w:b/>
                <w:bCs/>
                <w:color w:val="000000"/>
                <w:sz w:val="20"/>
                <w:szCs w:val="20"/>
                <w:lang w:val="es-MX" w:eastAsia="es-MX"/>
              </w:rPr>
              <w:t>Otros Gastos y Pérdidas Extraordinarias</w:t>
            </w:r>
          </w:p>
        </w:tc>
        <w:tc>
          <w:tcPr>
            <w:tcW w:w="992" w:type="dxa"/>
          </w:tcPr>
          <w:p w14:paraId="53D3691E" w14:textId="77777777" w:rsidR="000A09CD" w:rsidRDefault="000A09CD" w:rsidP="00854AFB">
            <w:pPr>
              <w:jc w:val="right"/>
              <w:rPr>
                <w:b/>
                <w:bCs/>
                <w:color w:val="000000"/>
                <w:sz w:val="20"/>
                <w:szCs w:val="20"/>
                <w:lang w:val="es-MX" w:eastAsia="es-MX"/>
              </w:rPr>
            </w:pPr>
          </w:p>
          <w:p w14:paraId="7074762B" w14:textId="77777777" w:rsidR="000A09CD" w:rsidRDefault="000A09CD" w:rsidP="00854AFB">
            <w:pPr>
              <w:jc w:val="right"/>
              <w:rPr>
                <w:b/>
                <w:bCs/>
                <w:color w:val="000000"/>
                <w:sz w:val="20"/>
                <w:szCs w:val="20"/>
                <w:lang w:val="es-MX" w:eastAsia="es-MX"/>
              </w:rPr>
            </w:pPr>
            <w:r>
              <w:rPr>
                <w:b/>
                <w:bCs/>
                <w:color w:val="000000"/>
                <w:sz w:val="20"/>
                <w:szCs w:val="20"/>
                <w:lang w:val="es-MX" w:eastAsia="es-MX"/>
              </w:rPr>
              <w:t xml:space="preserve">$0.00   </w:t>
            </w:r>
          </w:p>
          <w:p w14:paraId="3EE63A65" w14:textId="77777777" w:rsidR="000A09CD" w:rsidRPr="00B8649E" w:rsidRDefault="000A09CD" w:rsidP="00854AFB">
            <w:pPr>
              <w:jc w:val="right"/>
              <w:rPr>
                <w:b/>
                <w:bCs/>
                <w:color w:val="000000"/>
                <w:sz w:val="20"/>
                <w:szCs w:val="20"/>
                <w:lang w:val="es-MX" w:eastAsia="es-MX"/>
              </w:rPr>
            </w:pPr>
          </w:p>
        </w:tc>
        <w:tc>
          <w:tcPr>
            <w:tcW w:w="1559" w:type="dxa"/>
          </w:tcPr>
          <w:p w14:paraId="215B0863" w14:textId="77777777" w:rsidR="000A09CD" w:rsidRDefault="000A09CD" w:rsidP="00854AFB">
            <w:pPr>
              <w:jc w:val="right"/>
              <w:rPr>
                <w:b/>
                <w:bCs/>
                <w:color w:val="000000"/>
                <w:sz w:val="20"/>
                <w:szCs w:val="20"/>
                <w:lang w:val="es-MX" w:eastAsia="es-MX"/>
              </w:rPr>
            </w:pPr>
          </w:p>
          <w:p w14:paraId="3C5D93AF" w14:textId="132A3B12" w:rsidR="000A09CD" w:rsidRPr="00B8649E" w:rsidRDefault="000A09CD" w:rsidP="00854AFB">
            <w:pPr>
              <w:jc w:val="right"/>
              <w:rPr>
                <w:b/>
                <w:bCs/>
                <w:color w:val="000000"/>
                <w:sz w:val="20"/>
                <w:szCs w:val="20"/>
                <w:lang w:val="es-MX" w:eastAsia="es-MX"/>
              </w:rPr>
            </w:pPr>
            <w:r>
              <w:rPr>
                <w:b/>
                <w:bCs/>
                <w:color w:val="000000"/>
                <w:sz w:val="20"/>
                <w:szCs w:val="20"/>
                <w:lang w:val="es-MX" w:eastAsia="es-MX"/>
              </w:rPr>
              <w:t>$</w:t>
            </w:r>
            <w:r w:rsidR="00230C9C">
              <w:rPr>
                <w:b/>
                <w:bCs/>
                <w:color w:val="000000"/>
                <w:sz w:val="20"/>
                <w:szCs w:val="20"/>
                <w:lang w:val="es-MX" w:eastAsia="es-MX"/>
              </w:rPr>
              <w:t>5</w:t>
            </w:r>
            <w:r>
              <w:rPr>
                <w:b/>
                <w:bCs/>
                <w:color w:val="000000"/>
                <w:sz w:val="20"/>
                <w:szCs w:val="20"/>
                <w:lang w:val="es-MX" w:eastAsia="es-MX"/>
              </w:rPr>
              <w:t>,</w:t>
            </w:r>
            <w:r w:rsidR="00230C9C">
              <w:rPr>
                <w:b/>
                <w:bCs/>
                <w:color w:val="000000"/>
                <w:sz w:val="20"/>
                <w:szCs w:val="20"/>
                <w:lang w:val="es-MX" w:eastAsia="es-MX"/>
              </w:rPr>
              <w:t>551</w:t>
            </w:r>
            <w:r>
              <w:rPr>
                <w:b/>
                <w:bCs/>
                <w:color w:val="000000"/>
                <w:sz w:val="20"/>
                <w:szCs w:val="20"/>
                <w:lang w:val="es-MX" w:eastAsia="es-MX"/>
              </w:rPr>
              <w:t>,</w:t>
            </w:r>
            <w:r w:rsidR="00230C9C">
              <w:rPr>
                <w:b/>
                <w:bCs/>
                <w:color w:val="000000"/>
                <w:sz w:val="20"/>
                <w:szCs w:val="20"/>
                <w:lang w:val="es-MX" w:eastAsia="es-MX"/>
              </w:rPr>
              <w:t>605.92</w:t>
            </w:r>
          </w:p>
        </w:tc>
        <w:tc>
          <w:tcPr>
            <w:tcW w:w="1559" w:type="dxa"/>
          </w:tcPr>
          <w:p w14:paraId="6CF7729E" w14:textId="77777777" w:rsidR="000A09CD" w:rsidRDefault="000A09CD" w:rsidP="00854AFB">
            <w:pPr>
              <w:jc w:val="right"/>
              <w:rPr>
                <w:b/>
                <w:bCs/>
                <w:color w:val="000000"/>
                <w:sz w:val="20"/>
                <w:szCs w:val="20"/>
                <w:lang w:val="es-MX" w:eastAsia="es-MX"/>
              </w:rPr>
            </w:pPr>
          </w:p>
          <w:p w14:paraId="6BF513A1" w14:textId="417366F8" w:rsidR="000A09CD" w:rsidRPr="00B8649E" w:rsidRDefault="000A09CD" w:rsidP="00854AFB">
            <w:pPr>
              <w:jc w:val="right"/>
              <w:rPr>
                <w:b/>
                <w:bCs/>
                <w:color w:val="000000"/>
                <w:sz w:val="20"/>
                <w:szCs w:val="20"/>
                <w:lang w:val="es-MX" w:eastAsia="es-MX"/>
              </w:rPr>
            </w:pPr>
            <w:r>
              <w:rPr>
                <w:b/>
                <w:bCs/>
                <w:color w:val="000000"/>
                <w:sz w:val="20"/>
                <w:szCs w:val="20"/>
                <w:lang w:val="es-MX" w:eastAsia="es-MX"/>
              </w:rPr>
              <w:t>$</w:t>
            </w:r>
            <w:r w:rsidR="00230C9C">
              <w:rPr>
                <w:b/>
                <w:bCs/>
                <w:color w:val="000000"/>
                <w:sz w:val="20"/>
                <w:szCs w:val="20"/>
                <w:lang w:val="es-MX" w:eastAsia="es-MX"/>
              </w:rPr>
              <w:t>5</w:t>
            </w:r>
            <w:r>
              <w:rPr>
                <w:b/>
                <w:bCs/>
                <w:color w:val="000000"/>
                <w:sz w:val="20"/>
                <w:szCs w:val="20"/>
                <w:lang w:val="es-MX" w:eastAsia="es-MX"/>
              </w:rPr>
              <w:t>,</w:t>
            </w:r>
            <w:r w:rsidR="00230C9C">
              <w:rPr>
                <w:b/>
                <w:bCs/>
                <w:color w:val="000000"/>
                <w:sz w:val="20"/>
                <w:szCs w:val="20"/>
                <w:lang w:val="es-MX" w:eastAsia="es-MX"/>
              </w:rPr>
              <w:t>551</w:t>
            </w:r>
            <w:r>
              <w:rPr>
                <w:b/>
                <w:bCs/>
                <w:color w:val="000000"/>
                <w:sz w:val="20"/>
                <w:szCs w:val="20"/>
                <w:lang w:val="es-MX" w:eastAsia="es-MX"/>
              </w:rPr>
              <w:t>,</w:t>
            </w:r>
            <w:r w:rsidR="00230C9C">
              <w:rPr>
                <w:b/>
                <w:bCs/>
                <w:color w:val="000000"/>
                <w:sz w:val="20"/>
                <w:szCs w:val="20"/>
                <w:lang w:val="es-MX" w:eastAsia="es-MX"/>
              </w:rPr>
              <w:t>605.92</w:t>
            </w:r>
          </w:p>
        </w:tc>
        <w:tc>
          <w:tcPr>
            <w:tcW w:w="1134" w:type="dxa"/>
            <w:vAlign w:val="center"/>
          </w:tcPr>
          <w:p w14:paraId="33FEE79F" w14:textId="77777777" w:rsidR="000A09CD" w:rsidRPr="00B8649E" w:rsidRDefault="000A09CD" w:rsidP="00854AFB">
            <w:pPr>
              <w:jc w:val="right"/>
              <w:rPr>
                <w:b/>
                <w:bCs/>
                <w:color w:val="000000"/>
                <w:sz w:val="20"/>
                <w:szCs w:val="20"/>
                <w:lang w:val="es-MX" w:eastAsia="es-MX"/>
              </w:rPr>
            </w:pPr>
            <w:r>
              <w:rPr>
                <w:b/>
                <w:bCs/>
                <w:color w:val="000000"/>
                <w:sz w:val="20"/>
                <w:szCs w:val="20"/>
                <w:lang w:val="es-MX" w:eastAsia="es-MX"/>
              </w:rPr>
              <w:t xml:space="preserve">$0.00    </w:t>
            </w:r>
            <w:r w:rsidRPr="00B8649E">
              <w:rPr>
                <w:b/>
                <w:bCs/>
                <w:color w:val="000000"/>
                <w:sz w:val="20"/>
                <w:szCs w:val="20"/>
                <w:lang w:val="es-MX" w:eastAsia="es-MX"/>
              </w:rPr>
              <w:t xml:space="preserve"> </w:t>
            </w:r>
          </w:p>
        </w:tc>
        <w:tc>
          <w:tcPr>
            <w:tcW w:w="1560" w:type="dxa"/>
            <w:vAlign w:val="center"/>
          </w:tcPr>
          <w:p w14:paraId="55089A66" w14:textId="214E4001" w:rsidR="000A09CD" w:rsidRPr="00B8649E" w:rsidRDefault="000A09CD" w:rsidP="00854AFB">
            <w:pPr>
              <w:jc w:val="right"/>
              <w:rPr>
                <w:b/>
                <w:bCs/>
                <w:color w:val="000000"/>
                <w:sz w:val="20"/>
                <w:szCs w:val="20"/>
                <w:lang w:val="es-MX" w:eastAsia="es-MX"/>
              </w:rPr>
            </w:pPr>
            <w:r w:rsidRPr="00B8649E">
              <w:rPr>
                <w:b/>
                <w:bCs/>
                <w:color w:val="000000"/>
                <w:sz w:val="20"/>
                <w:szCs w:val="20"/>
                <w:lang w:val="es-MX" w:eastAsia="es-MX"/>
              </w:rPr>
              <w:t>$</w:t>
            </w:r>
            <w:r w:rsidR="00E87CD4">
              <w:rPr>
                <w:b/>
                <w:bCs/>
                <w:color w:val="000000"/>
                <w:sz w:val="20"/>
                <w:szCs w:val="20"/>
                <w:lang w:val="es-MX" w:eastAsia="es-MX"/>
              </w:rPr>
              <w:t>2</w:t>
            </w:r>
            <w:r w:rsidR="00D41BA1">
              <w:rPr>
                <w:b/>
                <w:bCs/>
                <w:color w:val="000000"/>
                <w:sz w:val="20"/>
                <w:szCs w:val="20"/>
                <w:lang w:val="es-MX" w:eastAsia="es-MX"/>
              </w:rPr>
              <w:t>7</w:t>
            </w:r>
            <w:r w:rsidR="0066720F">
              <w:rPr>
                <w:b/>
                <w:bCs/>
                <w:color w:val="000000"/>
                <w:sz w:val="20"/>
                <w:szCs w:val="20"/>
                <w:lang w:val="es-MX" w:eastAsia="es-MX"/>
              </w:rPr>
              <w:t>,</w:t>
            </w:r>
            <w:r w:rsidR="00D41BA1">
              <w:rPr>
                <w:b/>
                <w:bCs/>
                <w:color w:val="000000"/>
                <w:sz w:val="20"/>
                <w:szCs w:val="20"/>
                <w:lang w:val="es-MX" w:eastAsia="es-MX"/>
              </w:rPr>
              <w:t>432</w:t>
            </w:r>
            <w:r w:rsidR="00806366">
              <w:rPr>
                <w:b/>
                <w:bCs/>
                <w:color w:val="000000"/>
                <w:sz w:val="20"/>
                <w:szCs w:val="20"/>
                <w:lang w:val="es-MX" w:eastAsia="es-MX"/>
              </w:rPr>
              <w:t>,</w:t>
            </w:r>
            <w:r w:rsidR="00D41BA1">
              <w:rPr>
                <w:b/>
                <w:bCs/>
                <w:color w:val="000000"/>
                <w:sz w:val="20"/>
                <w:szCs w:val="20"/>
                <w:lang w:val="es-MX" w:eastAsia="es-MX"/>
              </w:rPr>
              <w:t>234.64</w:t>
            </w:r>
          </w:p>
        </w:tc>
        <w:tc>
          <w:tcPr>
            <w:tcW w:w="1559" w:type="dxa"/>
            <w:vAlign w:val="center"/>
          </w:tcPr>
          <w:p w14:paraId="46181A83" w14:textId="07200AFA" w:rsidR="000A09CD" w:rsidRPr="00B8649E" w:rsidRDefault="00806366" w:rsidP="00854AFB">
            <w:pPr>
              <w:jc w:val="right"/>
              <w:rPr>
                <w:b/>
                <w:bCs/>
                <w:color w:val="000000"/>
                <w:sz w:val="20"/>
                <w:szCs w:val="20"/>
                <w:lang w:val="es-MX" w:eastAsia="es-MX"/>
              </w:rPr>
            </w:pPr>
            <w:r>
              <w:rPr>
                <w:b/>
                <w:bCs/>
                <w:color w:val="000000"/>
                <w:sz w:val="20"/>
                <w:szCs w:val="20"/>
                <w:lang w:val="es-MX" w:eastAsia="es-MX"/>
              </w:rPr>
              <w:t>$</w:t>
            </w:r>
            <w:r w:rsidR="00E87CD4">
              <w:rPr>
                <w:b/>
                <w:bCs/>
                <w:color w:val="000000"/>
                <w:sz w:val="20"/>
                <w:szCs w:val="20"/>
                <w:lang w:val="es-MX" w:eastAsia="es-MX"/>
              </w:rPr>
              <w:t>2</w:t>
            </w:r>
            <w:r w:rsidR="00D41BA1">
              <w:rPr>
                <w:b/>
                <w:bCs/>
                <w:color w:val="000000"/>
                <w:sz w:val="20"/>
                <w:szCs w:val="20"/>
                <w:lang w:val="es-MX" w:eastAsia="es-MX"/>
              </w:rPr>
              <w:t>7</w:t>
            </w:r>
            <w:r w:rsidR="00B41A08">
              <w:rPr>
                <w:b/>
                <w:bCs/>
                <w:color w:val="000000"/>
                <w:sz w:val="20"/>
                <w:szCs w:val="20"/>
                <w:lang w:val="es-MX" w:eastAsia="es-MX"/>
              </w:rPr>
              <w:t>,</w:t>
            </w:r>
            <w:r w:rsidR="00D41BA1">
              <w:rPr>
                <w:b/>
                <w:bCs/>
                <w:color w:val="000000"/>
                <w:sz w:val="20"/>
                <w:szCs w:val="20"/>
                <w:lang w:val="es-MX" w:eastAsia="es-MX"/>
              </w:rPr>
              <w:t>432</w:t>
            </w:r>
            <w:r w:rsidR="002C4198">
              <w:rPr>
                <w:b/>
                <w:bCs/>
                <w:color w:val="000000"/>
                <w:sz w:val="20"/>
                <w:szCs w:val="20"/>
                <w:lang w:val="es-MX" w:eastAsia="es-MX"/>
              </w:rPr>
              <w:t>,</w:t>
            </w:r>
            <w:r w:rsidR="00D41BA1">
              <w:rPr>
                <w:b/>
                <w:bCs/>
                <w:color w:val="000000"/>
                <w:sz w:val="20"/>
                <w:szCs w:val="20"/>
                <w:lang w:val="es-MX" w:eastAsia="es-MX"/>
              </w:rPr>
              <w:t>234.64</w:t>
            </w:r>
          </w:p>
        </w:tc>
      </w:tr>
      <w:tr w:rsidR="000A09CD" w:rsidRPr="00B8649E" w14:paraId="312E4231" w14:textId="77777777" w:rsidTr="00854AFB">
        <w:tc>
          <w:tcPr>
            <w:tcW w:w="943" w:type="dxa"/>
            <w:vAlign w:val="center"/>
          </w:tcPr>
          <w:p w14:paraId="04A60B7A" w14:textId="77777777" w:rsidR="000A09CD" w:rsidRPr="00B8649E" w:rsidRDefault="000A09CD" w:rsidP="00854AFB">
            <w:pPr>
              <w:jc w:val="center"/>
              <w:rPr>
                <w:color w:val="000000"/>
                <w:sz w:val="20"/>
                <w:szCs w:val="20"/>
                <w:lang w:val="es-MX" w:eastAsia="es-MX"/>
              </w:rPr>
            </w:pPr>
            <w:r w:rsidRPr="00B8649E">
              <w:rPr>
                <w:color w:val="000000"/>
                <w:sz w:val="20"/>
                <w:szCs w:val="20"/>
                <w:lang w:val="es-MX" w:eastAsia="es-MX"/>
              </w:rPr>
              <w:t>5510</w:t>
            </w:r>
          </w:p>
        </w:tc>
        <w:tc>
          <w:tcPr>
            <w:tcW w:w="1844" w:type="dxa"/>
            <w:vAlign w:val="center"/>
          </w:tcPr>
          <w:p w14:paraId="71130B47" w14:textId="77777777" w:rsidR="000A09CD" w:rsidRPr="00B8649E" w:rsidRDefault="000A09CD" w:rsidP="00854AFB">
            <w:pPr>
              <w:jc w:val="center"/>
              <w:rPr>
                <w:color w:val="000000"/>
                <w:sz w:val="20"/>
                <w:szCs w:val="20"/>
                <w:lang w:val="es-MX" w:eastAsia="es-MX"/>
              </w:rPr>
            </w:pPr>
            <w:r w:rsidRPr="00B8649E">
              <w:rPr>
                <w:color w:val="000000"/>
                <w:sz w:val="20"/>
                <w:szCs w:val="20"/>
                <w:lang w:val="es-MX" w:eastAsia="es-MX"/>
              </w:rPr>
              <w:t>Estimaciones, depreciaciones, deterioros, obsolescencia y amortizaciones</w:t>
            </w:r>
          </w:p>
        </w:tc>
        <w:tc>
          <w:tcPr>
            <w:tcW w:w="992" w:type="dxa"/>
          </w:tcPr>
          <w:p w14:paraId="02A49955" w14:textId="77777777" w:rsidR="000A09CD" w:rsidRDefault="000A09CD" w:rsidP="00854AFB">
            <w:pPr>
              <w:jc w:val="right"/>
              <w:rPr>
                <w:color w:val="000000"/>
                <w:sz w:val="20"/>
                <w:szCs w:val="20"/>
                <w:lang w:val="es-MX" w:eastAsia="es-MX"/>
              </w:rPr>
            </w:pPr>
          </w:p>
          <w:p w14:paraId="7F9B1323" w14:textId="77777777" w:rsidR="000A09CD" w:rsidRDefault="000A09CD" w:rsidP="00854AFB">
            <w:pPr>
              <w:jc w:val="right"/>
              <w:rPr>
                <w:color w:val="000000"/>
                <w:sz w:val="20"/>
                <w:szCs w:val="20"/>
                <w:lang w:val="es-MX" w:eastAsia="es-MX"/>
              </w:rPr>
            </w:pPr>
          </w:p>
          <w:p w14:paraId="7B3A2DEF" w14:textId="77777777" w:rsidR="000A09CD" w:rsidRPr="00B8649E" w:rsidRDefault="000A09CD" w:rsidP="00854AFB">
            <w:pPr>
              <w:jc w:val="right"/>
              <w:rPr>
                <w:color w:val="000000"/>
                <w:sz w:val="20"/>
                <w:szCs w:val="20"/>
                <w:lang w:val="es-MX" w:eastAsia="es-MX"/>
              </w:rPr>
            </w:pPr>
            <w:r>
              <w:rPr>
                <w:color w:val="000000"/>
                <w:sz w:val="20"/>
                <w:szCs w:val="20"/>
                <w:lang w:val="es-MX" w:eastAsia="es-MX"/>
              </w:rPr>
              <w:t>$0.00</w:t>
            </w:r>
          </w:p>
        </w:tc>
        <w:tc>
          <w:tcPr>
            <w:tcW w:w="1559" w:type="dxa"/>
          </w:tcPr>
          <w:p w14:paraId="02012349" w14:textId="77777777" w:rsidR="000A09CD" w:rsidRDefault="000A09CD" w:rsidP="00854AFB">
            <w:pPr>
              <w:jc w:val="right"/>
              <w:rPr>
                <w:color w:val="000000"/>
                <w:sz w:val="20"/>
                <w:szCs w:val="20"/>
                <w:lang w:val="es-MX" w:eastAsia="es-MX"/>
              </w:rPr>
            </w:pPr>
          </w:p>
          <w:p w14:paraId="00B36BEF" w14:textId="77777777" w:rsidR="000A09CD" w:rsidRDefault="000A09CD" w:rsidP="00854AFB">
            <w:pPr>
              <w:jc w:val="right"/>
              <w:rPr>
                <w:color w:val="000000"/>
                <w:sz w:val="20"/>
                <w:szCs w:val="20"/>
                <w:lang w:val="es-MX" w:eastAsia="es-MX"/>
              </w:rPr>
            </w:pPr>
          </w:p>
          <w:p w14:paraId="7E405D14" w14:textId="63D0FD90" w:rsidR="000A09CD" w:rsidRPr="007A494C" w:rsidRDefault="000A09CD" w:rsidP="00854AFB">
            <w:pPr>
              <w:jc w:val="right"/>
              <w:rPr>
                <w:color w:val="000000"/>
                <w:sz w:val="20"/>
                <w:szCs w:val="20"/>
                <w:lang w:val="es-MX" w:eastAsia="es-MX"/>
              </w:rPr>
            </w:pPr>
            <w:r w:rsidRPr="007A494C">
              <w:rPr>
                <w:bCs/>
                <w:color w:val="000000"/>
                <w:sz w:val="20"/>
                <w:szCs w:val="20"/>
                <w:lang w:val="es-MX" w:eastAsia="es-MX"/>
              </w:rPr>
              <w:t>$</w:t>
            </w:r>
            <w:r w:rsidR="00230C9C">
              <w:rPr>
                <w:bCs/>
                <w:color w:val="000000"/>
                <w:sz w:val="20"/>
                <w:szCs w:val="20"/>
                <w:lang w:val="es-MX" w:eastAsia="es-MX"/>
              </w:rPr>
              <w:t>5</w:t>
            </w:r>
            <w:r>
              <w:rPr>
                <w:bCs/>
                <w:color w:val="000000"/>
                <w:sz w:val="20"/>
                <w:szCs w:val="20"/>
                <w:lang w:val="es-MX" w:eastAsia="es-MX"/>
              </w:rPr>
              <w:t>,</w:t>
            </w:r>
            <w:r w:rsidR="00230C9C">
              <w:rPr>
                <w:bCs/>
                <w:color w:val="000000"/>
                <w:sz w:val="20"/>
                <w:szCs w:val="20"/>
                <w:lang w:val="es-MX" w:eastAsia="es-MX"/>
              </w:rPr>
              <w:t>590</w:t>
            </w:r>
            <w:r>
              <w:rPr>
                <w:bCs/>
                <w:color w:val="000000"/>
                <w:sz w:val="20"/>
                <w:szCs w:val="20"/>
                <w:lang w:val="es-MX" w:eastAsia="es-MX"/>
              </w:rPr>
              <w:t>,</w:t>
            </w:r>
            <w:r w:rsidR="00230C9C">
              <w:rPr>
                <w:bCs/>
                <w:color w:val="000000"/>
                <w:sz w:val="20"/>
                <w:szCs w:val="20"/>
                <w:lang w:val="es-MX" w:eastAsia="es-MX"/>
              </w:rPr>
              <w:t>889.46</w:t>
            </w:r>
          </w:p>
        </w:tc>
        <w:tc>
          <w:tcPr>
            <w:tcW w:w="1559" w:type="dxa"/>
          </w:tcPr>
          <w:p w14:paraId="063FD461" w14:textId="77777777" w:rsidR="000A09CD" w:rsidRDefault="000A09CD" w:rsidP="00854AFB">
            <w:pPr>
              <w:jc w:val="right"/>
              <w:rPr>
                <w:color w:val="000000"/>
                <w:sz w:val="20"/>
                <w:szCs w:val="20"/>
                <w:lang w:val="es-MX" w:eastAsia="es-MX"/>
              </w:rPr>
            </w:pPr>
          </w:p>
          <w:p w14:paraId="59C3474E" w14:textId="77777777" w:rsidR="000A09CD" w:rsidRDefault="000A09CD" w:rsidP="00854AFB">
            <w:pPr>
              <w:jc w:val="right"/>
              <w:rPr>
                <w:color w:val="000000"/>
                <w:sz w:val="20"/>
                <w:szCs w:val="20"/>
                <w:lang w:val="es-MX" w:eastAsia="es-MX"/>
              </w:rPr>
            </w:pPr>
          </w:p>
          <w:p w14:paraId="339372C6" w14:textId="6A595ADF" w:rsidR="000A09CD" w:rsidRPr="00B8649E" w:rsidRDefault="000A09CD" w:rsidP="00854AFB">
            <w:pPr>
              <w:jc w:val="right"/>
              <w:rPr>
                <w:color w:val="000000"/>
                <w:sz w:val="20"/>
                <w:szCs w:val="20"/>
                <w:lang w:val="es-MX" w:eastAsia="es-MX"/>
              </w:rPr>
            </w:pPr>
            <w:r w:rsidRPr="00B8649E">
              <w:rPr>
                <w:color w:val="000000"/>
                <w:sz w:val="20"/>
                <w:szCs w:val="20"/>
                <w:lang w:val="es-MX" w:eastAsia="es-MX"/>
              </w:rPr>
              <w:t>$</w:t>
            </w:r>
            <w:r w:rsidR="00230C9C">
              <w:rPr>
                <w:color w:val="000000"/>
                <w:sz w:val="20"/>
                <w:szCs w:val="20"/>
                <w:lang w:val="es-MX" w:eastAsia="es-MX"/>
              </w:rPr>
              <w:t>5</w:t>
            </w:r>
            <w:r>
              <w:rPr>
                <w:color w:val="000000"/>
                <w:sz w:val="20"/>
                <w:szCs w:val="20"/>
                <w:lang w:val="es-MX" w:eastAsia="es-MX"/>
              </w:rPr>
              <w:t>,</w:t>
            </w:r>
            <w:r w:rsidR="00230C9C">
              <w:rPr>
                <w:color w:val="000000"/>
                <w:sz w:val="20"/>
                <w:szCs w:val="20"/>
                <w:lang w:val="es-MX" w:eastAsia="es-MX"/>
              </w:rPr>
              <w:t>590</w:t>
            </w:r>
            <w:r>
              <w:rPr>
                <w:color w:val="000000"/>
                <w:sz w:val="20"/>
                <w:szCs w:val="20"/>
                <w:lang w:val="es-MX" w:eastAsia="es-MX"/>
              </w:rPr>
              <w:t>,</w:t>
            </w:r>
            <w:r w:rsidR="00230C9C">
              <w:rPr>
                <w:color w:val="000000"/>
                <w:sz w:val="20"/>
                <w:szCs w:val="20"/>
                <w:lang w:val="es-MX" w:eastAsia="es-MX"/>
              </w:rPr>
              <w:t>889.46</w:t>
            </w:r>
          </w:p>
        </w:tc>
        <w:tc>
          <w:tcPr>
            <w:tcW w:w="1134" w:type="dxa"/>
            <w:vAlign w:val="center"/>
          </w:tcPr>
          <w:p w14:paraId="3AA6DDF0" w14:textId="77777777" w:rsidR="000A09CD" w:rsidRPr="00B8649E" w:rsidRDefault="000A09CD" w:rsidP="00854AFB">
            <w:pPr>
              <w:jc w:val="right"/>
              <w:rPr>
                <w:color w:val="000000"/>
                <w:sz w:val="20"/>
                <w:szCs w:val="20"/>
                <w:lang w:val="es-MX" w:eastAsia="es-MX"/>
              </w:rPr>
            </w:pPr>
            <w:r w:rsidRPr="00B8649E">
              <w:rPr>
                <w:color w:val="000000"/>
                <w:sz w:val="20"/>
                <w:szCs w:val="20"/>
                <w:lang w:val="es-MX" w:eastAsia="es-MX"/>
              </w:rPr>
              <w:t xml:space="preserve">      </w:t>
            </w:r>
            <w:r w:rsidRPr="00B8649E">
              <w:rPr>
                <w:bCs/>
                <w:color w:val="000000"/>
                <w:sz w:val="20"/>
                <w:szCs w:val="20"/>
                <w:lang w:val="es-MX" w:eastAsia="es-MX"/>
              </w:rPr>
              <w:t xml:space="preserve">$0.00 </w:t>
            </w:r>
            <w:r w:rsidRPr="00B8649E">
              <w:rPr>
                <w:color w:val="000000"/>
                <w:sz w:val="20"/>
                <w:szCs w:val="20"/>
                <w:lang w:val="es-MX" w:eastAsia="es-MX"/>
              </w:rPr>
              <w:t xml:space="preserve"> </w:t>
            </w:r>
          </w:p>
        </w:tc>
        <w:tc>
          <w:tcPr>
            <w:tcW w:w="1560" w:type="dxa"/>
            <w:vAlign w:val="center"/>
          </w:tcPr>
          <w:p w14:paraId="2E9D0905" w14:textId="1C68F18D" w:rsidR="000A09CD" w:rsidRPr="00B8649E" w:rsidRDefault="000A09CD" w:rsidP="00854AFB">
            <w:pPr>
              <w:jc w:val="right"/>
              <w:rPr>
                <w:color w:val="000000"/>
                <w:sz w:val="20"/>
                <w:szCs w:val="20"/>
                <w:lang w:val="es-MX" w:eastAsia="es-MX"/>
              </w:rPr>
            </w:pPr>
            <w:r w:rsidRPr="00B8649E">
              <w:rPr>
                <w:color w:val="000000"/>
                <w:sz w:val="20"/>
                <w:szCs w:val="20"/>
                <w:lang w:val="es-MX" w:eastAsia="es-MX"/>
              </w:rPr>
              <w:t>$</w:t>
            </w:r>
            <w:r w:rsidR="00E7034C">
              <w:rPr>
                <w:color w:val="000000"/>
                <w:sz w:val="20"/>
                <w:szCs w:val="20"/>
                <w:lang w:val="es-MX" w:eastAsia="es-MX"/>
              </w:rPr>
              <w:t>2</w:t>
            </w:r>
            <w:r w:rsidR="00D41BA1">
              <w:rPr>
                <w:color w:val="000000"/>
                <w:sz w:val="20"/>
                <w:szCs w:val="20"/>
                <w:lang w:val="es-MX" w:eastAsia="es-MX"/>
              </w:rPr>
              <w:t>4</w:t>
            </w:r>
            <w:r w:rsidR="00B41A08">
              <w:rPr>
                <w:color w:val="000000"/>
                <w:sz w:val="20"/>
                <w:szCs w:val="20"/>
                <w:lang w:val="es-MX" w:eastAsia="es-MX"/>
              </w:rPr>
              <w:t>,</w:t>
            </w:r>
            <w:r w:rsidR="00D41BA1">
              <w:rPr>
                <w:color w:val="000000"/>
                <w:sz w:val="20"/>
                <w:szCs w:val="20"/>
                <w:lang w:val="es-MX" w:eastAsia="es-MX"/>
              </w:rPr>
              <w:t>661</w:t>
            </w:r>
            <w:r>
              <w:rPr>
                <w:color w:val="000000"/>
                <w:sz w:val="20"/>
                <w:szCs w:val="20"/>
                <w:lang w:val="es-MX" w:eastAsia="es-MX"/>
              </w:rPr>
              <w:t>,</w:t>
            </w:r>
            <w:r w:rsidR="00D41BA1">
              <w:rPr>
                <w:color w:val="000000"/>
                <w:sz w:val="20"/>
                <w:szCs w:val="20"/>
                <w:lang w:val="es-MX" w:eastAsia="es-MX"/>
              </w:rPr>
              <w:t>449.21</w:t>
            </w:r>
          </w:p>
        </w:tc>
        <w:tc>
          <w:tcPr>
            <w:tcW w:w="1559" w:type="dxa"/>
            <w:vAlign w:val="center"/>
          </w:tcPr>
          <w:p w14:paraId="596FCD92" w14:textId="1B380915" w:rsidR="000A09CD" w:rsidRPr="00B8649E" w:rsidRDefault="000A09CD" w:rsidP="00854AFB">
            <w:pPr>
              <w:jc w:val="right"/>
              <w:rPr>
                <w:color w:val="000000"/>
                <w:sz w:val="20"/>
                <w:szCs w:val="20"/>
                <w:lang w:val="es-MX" w:eastAsia="es-MX"/>
              </w:rPr>
            </w:pPr>
            <w:r>
              <w:rPr>
                <w:color w:val="000000"/>
                <w:sz w:val="20"/>
                <w:szCs w:val="20"/>
                <w:lang w:val="es-MX" w:eastAsia="es-MX"/>
              </w:rPr>
              <w:t>$</w:t>
            </w:r>
            <w:r w:rsidR="00E7034C">
              <w:rPr>
                <w:color w:val="000000"/>
                <w:sz w:val="20"/>
                <w:szCs w:val="20"/>
                <w:lang w:val="es-MX" w:eastAsia="es-MX"/>
              </w:rPr>
              <w:t>2</w:t>
            </w:r>
            <w:r w:rsidR="00D41BA1">
              <w:rPr>
                <w:color w:val="000000"/>
                <w:sz w:val="20"/>
                <w:szCs w:val="20"/>
                <w:lang w:val="es-MX" w:eastAsia="es-MX"/>
              </w:rPr>
              <w:t>4</w:t>
            </w:r>
            <w:r w:rsidR="00B41A08">
              <w:rPr>
                <w:color w:val="000000"/>
                <w:sz w:val="20"/>
                <w:szCs w:val="20"/>
                <w:lang w:val="es-MX" w:eastAsia="es-MX"/>
              </w:rPr>
              <w:t>,</w:t>
            </w:r>
            <w:r w:rsidR="00D41BA1">
              <w:rPr>
                <w:color w:val="000000"/>
                <w:sz w:val="20"/>
                <w:szCs w:val="20"/>
                <w:lang w:val="es-MX" w:eastAsia="es-MX"/>
              </w:rPr>
              <w:t>661</w:t>
            </w:r>
            <w:r>
              <w:rPr>
                <w:color w:val="000000"/>
                <w:sz w:val="20"/>
                <w:szCs w:val="20"/>
                <w:lang w:val="es-MX" w:eastAsia="es-MX"/>
              </w:rPr>
              <w:t>,</w:t>
            </w:r>
            <w:r w:rsidR="00D41BA1">
              <w:rPr>
                <w:color w:val="000000"/>
                <w:sz w:val="20"/>
                <w:szCs w:val="20"/>
                <w:lang w:val="es-MX" w:eastAsia="es-MX"/>
              </w:rPr>
              <w:t>449.21</w:t>
            </w:r>
          </w:p>
        </w:tc>
      </w:tr>
      <w:tr w:rsidR="000A09CD" w:rsidRPr="00B8649E" w14:paraId="70D9E3F2" w14:textId="77777777" w:rsidTr="008548D8">
        <w:trPr>
          <w:trHeight w:val="403"/>
        </w:trPr>
        <w:tc>
          <w:tcPr>
            <w:tcW w:w="943" w:type="dxa"/>
            <w:vAlign w:val="center"/>
          </w:tcPr>
          <w:p w14:paraId="56AE17B5" w14:textId="77777777" w:rsidR="000A09CD" w:rsidRPr="00B8649E" w:rsidRDefault="000A09CD" w:rsidP="00854AFB">
            <w:pPr>
              <w:jc w:val="center"/>
              <w:rPr>
                <w:color w:val="000000"/>
                <w:sz w:val="20"/>
                <w:szCs w:val="20"/>
                <w:lang w:val="es-MX" w:eastAsia="es-MX"/>
              </w:rPr>
            </w:pPr>
            <w:r w:rsidRPr="00B8649E">
              <w:rPr>
                <w:color w:val="000000"/>
                <w:sz w:val="20"/>
                <w:szCs w:val="20"/>
                <w:lang w:val="es-MX" w:eastAsia="es-MX"/>
              </w:rPr>
              <w:t>5520</w:t>
            </w:r>
          </w:p>
        </w:tc>
        <w:tc>
          <w:tcPr>
            <w:tcW w:w="1844" w:type="dxa"/>
            <w:vAlign w:val="center"/>
          </w:tcPr>
          <w:p w14:paraId="6FD066A6" w14:textId="77777777" w:rsidR="000A09CD" w:rsidRPr="00B8649E" w:rsidRDefault="000A09CD" w:rsidP="00854AFB">
            <w:pPr>
              <w:jc w:val="center"/>
              <w:rPr>
                <w:color w:val="000000"/>
                <w:sz w:val="20"/>
                <w:szCs w:val="20"/>
                <w:lang w:val="es-MX" w:eastAsia="es-MX"/>
              </w:rPr>
            </w:pPr>
            <w:r w:rsidRPr="00B8649E">
              <w:rPr>
                <w:color w:val="000000"/>
                <w:sz w:val="20"/>
                <w:szCs w:val="20"/>
                <w:lang w:val="es-MX" w:eastAsia="es-MX"/>
              </w:rPr>
              <w:t>Provisiones</w:t>
            </w:r>
          </w:p>
        </w:tc>
        <w:tc>
          <w:tcPr>
            <w:tcW w:w="992" w:type="dxa"/>
          </w:tcPr>
          <w:p w14:paraId="28FEDDBA" w14:textId="77777777" w:rsidR="000A09CD" w:rsidRDefault="000A09CD" w:rsidP="00854AFB">
            <w:pPr>
              <w:jc w:val="right"/>
              <w:rPr>
                <w:color w:val="000000"/>
                <w:sz w:val="20"/>
                <w:szCs w:val="20"/>
                <w:lang w:val="es-MX" w:eastAsia="es-MX"/>
              </w:rPr>
            </w:pPr>
          </w:p>
          <w:p w14:paraId="548CDFF1" w14:textId="77777777" w:rsidR="000A09CD" w:rsidRPr="00B8649E" w:rsidRDefault="000A09CD" w:rsidP="00854AFB">
            <w:pPr>
              <w:jc w:val="right"/>
              <w:rPr>
                <w:color w:val="000000"/>
                <w:sz w:val="20"/>
                <w:szCs w:val="20"/>
                <w:lang w:val="es-MX" w:eastAsia="es-MX"/>
              </w:rPr>
            </w:pPr>
            <w:r>
              <w:rPr>
                <w:color w:val="000000"/>
                <w:sz w:val="20"/>
                <w:szCs w:val="20"/>
                <w:lang w:val="es-MX" w:eastAsia="es-MX"/>
              </w:rPr>
              <w:t>$0.00</w:t>
            </w:r>
          </w:p>
        </w:tc>
        <w:tc>
          <w:tcPr>
            <w:tcW w:w="1559" w:type="dxa"/>
          </w:tcPr>
          <w:p w14:paraId="3B78034F" w14:textId="77777777" w:rsidR="000A09CD" w:rsidRDefault="000A09CD" w:rsidP="00854AFB">
            <w:pPr>
              <w:jc w:val="right"/>
              <w:rPr>
                <w:color w:val="000000"/>
                <w:sz w:val="20"/>
                <w:szCs w:val="20"/>
                <w:lang w:val="es-MX" w:eastAsia="es-MX"/>
              </w:rPr>
            </w:pPr>
          </w:p>
          <w:p w14:paraId="0623B09D" w14:textId="77777777" w:rsidR="000A09CD" w:rsidRPr="00B8649E" w:rsidRDefault="000A09CD" w:rsidP="00854AFB">
            <w:pPr>
              <w:jc w:val="right"/>
              <w:rPr>
                <w:color w:val="000000"/>
                <w:sz w:val="20"/>
                <w:szCs w:val="20"/>
                <w:lang w:val="es-MX" w:eastAsia="es-MX"/>
              </w:rPr>
            </w:pPr>
            <w:r>
              <w:rPr>
                <w:color w:val="000000"/>
                <w:sz w:val="20"/>
                <w:szCs w:val="20"/>
                <w:lang w:val="es-MX" w:eastAsia="es-MX"/>
              </w:rPr>
              <w:t>$               0.00</w:t>
            </w:r>
          </w:p>
        </w:tc>
        <w:tc>
          <w:tcPr>
            <w:tcW w:w="1559" w:type="dxa"/>
          </w:tcPr>
          <w:p w14:paraId="223B3261" w14:textId="77777777" w:rsidR="000A09CD" w:rsidRDefault="000A09CD" w:rsidP="00854AFB">
            <w:pPr>
              <w:jc w:val="right"/>
              <w:rPr>
                <w:color w:val="000000"/>
                <w:sz w:val="20"/>
                <w:szCs w:val="20"/>
                <w:lang w:val="es-MX" w:eastAsia="es-MX"/>
              </w:rPr>
            </w:pPr>
          </w:p>
          <w:p w14:paraId="540887AE" w14:textId="77777777" w:rsidR="000A09CD" w:rsidRPr="00B8649E" w:rsidRDefault="000A09CD" w:rsidP="00854AFB">
            <w:pPr>
              <w:jc w:val="right"/>
              <w:rPr>
                <w:color w:val="000000"/>
                <w:sz w:val="20"/>
                <w:szCs w:val="20"/>
                <w:lang w:val="es-MX" w:eastAsia="es-MX"/>
              </w:rPr>
            </w:pPr>
            <w:r>
              <w:rPr>
                <w:color w:val="000000"/>
                <w:sz w:val="20"/>
                <w:szCs w:val="20"/>
                <w:lang w:val="es-MX" w:eastAsia="es-MX"/>
              </w:rPr>
              <w:t>$                0.00</w:t>
            </w:r>
          </w:p>
        </w:tc>
        <w:tc>
          <w:tcPr>
            <w:tcW w:w="1134" w:type="dxa"/>
            <w:vAlign w:val="center"/>
          </w:tcPr>
          <w:p w14:paraId="4A1C44F2" w14:textId="77777777" w:rsidR="00806366" w:rsidRDefault="00806366" w:rsidP="00854AFB">
            <w:pPr>
              <w:jc w:val="right"/>
              <w:rPr>
                <w:color w:val="000000"/>
                <w:sz w:val="20"/>
                <w:szCs w:val="20"/>
                <w:lang w:val="es-MX" w:eastAsia="es-MX"/>
              </w:rPr>
            </w:pPr>
          </w:p>
          <w:p w14:paraId="664A133F" w14:textId="4C0A81A4" w:rsidR="000A09CD" w:rsidRPr="00B8649E" w:rsidRDefault="000A09CD" w:rsidP="00854AFB">
            <w:pPr>
              <w:jc w:val="right"/>
              <w:rPr>
                <w:color w:val="000000"/>
                <w:sz w:val="20"/>
                <w:szCs w:val="20"/>
                <w:lang w:val="es-MX" w:eastAsia="es-MX"/>
              </w:rPr>
            </w:pPr>
            <w:r>
              <w:rPr>
                <w:color w:val="000000"/>
                <w:sz w:val="20"/>
                <w:szCs w:val="20"/>
                <w:lang w:val="es-MX" w:eastAsia="es-MX"/>
              </w:rPr>
              <w:t>$</w:t>
            </w:r>
            <w:r w:rsidRPr="00B8649E">
              <w:rPr>
                <w:color w:val="000000"/>
                <w:sz w:val="20"/>
                <w:szCs w:val="20"/>
                <w:lang w:val="es-MX" w:eastAsia="es-MX"/>
              </w:rPr>
              <w:t>0.00</w:t>
            </w:r>
          </w:p>
        </w:tc>
        <w:tc>
          <w:tcPr>
            <w:tcW w:w="1560" w:type="dxa"/>
            <w:vAlign w:val="center"/>
          </w:tcPr>
          <w:p w14:paraId="13BCC7DF" w14:textId="77777777" w:rsidR="00806366" w:rsidRDefault="00806366" w:rsidP="00854AFB">
            <w:pPr>
              <w:jc w:val="right"/>
              <w:rPr>
                <w:color w:val="000000"/>
                <w:sz w:val="20"/>
                <w:szCs w:val="20"/>
                <w:lang w:val="es-MX" w:eastAsia="es-MX"/>
              </w:rPr>
            </w:pPr>
          </w:p>
          <w:p w14:paraId="42D14D73" w14:textId="398DE5FC" w:rsidR="000A09CD" w:rsidRPr="00B8649E" w:rsidRDefault="000A09CD" w:rsidP="00854AFB">
            <w:pPr>
              <w:jc w:val="right"/>
              <w:rPr>
                <w:color w:val="000000"/>
                <w:sz w:val="20"/>
                <w:szCs w:val="20"/>
                <w:lang w:val="es-MX" w:eastAsia="es-MX"/>
              </w:rPr>
            </w:pPr>
            <w:r>
              <w:rPr>
                <w:color w:val="000000"/>
                <w:sz w:val="20"/>
                <w:szCs w:val="20"/>
                <w:lang w:val="es-MX" w:eastAsia="es-MX"/>
              </w:rPr>
              <w:t xml:space="preserve">$           </w:t>
            </w:r>
            <w:r w:rsidRPr="00B8649E">
              <w:rPr>
                <w:color w:val="000000"/>
                <w:sz w:val="20"/>
                <w:szCs w:val="20"/>
                <w:lang w:val="es-MX" w:eastAsia="es-MX"/>
              </w:rPr>
              <w:t>0.00</w:t>
            </w:r>
          </w:p>
        </w:tc>
        <w:tc>
          <w:tcPr>
            <w:tcW w:w="1559" w:type="dxa"/>
            <w:vAlign w:val="center"/>
          </w:tcPr>
          <w:p w14:paraId="72950E64" w14:textId="77777777" w:rsidR="000A09CD" w:rsidRPr="00B8649E" w:rsidRDefault="000A09CD" w:rsidP="00854AFB">
            <w:pPr>
              <w:jc w:val="right"/>
              <w:rPr>
                <w:color w:val="000000"/>
                <w:sz w:val="20"/>
                <w:szCs w:val="20"/>
                <w:lang w:val="es-MX" w:eastAsia="es-MX"/>
              </w:rPr>
            </w:pPr>
          </w:p>
          <w:p w14:paraId="0BB66F56" w14:textId="5AC459E4" w:rsidR="000A09CD" w:rsidRPr="00B8649E" w:rsidRDefault="00806366" w:rsidP="008548D8">
            <w:pPr>
              <w:jc w:val="right"/>
              <w:rPr>
                <w:color w:val="000000"/>
                <w:sz w:val="20"/>
                <w:szCs w:val="20"/>
                <w:lang w:val="es-MX" w:eastAsia="es-MX"/>
              </w:rPr>
            </w:pPr>
            <w:r>
              <w:rPr>
                <w:color w:val="000000"/>
                <w:sz w:val="20"/>
                <w:szCs w:val="20"/>
                <w:lang w:val="es-MX" w:eastAsia="es-MX"/>
              </w:rPr>
              <w:t xml:space="preserve">$           </w:t>
            </w:r>
            <w:r w:rsidRPr="00B8649E">
              <w:rPr>
                <w:color w:val="000000"/>
                <w:sz w:val="20"/>
                <w:szCs w:val="20"/>
                <w:lang w:val="es-MX" w:eastAsia="es-MX"/>
              </w:rPr>
              <w:t>0.00</w:t>
            </w:r>
          </w:p>
        </w:tc>
      </w:tr>
      <w:tr w:rsidR="000A09CD" w:rsidRPr="00B8649E" w14:paraId="74E2378C" w14:textId="77777777" w:rsidTr="00854AFB">
        <w:trPr>
          <w:trHeight w:val="763"/>
        </w:trPr>
        <w:tc>
          <w:tcPr>
            <w:tcW w:w="943" w:type="dxa"/>
            <w:vAlign w:val="center"/>
          </w:tcPr>
          <w:p w14:paraId="720AB379" w14:textId="77777777" w:rsidR="000A09CD" w:rsidRPr="00B8649E" w:rsidRDefault="000A09CD" w:rsidP="00854AFB">
            <w:pPr>
              <w:jc w:val="center"/>
              <w:rPr>
                <w:color w:val="000000"/>
                <w:sz w:val="20"/>
                <w:szCs w:val="20"/>
                <w:lang w:val="es-MX" w:eastAsia="es-MX"/>
              </w:rPr>
            </w:pPr>
            <w:r w:rsidRPr="00B8649E">
              <w:rPr>
                <w:color w:val="000000"/>
                <w:sz w:val="20"/>
                <w:szCs w:val="20"/>
                <w:lang w:val="es-MX" w:eastAsia="es-MX"/>
              </w:rPr>
              <w:t>5530</w:t>
            </w:r>
          </w:p>
        </w:tc>
        <w:tc>
          <w:tcPr>
            <w:tcW w:w="1844" w:type="dxa"/>
            <w:vAlign w:val="center"/>
          </w:tcPr>
          <w:p w14:paraId="1F940CD7" w14:textId="77777777" w:rsidR="000A09CD" w:rsidRPr="00B8649E" w:rsidRDefault="000A09CD" w:rsidP="00854AFB">
            <w:pPr>
              <w:jc w:val="center"/>
              <w:rPr>
                <w:color w:val="000000"/>
                <w:sz w:val="20"/>
                <w:szCs w:val="20"/>
                <w:lang w:val="es-MX" w:eastAsia="es-MX"/>
              </w:rPr>
            </w:pPr>
            <w:r w:rsidRPr="00B8649E">
              <w:rPr>
                <w:color w:val="000000"/>
                <w:sz w:val="20"/>
                <w:szCs w:val="20"/>
                <w:lang w:val="es-MX" w:eastAsia="es-MX"/>
              </w:rPr>
              <w:t>Disminución de inventarios</w:t>
            </w:r>
          </w:p>
        </w:tc>
        <w:tc>
          <w:tcPr>
            <w:tcW w:w="992" w:type="dxa"/>
          </w:tcPr>
          <w:p w14:paraId="0DBD4C88" w14:textId="77777777" w:rsidR="000A09CD" w:rsidRDefault="000A09CD" w:rsidP="00854AFB">
            <w:pPr>
              <w:jc w:val="right"/>
              <w:rPr>
                <w:color w:val="000000"/>
                <w:sz w:val="20"/>
                <w:szCs w:val="20"/>
                <w:lang w:val="es-MX" w:eastAsia="es-MX"/>
              </w:rPr>
            </w:pPr>
          </w:p>
          <w:p w14:paraId="77D85A63" w14:textId="77777777" w:rsidR="002E145D" w:rsidRDefault="002E145D" w:rsidP="00854AFB">
            <w:pPr>
              <w:jc w:val="right"/>
              <w:rPr>
                <w:color w:val="000000"/>
                <w:sz w:val="20"/>
                <w:szCs w:val="20"/>
                <w:lang w:val="es-MX" w:eastAsia="es-MX"/>
              </w:rPr>
            </w:pPr>
          </w:p>
          <w:p w14:paraId="322DA844" w14:textId="4D4F5763" w:rsidR="000A09CD" w:rsidRPr="00B8649E" w:rsidRDefault="000A09CD" w:rsidP="00854AFB">
            <w:pPr>
              <w:jc w:val="right"/>
              <w:rPr>
                <w:color w:val="000000"/>
                <w:sz w:val="20"/>
                <w:szCs w:val="20"/>
                <w:lang w:val="es-MX" w:eastAsia="es-MX"/>
              </w:rPr>
            </w:pPr>
            <w:r>
              <w:rPr>
                <w:color w:val="000000"/>
                <w:sz w:val="20"/>
                <w:szCs w:val="20"/>
                <w:lang w:val="es-MX" w:eastAsia="es-MX"/>
              </w:rPr>
              <w:t>$0.00</w:t>
            </w:r>
          </w:p>
        </w:tc>
        <w:tc>
          <w:tcPr>
            <w:tcW w:w="1559" w:type="dxa"/>
          </w:tcPr>
          <w:p w14:paraId="25EF4E9E" w14:textId="77777777" w:rsidR="00806366" w:rsidRDefault="000A09CD" w:rsidP="00854AFB">
            <w:pPr>
              <w:jc w:val="right"/>
              <w:rPr>
                <w:color w:val="000000"/>
                <w:sz w:val="20"/>
                <w:szCs w:val="20"/>
                <w:lang w:val="es-MX" w:eastAsia="es-MX"/>
              </w:rPr>
            </w:pPr>
            <w:r>
              <w:rPr>
                <w:color w:val="000000"/>
                <w:sz w:val="20"/>
                <w:szCs w:val="20"/>
                <w:lang w:val="es-MX" w:eastAsia="es-MX"/>
              </w:rPr>
              <w:t xml:space="preserve">         </w:t>
            </w:r>
          </w:p>
          <w:p w14:paraId="0CC96807" w14:textId="77777777" w:rsidR="002E145D" w:rsidRDefault="002E145D" w:rsidP="00854AFB">
            <w:pPr>
              <w:jc w:val="right"/>
              <w:rPr>
                <w:color w:val="000000"/>
                <w:sz w:val="20"/>
                <w:szCs w:val="20"/>
                <w:lang w:val="es-MX" w:eastAsia="es-MX"/>
              </w:rPr>
            </w:pPr>
          </w:p>
          <w:p w14:paraId="5047B6E4" w14:textId="4210779C" w:rsidR="000A09CD" w:rsidRPr="00B8649E" w:rsidRDefault="00806366" w:rsidP="00854AFB">
            <w:pPr>
              <w:jc w:val="right"/>
              <w:rPr>
                <w:color w:val="000000"/>
                <w:sz w:val="20"/>
                <w:szCs w:val="20"/>
                <w:lang w:val="es-MX" w:eastAsia="es-MX"/>
              </w:rPr>
            </w:pPr>
            <w:r>
              <w:rPr>
                <w:color w:val="000000"/>
                <w:sz w:val="20"/>
                <w:szCs w:val="20"/>
                <w:lang w:val="es-MX" w:eastAsia="es-MX"/>
              </w:rPr>
              <w:t xml:space="preserve">-  $     39,283.59            </w:t>
            </w:r>
            <w:r w:rsidR="000A09CD">
              <w:rPr>
                <w:color w:val="000000"/>
                <w:sz w:val="20"/>
                <w:szCs w:val="20"/>
                <w:lang w:val="es-MX" w:eastAsia="es-MX"/>
              </w:rPr>
              <w:t xml:space="preserve">     </w:t>
            </w:r>
          </w:p>
        </w:tc>
        <w:tc>
          <w:tcPr>
            <w:tcW w:w="1559" w:type="dxa"/>
          </w:tcPr>
          <w:p w14:paraId="6A4038B2" w14:textId="77777777" w:rsidR="000A09CD" w:rsidRDefault="000A09CD" w:rsidP="00854AFB">
            <w:pPr>
              <w:jc w:val="right"/>
              <w:rPr>
                <w:color w:val="000000"/>
                <w:sz w:val="20"/>
                <w:szCs w:val="20"/>
                <w:lang w:val="es-MX" w:eastAsia="es-MX"/>
              </w:rPr>
            </w:pPr>
          </w:p>
          <w:p w14:paraId="4DFE1369" w14:textId="77777777" w:rsidR="002E145D" w:rsidRDefault="00806366" w:rsidP="00854AFB">
            <w:pPr>
              <w:jc w:val="right"/>
              <w:rPr>
                <w:color w:val="000000"/>
                <w:sz w:val="20"/>
                <w:szCs w:val="20"/>
                <w:lang w:val="es-MX" w:eastAsia="es-MX"/>
              </w:rPr>
            </w:pPr>
            <w:r>
              <w:rPr>
                <w:color w:val="000000"/>
                <w:sz w:val="20"/>
                <w:szCs w:val="20"/>
                <w:lang w:val="es-MX" w:eastAsia="es-MX"/>
              </w:rPr>
              <w:t xml:space="preserve">  </w:t>
            </w:r>
          </w:p>
          <w:p w14:paraId="3CCBE5C6" w14:textId="25A88B8B" w:rsidR="000A09CD" w:rsidRPr="00B8649E" w:rsidRDefault="00806366" w:rsidP="00854AFB">
            <w:pPr>
              <w:jc w:val="right"/>
              <w:rPr>
                <w:color w:val="000000"/>
                <w:sz w:val="20"/>
                <w:szCs w:val="20"/>
                <w:lang w:val="es-MX" w:eastAsia="es-MX"/>
              </w:rPr>
            </w:pPr>
            <w:r>
              <w:rPr>
                <w:color w:val="000000"/>
                <w:sz w:val="20"/>
                <w:szCs w:val="20"/>
                <w:lang w:val="es-MX" w:eastAsia="es-MX"/>
              </w:rPr>
              <w:t xml:space="preserve">-$     39,283.59                    </w:t>
            </w:r>
            <w:r w:rsidR="000A09CD">
              <w:rPr>
                <w:color w:val="000000"/>
                <w:sz w:val="20"/>
                <w:szCs w:val="20"/>
                <w:lang w:val="es-MX" w:eastAsia="es-MX"/>
              </w:rPr>
              <w:t xml:space="preserve">          </w:t>
            </w:r>
          </w:p>
        </w:tc>
        <w:tc>
          <w:tcPr>
            <w:tcW w:w="1134" w:type="dxa"/>
            <w:vAlign w:val="center"/>
          </w:tcPr>
          <w:p w14:paraId="2FDD853B" w14:textId="77777777" w:rsidR="002E145D" w:rsidRDefault="002E145D" w:rsidP="00854AFB">
            <w:pPr>
              <w:jc w:val="right"/>
              <w:rPr>
                <w:color w:val="000000"/>
                <w:sz w:val="20"/>
                <w:szCs w:val="20"/>
                <w:lang w:val="es-MX" w:eastAsia="es-MX"/>
              </w:rPr>
            </w:pPr>
          </w:p>
          <w:p w14:paraId="753A9FFD" w14:textId="273B7AAA" w:rsidR="000A09CD" w:rsidRPr="00B8649E" w:rsidRDefault="000A09CD" w:rsidP="00854AFB">
            <w:pPr>
              <w:jc w:val="right"/>
              <w:rPr>
                <w:color w:val="000000"/>
                <w:sz w:val="20"/>
                <w:szCs w:val="20"/>
                <w:lang w:val="es-MX" w:eastAsia="es-MX"/>
              </w:rPr>
            </w:pPr>
            <w:r>
              <w:rPr>
                <w:color w:val="000000"/>
                <w:sz w:val="20"/>
                <w:szCs w:val="20"/>
                <w:lang w:val="es-MX" w:eastAsia="es-MX"/>
              </w:rPr>
              <w:t>$</w:t>
            </w:r>
            <w:r w:rsidRPr="00B8649E">
              <w:rPr>
                <w:color w:val="000000"/>
                <w:sz w:val="20"/>
                <w:szCs w:val="20"/>
                <w:lang w:val="es-MX" w:eastAsia="es-MX"/>
              </w:rPr>
              <w:t>0.00</w:t>
            </w:r>
          </w:p>
        </w:tc>
        <w:tc>
          <w:tcPr>
            <w:tcW w:w="1560" w:type="dxa"/>
            <w:vAlign w:val="center"/>
          </w:tcPr>
          <w:p w14:paraId="65189C8D" w14:textId="08F5EF4F" w:rsidR="000A09CD" w:rsidRPr="00B8649E" w:rsidRDefault="00806366" w:rsidP="00854AFB">
            <w:pPr>
              <w:jc w:val="right"/>
              <w:rPr>
                <w:color w:val="000000"/>
                <w:sz w:val="20"/>
                <w:szCs w:val="20"/>
                <w:lang w:val="es-MX" w:eastAsia="es-MX"/>
              </w:rPr>
            </w:pPr>
            <w:r>
              <w:rPr>
                <w:color w:val="000000"/>
                <w:sz w:val="20"/>
                <w:szCs w:val="20"/>
                <w:lang w:val="es-MX" w:eastAsia="es-MX"/>
              </w:rPr>
              <w:t xml:space="preserve">     </w:t>
            </w:r>
            <w:r w:rsidR="002C4198" w:rsidRPr="00B8649E">
              <w:rPr>
                <w:color w:val="000000"/>
                <w:sz w:val="20"/>
                <w:szCs w:val="20"/>
                <w:lang w:val="es-MX" w:eastAsia="es-MX"/>
              </w:rPr>
              <w:t>$</w:t>
            </w:r>
            <w:r w:rsidR="002C4198">
              <w:rPr>
                <w:color w:val="000000"/>
                <w:sz w:val="20"/>
                <w:szCs w:val="20"/>
                <w:lang w:val="es-MX" w:eastAsia="es-MX"/>
              </w:rPr>
              <w:t>2,770,785.43</w:t>
            </w:r>
            <w:r w:rsidR="000A09CD">
              <w:rPr>
                <w:color w:val="000000"/>
                <w:sz w:val="20"/>
                <w:szCs w:val="20"/>
                <w:lang w:val="es-MX" w:eastAsia="es-MX"/>
              </w:rPr>
              <w:t xml:space="preserve">             </w:t>
            </w:r>
          </w:p>
        </w:tc>
        <w:tc>
          <w:tcPr>
            <w:tcW w:w="1559" w:type="dxa"/>
            <w:vAlign w:val="center"/>
          </w:tcPr>
          <w:p w14:paraId="66D9CDFA" w14:textId="77777777" w:rsidR="002E145D" w:rsidRDefault="002E145D" w:rsidP="00854AFB">
            <w:pPr>
              <w:jc w:val="right"/>
              <w:rPr>
                <w:color w:val="000000"/>
                <w:sz w:val="20"/>
                <w:szCs w:val="20"/>
                <w:lang w:val="es-MX" w:eastAsia="es-MX"/>
              </w:rPr>
            </w:pPr>
          </w:p>
          <w:p w14:paraId="7C3ABFEF" w14:textId="604CE81F" w:rsidR="000A09CD" w:rsidRPr="00B8649E" w:rsidRDefault="00806366" w:rsidP="00854AFB">
            <w:pPr>
              <w:jc w:val="right"/>
              <w:rPr>
                <w:color w:val="000000"/>
                <w:sz w:val="20"/>
                <w:szCs w:val="20"/>
                <w:lang w:val="es-MX" w:eastAsia="es-MX"/>
              </w:rPr>
            </w:pPr>
            <w:r>
              <w:rPr>
                <w:color w:val="000000"/>
                <w:sz w:val="20"/>
                <w:szCs w:val="20"/>
                <w:lang w:val="es-MX" w:eastAsia="es-MX"/>
              </w:rPr>
              <w:t xml:space="preserve">$ </w:t>
            </w:r>
            <w:r w:rsidR="002E145D">
              <w:rPr>
                <w:color w:val="000000"/>
                <w:sz w:val="20"/>
                <w:szCs w:val="20"/>
                <w:lang w:val="es-MX" w:eastAsia="es-MX"/>
              </w:rPr>
              <w:t>2,770,785.43</w:t>
            </w:r>
            <w:r>
              <w:rPr>
                <w:color w:val="000000"/>
                <w:sz w:val="20"/>
                <w:szCs w:val="20"/>
                <w:lang w:val="es-MX" w:eastAsia="es-MX"/>
              </w:rPr>
              <w:t xml:space="preserve">        </w:t>
            </w:r>
          </w:p>
        </w:tc>
      </w:tr>
      <w:tr w:rsidR="000A09CD" w:rsidRPr="00B8649E" w14:paraId="0191356E" w14:textId="77777777" w:rsidTr="00854AFB">
        <w:tc>
          <w:tcPr>
            <w:tcW w:w="943" w:type="dxa"/>
            <w:vAlign w:val="center"/>
          </w:tcPr>
          <w:p w14:paraId="2579DC4A" w14:textId="77777777" w:rsidR="000A09CD" w:rsidRPr="00B8649E" w:rsidRDefault="000A09CD" w:rsidP="00854AFB">
            <w:pPr>
              <w:jc w:val="center"/>
              <w:rPr>
                <w:color w:val="000000"/>
                <w:sz w:val="20"/>
                <w:szCs w:val="20"/>
                <w:lang w:val="es-MX" w:eastAsia="es-MX"/>
              </w:rPr>
            </w:pPr>
            <w:r w:rsidRPr="00B8649E">
              <w:rPr>
                <w:color w:val="000000"/>
                <w:sz w:val="20"/>
                <w:szCs w:val="20"/>
                <w:lang w:val="es-MX" w:eastAsia="es-MX"/>
              </w:rPr>
              <w:t>5540</w:t>
            </w:r>
          </w:p>
        </w:tc>
        <w:tc>
          <w:tcPr>
            <w:tcW w:w="1844" w:type="dxa"/>
            <w:vAlign w:val="center"/>
          </w:tcPr>
          <w:p w14:paraId="4F04C20C" w14:textId="77777777" w:rsidR="000A09CD" w:rsidRPr="00B8649E" w:rsidRDefault="000A09CD" w:rsidP="00854AFB">
            <w:pPr>
              <w:jc w:val="center"/>
              <w:rPr>
                <w:color w:val="000000"/>
                <w:sz w:val="20"/>
                <w:szCs w:val="20"/>
                <w:lang w:val="es-MX" w:eastAsia="es-MX"/>
              </w:rPr>
            </w:pPr>
            <w:r w:rsidRPr="00B8649E">
              <w:rPr>
                <w:color w:val="000000"/>
                <w:sz w:val="20"/>
                <w:szCs w:val="20"/>
                <w:lang w:val="es-MX" w:eastAsia="es-MX"/>
              </w:rPr>
              <w:t>Aumento por insuficiencia de estimaciones por pérdida o deterioro u obsolescencia</w:t>
            </w:r>
          </w:p>
        </w:tc>
        <w:tc>
          <w:tcPr>
            <w:tcW w:w="992" w:type="dxa"/>
          </w:tcPr>
          <w:p w14:paraId="049524EC" w14:textId="77777777" w:rsidR="000A09CD" w:rsidRDefault="000A09CD" w:rsidP="00854AFB">
            <w:pPr>
              <w:jc w:val="right"/>
              <w:rPr>
                <w:color w:val="000000"/>
                <w:sz w:val="20"/>
                <w:szCs w:val="20"/>
                <w:lang w:val="es-MX" w:eastAsia="es-MX"/>
              </w:rPr>
            </w:pPr>
          </w:p>
          <w:p w14:paraId="68B62E0D" w14:textId="77777777" w:rsidR="000A09CD" w:rsidRDefault="000A09CD" w:rsidP="00854AFB">
            <w:pPr>
              <w:jc w:val="right"/>
              <w:rPr>
                <w:color w:val="000000"/>
                <w:sz w:val="20"/>
                <w:szCs w:val="20"/>
                <w:lang w:val="es-MX" w:eastAsia="es-MX"/>
              </w:rPr>
            </w:pPr>
          </w:p>
          <w:p w14:paraId="30118B08" w14:textId="77777777" w:rsidR="000A09CD" w:rsidRPr="00B8649E" w:rsidRDefault="000A09CD" w:rsidP="00854AFB">
            <w:pPr>
              <w:jc w:val="right"/>
              <w:rPr>
                <w:color w:val="000000"/>
                <w:sz w:val="20"/>
                <w:szCs w:val="20"/>
                <w:lang w:val="es-MX" w:eastAsia="es-MX"/>
              </w:rPr>
            </w:pPr>
            <w:r>
              <w:rPr>
                <w:color w:val="000000"/>
                <w:sz w:val="20"/>
                <w:szCs w:val="20"/>
                <w:lang w:val="es-MX" w:eastAsia="es-MX"/>
              </w:rPr>
              <w:t>$0.00</w:t>
            </w:r>
          </w:p>
        </w:tc>
        <w:tc>
          <w:tcPr>
            <w:tcW w:w="1559" w:type="dxa"/>
          </w:tcPr>
          <w:p w14:paraId="2C0F715F" w14:textId="77777777" w:rsidR="000A09CD" w:rsidRDefault="000A09CD" w:rsidP="00854AFB">
            <w:pPr>
              <w:jc w:val="right"/>
              <w:rPr>
                <w:color w:val="000000"/>
                <w:sz w:val="20"/>
                <w:szCs w:val="20"/>
                <w:lang w:val="es-MX" w:eastAsia="es-MX"/>
              </w:rPr>
            </w:pPr>
          </w:p>
          <w:p w14:paraId="677D1D94" w14:textId="77777777" w:rsidR="000A09CD" w:rsidRDefault="000A09CD" w:rsidP="00854AFB">
            <w:pPr>
              <w:jc w:val="right"/>
              <w:rPr>
                <w:color w:val="000000"/>
                <w:sz w:val="20"/>
                <w:szCs w:val="20"/>
                <w:lang w:val="es-MX" w:eastAsia="es-MX"/>
              </w:rPr>
            </w:pPr>
          </w:p>
          <w:p w14:paraId="45E4AF53" w14:textId="77777777" w:rsidR="000A09CD" w:rsidRPr="00B8649E" w:rsidRDefault="000A09CD" w:rsidP="00854AFB">
            <w:pPr>
              <w:jc w:val="right"/>
              <w:rPr>
                <w:color w:val="000000"/>
                <w:sz w:val="20"/>
                <w:szCs w:val="20"/>
                <w:lang w:val="es-MX" w:eastAsia="es-MX"/>
              </w:rPr>
            </w:pPr>
            <w:r>
              <w:rPr>
                <w:color w:val="000000"/>
                <w:sz w:val="20"/>
                <w:szCs w:val="20"/>
                <w:lang w:val="es-MX" w:eastAsia="es-MX"/>
              </w:rPr>
              <w:t>$               0.00</w:t>
            </w:r>
          </w:p>
        </w:tc>
        <w:tc>
          <w:tcPr>
            <w:tcW w:w="1559" w:type="dxa"/>
          </w:tcPr>
          <w:p w14:paraId="7126E6F4" w14:textId="77777777" w:rsidR="000A09CD" w:rsidRDefault="000A09CD" w:rsidP="00854AFB">
            <w:pPr>
              <w:jc w:val="right"/>
              <w:rPr>
                <w:color w:val="000000"/>
                <w:sz w:val="20"/>
                <w:szCs w:val="20"/>
                <w:lang w:val="es-MX" w:eastAsia="es-MX"/>
              </w:rPr>
            </w:pPr>
          </w:p>
          <w:p w14:paraId="7C771CBE" w14:textId="77777777" w:rsidR="000A09CD" w:rsidRDefault="000A09CD" w:rsidP="00854AFB">
            <w:pPr>
              <w:jc w:val="right"/>
              <w:rPr>
                <w:color w:val="000000"/>
                <w:sz w:val="20"/>
                <w:szCs w:val="20"/>
                <w:lang w:val="es-MX" w:eastAsia="es-MX"/>
              </w:rPr>
            </w:pPr>
          </w:p>
          <w:p w14:paraId="009699D7" w14:textId="77777777" w:rsidR="000A09CD" w:rsidRPr="00B8649E" w:rsidRDefault="000A09CD" w:rsidP="00854AFB">
            <w:pPr>
              <w:jc w:val="right"/>
              <w:rPr>
                <w:color w:val="000000"/>
                <w:sz w:val="20"/>
                <w:szCs w:val="20"/>
                <w:lang w:val="es-MX" w:eastAsia="es-MX"/>
              </w:rPr>
            </w:pPr>
            <w:r>
              <w:rPr>
                <w:color w:val="000000"/>
                <w:sz w:val="20"/>
                <w:szCs w:val="20"/>
                <w:lang w:val="es-MX" w:eastAsia="es-MX"/>
              </w:rPr>
              <w:t>$                 0.00</w:t>
            </w:r>
          </w:p>
        </w:tc>
        <w:tc>
          <w:tcPr>
            <w:tcW w:w="1134" w:type="dxa"/>
            <w:vAlign w:val="center"/>
          </w:tcPr>
          <w:p w14:paraId="2C98877A" w14:textId="77777777" w:rsidR="000A09CD" w:rsidRPr="00B8649E" w:rsidRDefault="000A09CD" w:rsidP="00854AFB">
            <w:pPr>
              <w:jc w:val="right"/>
              <w:rPr>
                <w:color w:val="000000"/>
                <w:sz w:val="20"/>
                <w:szCs w:val="20"/>
                <w:lang w:val="es-MX" w:eastAsia="es-MX"/>
              </w:rPr>
            </w:pPr>
            <w:r>
              <w:rPr>
                <w:color w:val="000000"/>
                <w:sz w:val="20"/>
                <w:szCs w:val="20"/>
                <w:lang w:val="es-MX" w:eastAsia="es-MX"/>
              </w:rPr>
              <w:t>$</w:t>
            </w:r>
            <w:r w:rsidRPr="00B8649E">
              <w:rPr>
                <w:color w:val="000000"/>
                <w:sz w:val="20"/>
                <w:szCs w:val="20"/>
                <w:lang w:val="es-MX" w:eastAsia="es-MX"/>
              </w:rPr>
              <w:t>0.00</w:t>
            </w:r>
          </w:p>
        </w:tc>
        <w:tc>
          <w:tcPr>
            <w:tcW w:w="1560" w:type="dxa"/>
            <w:vAlign w:val="center"/>
          </w:tcPr>
          <w:p w14:paraId="729219E7" w14:textId="77777777" w:rsidR="000A09CD" w:rsidRPr="00B8649E" w:rsidRDefault="000A09CD" w:rsidP="00854AFB">
            <w:pPr>
              <w:jc w:val="right"/>
              <w:rPr>
                <w:color w:val="000000"/>
                <w:sz w:val="20"/>
                <w:szCs w:val="20"/>
                <w:lang w:val="es-MX" w:eastAsia="es-MX"/>
              </w:rPr>
            </w:pPr>
            <w:r>
              <w:rPr>
                <w:color w:val="000000"/>
                <w:sz w:val="20"/>
                <w:szCs w:val="20"/>
                <w:lang w:val="es-MX" w:eastAsia="es-MX"/>
              </w:rPr>
              <w:t xml:space="preserve">$           </w:t>
            </w:r>
            <w:r w:rsidRPr="00B8649E">
              <w:rPr>
                <w:color w:val="000000"/>
                <w:sz w:val="20"/>
                <w:szCs w:val="20"/>
                <w:lang w:val="es-MX" w:eastAsia="es-MX"/>
              </w:rPr>
              <w:t>0.00</w:t>
            </w:r>
          </w:p>
        </w:tc>
        <w:tc>
          <w:tcPr>
            <w:tcW w:w="1559" w:type="dxa"/>
            <w:vAlign w:val="center"/>
          </w:tcPr>
          <w:p w14:paraId="69F89C4D" w14:textId="77777777" w:rsidR="000A09CD" w:rsidRPr="00B8649E" w:rsidRDefault="000A09CD" w:rsidP="00854AFB">
            <w:pPr>
              <w:jc w:val="right"/>
              <w:rPr>
                <w:color w:val="000000"/>
                <w:sz w:val="20"/>
                <w:szCs w:val="20"/>
                <w:lang w:val="es-MX" w:eastAsia="es-MX"/>
              </w:rPr>
            </w:pPr>
            <w:r>
              <w:rPr>
                <w:color w:val="000000"/>
                <w:sz w:val="20"/>
                <w:szCs w:val="20"/>
                <w:lang w:val="es-MX" w:eastAsia="es-MX"/>
              </w:rPr>
              <w:t xml:space="preserve">$          </w:t>
            </w:r>
            <w:r w:rsidRPr="00B8649E">
              <w:rPr>
                <w:color w:val="000000"/>
                <w:sz w:val="20"/>
                <w:szCs w:val="20"/>
                <w:lang w:val="es-MX" w:eastAsia="es-MX"/>
              </w:rPr>
              <w:t>0.00</w:t>
            </w:r>
          </w:p>
        </w:tc>
      </w:tr>
      <w:tr w:rsidR="000A09CD" w:rsidRPr="00B8649E" w14:paraId="1A3195F0" w14:textId="77777777" w:rsidTr="00854AFB">
        <w:tc>
          <w:tcPr>
            <w:tcW w:w="943" w:type="dxa"/>
            <w:vAlign w:val="center"/>
          </w:tcPr>
          <w:p w14:paraId="3ABB6F50" w14:textId="77777777" w:rsidR="000A09CD" w:rsidRPr="00B8649E" w:rsidRDefault="000A09CD" w:rsidP="00854AFB">
            <w:pPr>
              <w:jc w:val="center"/>
              <w:rPr>
                <w:color w:val="000000"/>
                <w:sz w:val="20"/>
                <w:szCs w:val="20"/>
                <w:lang w:val="es-MX" w:eastAsia="es-MX"/>
              </w:rPr>
            </w:pPr>
            <w:r w:rsidRPr="00B8649E">
              <w:rPr>
                <w:color w:val="000000"/>
                <w:sz w:val="20"/>
                <w:szCs w:val="20"/>
                <w:lang w:val="es-MX" w:eastAsia="es-MX"/>
              </w:rPr>
              <w:t>5550</w:t>
            </w:r>
          </w:p>
        </w:tc>
        <w:tc>
          <w:tcPr>
            <w:tcW w:w="1844" w:type="dxa"/>
            <w:vAlign w:val="center"/>
          </w:tcPr>
          <w:p w14:paraId="43AA2C4D" w14:textId="77777777" w:rsidR="000A09CD" w:rsidRPr="00B8649E" w:rsidRDefault="000A09CD" w:rsidP="00854AFB">
            <w:pPr>
              <w:jc w:val="center"/>
              <w:rPr>
                <w:color w:val="000000"/>
                <w:sz w:val="20"/>
                <w:szCs w:val="20"/>
                <w:lang w:val="es-MX" w:eastAsia="es-MX"/>
              </w:rPr>
            </w:pPr>
            <w:r w:rsidRPr="00B8649E">
              <w:rPr>
                <w:color w:val="000000"/>
                <w:sz w:val="20"/>
                <w:szCs w:val="20"/>
                <w:lang w:val="es-MX" w:eastAsia="es-MX"/>
              </w:rPr>
              <w:t>Aumento por insuficiencia de provisiones</w:t>
            </w:r>
          </w:p>
        </w:tc>
        <w:tc>
          <w:tcPr>
            <w:tcW w:w="992" w:type="dxa"/>
          </w:tcPr>
          <w:p w14:paraId="72725BEA" w14:textId="77777777" w:rsidR="000A09CD" w:rsidRDefault="000A09CD" w:rsidP="00854AFB">
            <w:pPr>
              <w:jc w:val="right"/>
              <w:rPr>
                <w:color w:val="000000"/>
                <w:sz w:val="20"/>
                <w:szCs w:val="20"/>
                <w:lang w:val="es-MX" w:eastAsia="es-MX"/>
              </w:rPr>
            </w:pPr>
          </w:p>
          <w:p w14:paraId="283D06F6" w14:textId="77777777" w:rsidR="000A09CD" w:rsidRPr="00B8649E" w:rsidRDefault="000A09CD" w:rsidP="00854AFB">
            <w:pPr>
              <w:jc w:val="right"/>
              <w:rPr>
                <w:color w:val="000000"/>
                <w:sz w:val="20"/>
                <w:szCs w:val="20"/>
                <w:lang w:val="es-MX" w:eastAsia="es-MX"/>
              </w:rPr>
            </w:pPr>
            <w:r>
              <w:rPr>
                <w:color w:val="000000"/>
                <w:sz w:val="20"/>
                <w:szCs w:val="20"/>
                <w:lang w:val="es-MX" w:eastAsia="es-MX"/>
              </w:rPr>
              <w:t>$0.00</w:t>
            </w:r>
          </w:p>
        </w:tc>
        <w:tc>
          <w:tcPr>
            <w:tcW w:w="1559" w:type="dxa"/>
          </w:tcPr>
          <w:p w14:paraId="4840D506" w14:textId="77777777" w:rsidR="000A09CD" w:rsidRDefault="000A09CD" w:rsidP="00854AFB">
            <w:pPr>
              <w:jc w:val="right"/>
              <w:rPr>
                <w:color w:val="000000"/>
                <w:sz w:val="20"/>
                <w:szCs w:val="20"/>
                <w:lang w:val="es-MX" w:eastAsia="es-MX"/>
              </w:rPr>
            </w:pPr>
          </w:p>
          <w:p w14:paraId="7A390FDB" w14:textId="77777777" w:rsidR="000A09CD" w:rsidRPr="00B8649E" w:rsidRDefault="000A09CD" w:rsidP="00854AFB">
            <w:pPr>
              <w:jc w:val="right"/>
              <w:rPr>
                <w:color w:val="000000"/>
                <w:sz w:val="20"/>
                <w:szCs w:val="20"/>
                <w:lang w:val="es-MX" w:eastAsia="es-MX"/>
              </w:rPr>
            </w:pPr>
            <w:r>
              <w:rPr>
                <w:color w:val="000000"/>
                <w:sz w:val="20"/>
                <w:szCs w:val="20"/>
                <w:lang w:val="es-MX" w:eastAsia="es-MX"/>
              </w:rPr>
              <w:t>$               0.00</w:t>
            </w:r>
          </w:p>
        </w:tc>
        <w:tc>
          <w:tcPr>
            <w:tcW w:w="1559" w:type="dxa"/>
          </w:tcPr>
          <w:p w14:paraId="7A224C1A" w14:textId="77777777" w:rsidR="000A09CD" w:rsidRDefault="000A09CD" w:rsidP="00854AFB">
            <w:pPr>
              <w:jc w:val="right"/>
              <w:rPr>
                <w:color w:val="000000"/>
                <w:sz w:val="20"/>
                <w:szCs w:val="20"/>
                <w:lang w:val="es-MX" w:eastAsia="es-MX"/>
              </w:rPr>
            </w:pPr>
          </w:p>
          <w:p w14:paraId="10CE71EA" w14:textId="77777777" w:rsidR="000A09CD" w:rsidRPr="00B8649E" w:rsidRDefault="000A09CD" w:rsidP="00854AFB">
            <w:pPr>
              <w:jc w:val="right"/>
              <w:rPr>
                <w:color w:val="000000"/>
                <w:sz w:val="20"/>
                <w:szCs w:val="20"/>
                <w:lang w:val="es-MX" w:eastAsia="es-MX"/>
              </w:rPr>
            </w:pPr>
            <w:r>
              <w:rPr>
                <w:color w:val="000000"/>
                <w:sz w:val="20"/>
                <w:szCs w:val="20"/>
                <w:lang w:val="es-MX" w:eastAsia="es-MX"/>
              </w:rPr>
              <w:t>$                0.00</w:t>
            </w:r>
          </w:p>
        </w:tc>
        <w:tc>
          <w:tcPr>
            <w:tcW w:w="1134" w:type="dxa"/>
            <w:vAlign w:val="center"/>
          </w:tcPr>
          <w:p w14:paraId="5AF4EA35" w14:textId="77777777" w:rsidR="000A09CD" w:rsidRPr="00B8649E" w:rsidRDefault="000A09CD" w:rsidP="00854AFB">
            <w:pPr>
              <w:jc w:val="right"/>
              <w:rPr>
                <w:color w:val="000000"/>
                <w:sz w:val="20"/>
                <w:szCs w:val="20"/>
                <w:lang w:val="es-MX" w:eastAsia="es-MX"/>
              </w:rPr>
            </w:pPr>
            <w:r>
              <w:rPr>
                <w:color w:val="000000"/>
                <w:sz w:val="20"/>
                <w:szCs w:val="20"/>
                <w:lang w:val="es-MX" w:eastAsia="es-MX"/>
              </w:rPr>
              <w:t>$</w:t>
            </w:r>
            <w:r w:rsidRPr="00B8649E">
              <w:rPr>
                <w:color w:val="000000"/>
                <w:sz w:val="20"/>
                <w:szCs w:val="20"/>
                <w:lang w:val="es-MX" w:eastAsia="es-MX"/>
              </w:rPr>
              <w:t>0.00</w:t>
            </w:r>
          </w:p>
        </w:tc>
        <w:tc>
          <w:tcPr>
            <w:tcW w:w="1560" w:type="dxa"/>
            <w:vAlign w:val="center"/>
          </w:tcPr>
          <w:p w14:paraId="00C9E90C" w14:textId="77777777" w:rsidR="000A09CD" w:rsidRPr="00B8649E" w:rsidRDefault="000A09CD" w:rsidP="00854AFB">
            <w:pPr>
              <w:jc w:val="right"/>
              <w:rPr>
                <w:color w:val="000000"/>
                <w:sz w:val="20"/>
                <w:szCs w:val="20"/>
                <w:lang w:val="es-MX" w:eastAsia="es-MX"/>
              </w:rPr>
            </w:pPr>
            <w:r>
              <w:rPr>
                <w:color w:val="000000"/>
                <w:sz w:val="20"/>
                <w:szCs w:val="20"/>
                <w:lang w:val="es-MX" w:eastAsia="es-MX"/>
              </w:rPr>
              <w:t xml:space="preserve">$            </w:t>
            </w:r>
            <w:r w:rsidRPr="00B8649E">
              <w:rPr>
                <w:color w:val="000000"/>
                <w:sz w:val="20"/>
                <w:szCs w:val="20"/>
                <w:lang w:val="es-MX" w:eastAsia="es-MX"/>
              </w:rPr>
              <w:t>0.00</w:t>
            </w:r>
          </w:p>
        </w:tc>
        <w:tc>
          <w:tcPr>
            <w:tcW w:w="1559" w:type="dxa"/>
            <w:vAlign w:val="center"/>
          </w:tcPr>
          <w:p w14:paraId="5CFE1327" w14:textId="77777777" w:rsidR="000A09CD" w:rsidRPr="00B8649E" w:rsidRDefault="000A09CD" w:rsidP="00854AFB">
            <w:pPr>
              <w:jc w:val="right"/>
              <w:rPr>
                <w:color w:val="000000"/>
                <w:sz w:val="20"/>
                <w:szCs w:val="20"/>
                <w:lang w:val="es-MX" w:eastAsia="es-MX"/>
              </w:rPr>
            </w:pPr>
            <w:r>
              <w:rPr>
                <w:color w:val="000000"/>
                <w:sz w:val="20"/>
                <w:szCs w:val="20"/>
                <w:lang w:val="es-MX" w:eastAsia="es-MX"/>
              </w:rPr>
              <w:t xml:space="preserve">$           </w:t>
            </w:r>
            <w:r w:rsidRPr="00B8649E">
              <w:rPr>
                <w:color w:val="000000"/>
                <w:sz w:val="20"/>
                <w:szCs w:val="20"/>
                <w:lang w:val="es-MX" w:eastAsia="es-MX"/>
              </w:rPr>
              <w:t>0.00</w:t>
            </w:r>
          </w:p>
        </w:tc>
      </w:tr>
      <w:tr w:rsidR="003E07D0" w:rsidRPr="00B8649E" w14:paraId="3E291EC0" w14:textId="77777777" w:rsidTr="00D96EE3">
        <w:trPr>
          <w:trHeight w:val="490"/>
        </w:trPr>
        <w:tc>
          <w:tcPr>
            <w:tcW w:w="943" w:type="dxa"/>
            <w:vAlign w:val="center"/>
          </w:tcPr>
          <w:p w14:paraId="7B51E429" w14:textId="77777777" w:rsidR="003E07D0" w:rsidRPr="00B8649E" w:rsidRDefault="003E07D0" w:rsidP="003E07D0">
            <w:pPr>
              <w:jc w:val="center"/>
              <w:rPr>
                <w:color w:val="000000"/>
                <w:sz w:val="20"/>
                <w:szCs w:val="20"/>
                <w:lang w:val="es-MX" w:eastAsia="es-MX"/>
              </w:rPr>
            </w:pPr>
            <w:r w:rsidRPr="00B8649E">
              <w:rPr>
                <w:color w:val="000000"/>
                <w:sz w:val="20"/>
                <w:szCs w:val="20"/>
                <w:lang w:val="es-MX" w:eastAsia="es-MX"/>
              </w:rPr>
              <w:t>5590</w:t>
            </w:r>
          </w:p>
        </w:tc>
        <w:tc>
          <w:tcPr>
            <w:tcW w:w="1844" w:type="dxa"/>
            <w:vAlign w:val="center"/>
          </w:tcPr>
          <w:p w14:paraId="0FAB0025" w14:textId="77777777" w:rsidR="003E07D0" w:rsidRPr="00B8649E" w:rsidRDefault="003E07D0" w:rsidP="003E07D0">
            <w:pPr>
              <w:jc w:val="center"/>
              <w:rPr>
                <w:color w:val="000000"/>
                <w:sz w:val="20"/>
                <w:szCs w:val="20"/>
                <w:lang w:val="es-MX" w:eastAsia="es-MX"/>
              </w:rPr>
            </w:pPr>
            <w:r w:rsidRPr="00B8649E">
              <w:rPr>
                <w:color w:val="000000"/>
                <w:sz w:val="20"/>
                <w:szCs w:val="20"/>
                <w:lang w:val="es-MX" w:eastAsia="es-MX"/>
              </w:rPr>
              <w:t>Otros gastos</w:t>
            </w:r>
          </w:p>
        </w:tc>
        <w:tc>
          <w:tcPr>
            <w:tcW w:w="992" w:type="dxa"/>
            <w:vAlign w:val="center"/>
          </w:tcPr>
          <w:p w14:paraId="57067E0A" w14:textId="28E74472" w:rsidR="003E07D0" w:rsidRPr="00B8649E" w:rsidRDefault="003E07D0" w:rsidP="003E07D0">
            <w:pPr>
              <w:jc w:val="right"/>
              <w:rPr>
                <w:color w:val="000000"/>
                <w:sz w:val="20"/>
                <w:szCs w:val="20"/>
                <w:lang w:val="es-MX" w:eastAsia="es-MX"/>
              </w:rPr>
            </w:pPr>
            <w:r w:rsidRPr="00B8649E">
              <w:rPr>
                <w:color w:val="000000"/>
                <w:sz w:val="20"/>
                <w:szCs w:val="20"/>
                <w:lang w:val="es-MX" w:eastAsia="es-MX"/>
              </w:rPr>
              <w:t xml:space="preserve">     </w:t>
            </w:r>
            <w:r>
              <w:rPr>
                <w:color w:val="000000"/>
                <w:sz w:val="20"/>
                <w:szCs w:val="20"/>
                <w:lang w:val="es-MX" w:eastAsia="es-MX"/>
              </w:rPr>
              <w:t>$</w:t>
            </w:r>
            <w:r w:rsidRPr="00B8649E">
              <w:rPr>
                <w:color w:val="000000"/>
                <w:sz w:val="20"/>
                <w:szCs w:val="20"/>
                <w:lang w:val="es-MX" w:eastAsia="es-MX"/>
              </w:rPr>
              <w:t>0.00</w:t>
            </w:r>
          </w:p>
        </w:tc>
        <w:tc>
          <w:tcPr>
            <w:tcW w:w="1559" w:type="dxa"/>
            <w:vAlign w:val="center"/>
          </w:tcPr>
          <w:p w14:paraId="6DEB7D1C" w14:textId="734284E6" w:rsidR="003E07D0" w:rsidRPr="00B8649E" w:rsidRDefault="003E07D0" w:rsidP="003E07D0">
            <w:pPr>
              <w:jc w:val="right"/>
              <w:rPr>
                <w:color w:val="000000"/>
                <w:sz w:val="20"/>
                <w:szCs w:val="20"/>
                <w:lang w:val="es-MX" w:eastAsia="es-MX"/>
              </w:rPr>
            </w:pPr>
            <w:r w:rsidRPr="00B8649E">
              <w:rPr>
                <w:color w:val="000000"/>
                <w:sz w:val="20"/>
                <w:szCs w:val="20"/>
                <w:lang w:val="es-MX" w:eastAsia="es-MX"/>
              </w:rPr>
              <w:t xml:space="preserve"> </w:t>
            </w:r>
            <w:r>
              <w:rPr>
                <w:color w:val="000000"/>
                <w:sz w:val="20"/>
                <w:szCs w:val="20"/>
                <w:lang w:val="es-MX" w:eastAsia="es-MX"/>
              </w:rPr>
              <w:t xml:space="preserve">    $            0.05</w:t>
            </w:r>
          </w:p>
        </w:tc>
        <w:tc>
          <w:tcPr>
            <w:tcW w:w="1559" w:type="dxa"/>
            <w:vAlign w:val="center"/>
          </w:tcPr>
          <w:p w14:paraId="3368A851" w14:textId="1E639BC7" w:rsidR="003E07D0" w:rsidRPr="00B8649E" w:rsidRDefault="003E07D0" w:rsidP="003E07D0">
            <w:pPr>
              <w:jc w:val="right"/>
              <w:rPr>
                <w:color w:val="000000"/>
                <w:sz w:val="20"/>
                <w:szCs w:val="20"/>
                <w:lang w:val="es-MX" w:eastAsia="es-MX"/>
              </w:rPr>
            </w:pPr>
            <w:r>
              <w:rPr>
                <w:color w:val="000000"/>
                <w:sz w:val="20"/>
                <w:szCs w:val="20"/>
                <w:lang w:val="es-MX" w:eastAsia="es-MX"/>
              </w:rPr>
              <w:t>$          0.05</w:t>
            </w:r>
          </w:p>
        </w:tc>
        <w:tc>
          <w:tcPr>
            <w:tcW w:w="1134" w:type="dxa"/>
            <w:vAlign w:val="center"/>
          </w:tcPr>
          <w:p w14:paraId="510DF5E7" w14:textId="77777777" w:rsidR="003E07D0" w:rsidRPr="00B8649E" w:rsidRDefault="003E07D0" w:rsidP="003E07D0">
            <w:pPr>
              <w:jc w:val="right"/>
              <w:rPr>
                <w:color w:val="000000"/>
                <w:sz w:val="20"/>
                <w:szCs w:val="20"/>
                <w:lang w:val="es-MX" w:eastAsia="es-MX"/>
              </w:rPr>
            </w:pPr>
            <w:r w:rsidRPr="00B8649E">
              <w:rPr>
                <w:color w:val="000000"/>
                <w:sz w:val="20"/>
                <w:szCs w:val="20"/>
                <w:lang w:val="es-MX" w:eastAsia="es-MX"/>
              </w:rPr>
              <w:t xml:space="preserve">     </w:t>
            </w:r>
            <w:r>
              <w:rPr>
                <w:color w:val="000000"/>
                <w:sz w:val="20"/>
                <w:szCs w:val="20"/>
                <w:lang w:val="es-MX" w:eastAsia="es-MX"/>
              </w:rPr>
              <w:t>$</w:t>
            </w:r>
            <w:r w:rsidRPr="00B8649E">
              <w:rPr>
                <w:color w:val="000000"/>
                <w:sz w:val="20"/>
                <w:szCs w:val="20"/>
                <w:lang w:val="es-MX" w:eastAsia="es-MX"/>
              </w:rPr>
              <w:t>0.00</w:t>
            </w:r>
          </w:p>
        </w:tc>
        <w:tc>
          <w:tcPr>
            <w:tcW w:w="1560" w:type="dxa"/>
            <w:vAlign w:val="center"/>
          </w:tcPr>
          <w:p w14:paraId="1F9F8DE4" w14:textId="55D463D8" w:rsidR="003E07D0" w:rsidRPr="00B8649E" w:rsidRDefault="003E07D0" w:rsidP="003E07D0">
            <w:pPr>
              <w:rPr>
                <w:color w:val="000000"/>
                <w:sz w:val="20"/>
                <w:szCs w:val="20"/>
                <w:lang w:val="es-MX" w:eastAsia="es-MX"/>
              </w:rPr>
            </w:pPr>
            <w:r w:rsidRPr="00B8649E">
              <w:rPr>
                <w:color w:val="000000"/>
                <w:sz w:val="20"/>
                <w:szCs w:val="20"/>
                <w:lang w:val="es-MX" w:eastAsia="es-MX"/>
              </w:rPr>
              <w:t xml:space="preserve"> </w:t>
            </w:r>
            <w:r>
              <w:rPr>
                <w:color w:val="000000"/>
                <w:sz w:val="20"/>
                <w:szCs w:val="20"/>
                <w:lang w:val="es-MX" w:eastAsia="es-MX"/>
              </w:rPr>
              <w:t xml:space="preserve">    $            0.00</w:t>
            </w:r>
          </w:p>
        </w:tc>
        <w:tc>
          <w:tcPr>
            <w:tcW w:w="1559" w:type="dxa"/>
            <w:vAlign w:val="center"/>
          </w:tcPr>
          <w:p w14:paraId="572EEC39" w14:textId="6F803E38" w:rsidR="003E07D0" w:rsidRPr="00B8649E" w:rsidRDefault="003E07D0" w:rsidP="003E07D0">
            <w:pPr>
              <w:jc w:val="right"/>
              <w:rPr>
                <w:color w:val="000000"/>
                <w:sz w:val="20"/>
                <w:szCs w:val="20"/>
                <w:lang w:val="es-MX" w:eastAsia="es-MX"/>
              </w:rPr>
            </w:pPr>
            <w:r>
              <w:rPr>
                <w:color w:val="000000"/>
                <w:sz w:val="20"/>
                <w:szCs w:val="20"/>
                <w:lang w:val="es-MX" w:eastAsia="es-MX"/>
              </w:rPr>
              <w:t>$           0.00</w:t>
            </w:r>
          </w:p>
        </w:tc>
      </w:tr>
      <w:tr w:rsidR="003E07D0" w:rsidRPr="00B8649E" w14:paraId="28C8D2DB" w14:textId="77777777" w:rsidTr="008548D8">
        <w:trPr>
          <w:trHeight w:val="115"/>
        </w:trPr>
        <w:tc>
          <w:tcPr>
            <w:tcW w:w="943" w:type="dxa"/>
            <w:vAlign w:val="center"/>
          </w:tcPr>
          <w:p w14:paraId="4A8D6FA2" w14:textId="77777777" w:rsidR="003E07D0" w:rsidRPr="00B8649E" w:rsidRDefault="003E07D0" w:rsidP="003E07D0">
            <w:pPr>
              <w:jc w:val="center"/>
              <w:rPr>
                <w:b/>
                <w:bCs/>
                <w:color w:val="000000"/>
                <w:sz w:val="20"/>
                <w:szCs w:val="20"/>
                <w:lang w:val="es-MX" w:eastAsia="es-MX"/>
              </w:rPr>
            </w:pPr>
            <w:r w:rsidRPr="00B8649E">
              <w:rPr>
                <w:b/>
                <w:bCs/>
                <w:color w:val="000000"/>
                <w:sz w:val="20"/>
                <w:szCs w:val="20"/>
                <w:lang w:val="es-MX" w:eastAsia="es-MX"/>
              </w:rPr>
              <w:t>5600</w:t>
            </w:r>
          </w:p>
        </w:tc>
        <w:tc>
          <w:tcPr>
            <w:tcW w:w="1844" w:type="dxa"/>
            <w:vAlign w:val="center"/>
          </w:tcPr>
          <w:p w14:paraId="2F00896C" w14:textId="77777777" w:rsidR="003E07D0" w:rsidRPr="00B8649E" w:rsidRDefault="003E07D0" w:rsidP="003E07D0">
            <w:pPr>
              <w:jc w:val="center"/>
              <w:rPr>
                <w:b/>
                <w:bCs/>
                <w:color w:val="000000"/>
                <w:sz w:val="20"/>
                <w:szCs w:val="20"/>
                <w:lang w:val="es-MX" w:eastAsia="es-MX"/>
              </w:rPr>
            </w:pPr>
            <w:r w:rsidRPr="00B8649E">
              <w:rPr>
                <w:b/>
                <w:bCs/>
                <w:color w:val="000000"/>
                <w:sz w:val="20"/>
                <w:szCs w:val="20"/>
                <w:lang w:val="es-MX" w:eastAsia="es-MX"/>
              </w:rPr>
              <w:t>Inversión Pública</w:t>
            </w:r>
          </w:p>
        </w:tc>
        <w:tc>
          <w:tcPr>
            <w:tcW w:w="992" w:type="dxa"/>
          </w:tcPr>
          <w:p w14:paraId="58F7C1F2" w14:textId="77777777" w:rsidR="003E07D0" w:rsidRDefault="003E07D0" w:rsidP="003E07D0">
            <w:pPr>
              <w:jc w:val="right"/>
              <w:rPr>
                <w:bCs/>
                <w:color w:val="000000"/>
                <w:sz w:val="20"/>
                <w:szCs w:val="20"/>
                <w:lang w:val="es-MX" w:eastAsia="es-MX"/>
              </w:rPr>
            </w:pPr>
          </w:p>
          <w:p w14:paraId="446C0424" w14:textId="6E5BF5F6" w:rsidR="003E07D0" w:rsidRPr="00B8649E" w:rsidRDefault="003E07D0" w:rsidP="003E07D0">
            <w:pPr>
              <w:jc w:val="right"/>
              <w:rPr>
                <w:bCs/>
                <w:color w:val="000000"/>
                <w:sz w:val="20"/>
                <w:szCs w:val="20"/>
                <w:lang w:val="es-MX" w:eastAsia="es-MX"/>
              </w:rPr>
            </w:pPr>
            <w:r>
              <w:rPr>
                <w:bCs/>
                <w:color w:val="000000"/>
                <w:sz w:val="20"/>
                <w:szCs w:val="20"/>
                <w:lang w:val="es-MX" w:eastAsia="es-MX"/>
              </w:rPr>
              <w:t>$0.00</w:t>
            </w:r>
          </w:p>
        </w:tc>
        <w:tc>
          <w:tcPr>
            <w:tcW w:w="1559" w:type="dxa"/>
          </w:tcPr>
          <w:p w14:paraId="0BA2F526" w14:textId="77777777" w:rsidR="003E07D0" w:rsidRDefault="003E07D0" w:rsidP="003E07D0">
            <w:pPr>
              <w:jc w:val="right"/>
              <w:rPr>
                <w:bCs/>
                <w:color w:val="000000"/>
                <w:sz w:val="20"/>
                <w:szCs w:val="20"/>
                <w:lang w:val="es-MX" w:eastAsia="es-MX"/>
              </w:rPr>
            </w:pPr>
          </w:p>
          <w:p w14:paraId="1712F237" w14:textId="33D84A30" w:rsidR="003E07D0" w:rsidRPr="00B8649E" w:rsidRDefault="003E07D0" w:rsidP="003E07D0">
            <w:pPr>
              <w:jc w:val="right"/>
              <w:rPr>
                <w:bCs/>
                <w:color w:val="000000"/>
                <w:sz w:val="20"/>
                <w:szCs w:val="20"/>
                <w:lang w:val="es-MX" w:eastAsia="es-MX"/>
              </w:rPr>
            </w:pPr>
            <w:r>
              <w:rPr>
                <w:bCs/>
                <w:color w:val="000000"/>
                <w:sz w:val="20"/>
                <w:szCs w:val="20"/>
                <w:lang w:val="es-MX" w:eastAsia="es-MX"/>
              </w:rPr>
              <w:t>$               0.00</w:t>
            </w:r>
          </w:p>
        </w:tc>
        <w:tc>
          <w:tcPr>
            <w:tcW w:w="1559" w:type="dxa"/>
          </w:tcPr>
          <w:p w14:paraId="67C8B323" w14:textId="77777777" w:rsidR="003E07D0" w:rsidRDefault="003E07D0" w:rsidP="003E07D0">
            <w:pPr>
              <w:jc w:val="right"/>
              <w:rPr>
                <w:bCs/>
                <w:color w:val="000000"/>
                <w:sz w:val="20"/>
                <w:szCs w:val="20"/>
                <w:lang w:val="es-MX" w:eastAsia="es-MX"/>
              </w:rPr>
            </w:pPr>
          </w:p>
          <w:p w14:paraId="3557B132" w14:textId="05A360E4" w:rsidR="003E07D0" w:rsidRPr="00B8649E" w:rsidRDefault="003E07D0" w:rsidP="003E07D0">
            <w:pPr>
              <w:jc w:val="right"/>
              <w:rPr>
                <w:bCs/>
                <w:color w:val="000000"/>
                <w:sz w:val="20"/>
                <w:szCs w:val="20"/>
                <w:lang w:val="es-MX" w:eastAsia="es-MX"/>
              </w:rPr>
            </w:pPr>
            <w:r>
              <w:rPr>
                <w:bCs/>
                <w:color w:val="000000"/>
                <w:sz w:val="20"/>
                <w:szCs w:val="20"/>
                <w:lang w:val="es-MX" w:eastAsia="es-MX"/>
              </w:rPr>
              <w:t>$                0.00</w:t>
            </w:r>
          </w:p>
        </w:tc>
        <w:tc>
          <w:tcPr>
            <w:tcW w:w="1134" w:type="dxa"/>
            <w:vAlign w:val="center"/>
          </w:tcPr>
          <w:p w14:paraId="00359785" w14:textId="730D8DEC" w:rsidR="003E07D0" w:rsidRPr="00B8649E" w:rsidRDefault="003E07D0" w:rsidP="003E07D0">
            <w:pPr>
              <w:jc w:val="center"/>
              <w:rPr>
                <w:bCs/>
                <w:color w:val="000000"/>
                <w:sz w:val="20"/>
                <w:szCs w:val="20"/>
                <w:lang w:val="es-MX" w:eastAsia="es-MX"/>
              </w:rPr>
            </w:pPr>
            <w:r>
              <w:rPr>
                <w:bCs/>
                <w:color w:val="000000"/>
                <w:sz w:val="20"/>
                <w:szCs w:val="20"/>
                <w:lang w:val="es-MX" w:eastAsia="es-MX"/>
              </w:rPr>
              <w:t xml:space="preserve">         $</w:t>
            </w:r>
            <w:r w:rsidRPr="00B8649E">
              <w:rPr>
                <w:bCs/>
                <w:color w:val="000000"/>
                <w:sz w:val="20"/>
                <w:szCs w:val="20"/>
                <w:lang w:val="es-MX" w:eastAsia="es-MX"/>
              </w:rPr>
              <w:t>0.00</w:t>
            </w:r>
          </w:p>
        </w:tc>
        <w:tc>
          <w:tcPr>
            <w:tcW w:w="1560" w:type="dxa"/>
            <w:vAlign w:val="center"/>
          </w:tcPr>
          <w:p w14:paraId="23028051" w14:textId="14A5A0E7" w:rsidR="003E07D0" w:rsidRPr="00B8649E" w:rsidRDefault="003E07D0" w:rsidP="003E07D0">
            <w:pPr>
              <w:jc w:val="center"/>
              <w:rPr>
                <w:bCs/>
                <w:color w:val="000000"/>
                <w:sz w:val="20"/>
                <w:szCs w:val="20"/>
                <w:lang w:val="es-MX" w:eastAsia="es-MX"/>
              </w:rPr>
            </w:pPr>
            <w:r>
              <w:rPr>
                <w:bCs/>
                <w:color w:val="000000"/>
                <w:sz w:val="20"/>
                <w:szCs w:val="20"/>
                <w:lang w:val="es-MX" w:eastAsia="es-MX"/>
              </w:rPr>
              <w:t xml:space="preserve">     $            </w:t>
            </w:r>
            <w:r w:rsidRPr="00B8649E">
              <w:rPr>
                <w:bCs/>
                <w:color w:val="000000"/>
                <w:sz w:val="20"/>
                <w:szCs w:val="20"/>
                <w:lang w:val="es-MX" w:eastAsia="es-MX"/>
              </w:rPr>
              <w:t>0.00</w:t>
            </w:r>
          </w:p>
        </w:tc>
        <w:tc>
          <w:tcPr>
            <w:tcW w:w="1559" w:type="dxa"/>
            <w:vAlign w:val="center"/>
          </w:tcPr>
          <w:p w14:paraId="32016358" w14:textId="77777777" w:rsidR="003E07D0" w:rsidRPr="00B8649E" w:rsidRDefault="003E07D0" w:rsidP="003E07D0">
            <w:pPr>
              <w:jc w:val="center"/>
              <w:rPr>
                <w:bCs/>
                <w:color w:val="000000"/>
                <w:sz w:val="20"/>
                <w:szCs w:val="20"/>
                <w:lang w:val="es-MX" w:eastAsia="es-MX"/>
              </w:rPr>
            </w:pPr>
          </w:p>
          <w:p w14:paraId="7A4CE681" w14:textId="0B2A4406" w:rsidR="003E07D0" w:rsidRPr="00B8649E" w:rsidRDefault="003E07D0" w:rsidP="003E07D0">
            <w:pPr>
              <w:jc w:val="center"/>
              <w:rPr>
                <w:bCs/>
                <w:color w:val="000000"/>
                <w:sz w:val="20"/>
                <w:szCs w:val="20"/>
                <w:lang w:val="es-MX" w:eastAsia="es-MX"/>
              </w:rPr>
            </w:pPr>
            <w:r>
              <w:rPr>
                <w:bCs/>
                <w:color w:val="000000"/>
                <w:sz w:val="20"/>
                <w:szCs w:val="20"/>
                <w:lang w:val="es-MX" w:eastAsia="es-MX"/>
              </w:rPr>
              <w:t xml:space="preserve">      $           </w:t>
            </w:r>
            <w:r w:rsidRPr="00B8649E">
              <w:rPr>
                <w:bCs/>
                <w:color w:val="000000"/>
                <w:sz w:val="20"/>
                <w:szCs w:val="20"/>
                <w:lang w:val="es-MX" w:eastAsia="es-MX"/>
              </w:rPr>
              <w:t>0.00</w:t>
            </w:r>
          </w:p>
          <w:p w14:paraId="7333E443" w14:textId="77777777" w:rsidR="003E07D0" w:rsidRPr="00B8649E" w:rsidRDefault="003E07D0" w:rsidP="003E07D0">
            <w:pPr>
              <w:jc w:val="center"/>
              <w:rPr>
                <w:bCs/>
                <w:color w:val="000000"/>
                <w:sz w:val="20"/>
                <w:szCs w:val="20"/>
                <w:lang w:val="es-MX" w:eastAsia="es-MX"/>
              </w:rPr>
            </w:pPr>
          </w:p>
        </w:tc>
      </w:tr>
      <w:tr w:rsidR="003E07D0" w:rsidRPr="00B8649E" w14:paraId="5C6D9251" w14:textId="77777777" w:rsidTr="00854AFB">
        <w:tc>
          <w:tcPr>
            <w:tcW w:w="943" w:type="dxa"/>
            <w:vAlign w:val="center"/>
          </w:tcPr>
          <w:p w14:paraId="3B4DE06B" w14:textId="77777777" w:rsidR="003E07D0" w:rsidRPr="00B8649E" w:rsidRDefault="003E07D0" w:rsidP="003E07D0">
            <w:pPr>
              <w:jc w:val="center"/>
              <w:rPr>
                <w:color w:val="000000"/>
                <w:sz w:val="20"/>
                <w:szCs w:val="20"/>
                <w:lang w:val="es-MX" w:eastAsia="es-MX"/>
              </w:rPr>
            </w:pPr>
            <w:r w:rsidRPr="00B8649E">
              <w:rPr>
                <w:color w:val="000000"/>
                <w:sz w:val="20"/>
                <w:szCs w:val="20"/>
                <w:lang w:val="es-MX" w:eastAsia="es-MX"/>
              </w:rPr>
              <w:t>5610</w:t>
            </w:r>
          </w:p>
        </w:tc>
        <w:tc>
          <w:tcPr>
            <w:tcW w:w="1844" w:type="dxa"/>
            <w:vAlign w:val="center"/>
          </w:tcPr>
          <w:p w14:paraId="35A73FF0" w14:textId="77777777" w:rsidR="003E07D0" w:rsidRPr="00B8649E" w:rsidRDefault="003E07D0" w:rsidP="003E07D0">
            <w:pPr>
              <w:jc w:val="center"/>
              <w:rPr>
                <w:color w:val="000000"/>
                <w:sz w:val="20"/>
                <w:szCs w:val="20"/>
                <w:lang w:val="es-MX" w:eastAsia="es-MX"/>
              </w:rPr>
            </w:pPr>
            <w:r w:rsidRPr="00B8649E">
              <w:rPr>
                <w:color w:val="000000"/>
                <w:sz w:val="20"/>
                <w:szCs w:val="20"/>
                <w:lang w:val="es-MX" w:eastAsia="es-MX"/>
              </w:rPr>
              <w:t>Inversión pública no capitalizable</w:t>
            </w:r>
          </w:p>
        </w:tc>
        <w:tc>
          <w:tcPr>
            <w:tcW w:w="992" w:type="dxa"/>
          </w:tcPr>
          <w:p w14:paraId="6C4CB692" w14:textId="77777777" w:rsidR="003E07D0" w:rsidRDefault="003E07D0" w:rsidP="003E07D0">
            <w:pPr>
              <w:jc w:val="right"/>
              <w:rPr>
                <w:color w:val="000000"/>
                <w:sz w:val="20"/>
                <w:szCs w:val="20"/>
                <w:lang w:val="es-MX" w:eastAsia="es-MX"/>
              </w:rPr>
            </w:pPr>
          </w:p>
          <w:p w14:paraId="5604FDD1" w14:textId="77777777" w:rsidR="003E07D0" w:rsidRPr="00B8649E" w:rsidRDefault="003E07D0" w:rsidP="003E07D0">
            <w:pPr>
              <w:jc w:val="right"/>
              <w:rPr>
                <w:color w:val="000000"/>
                <w:sz w:val="20"/>
                <w:szCs w:val="20"/>
                <w:lang w:val="es-MX" w:eastAsia="es-MX"/>
              </w:rPr>
            </w:pPr>
            <w:r>
              <w:rPr>
                <w:color w:val="000000"/>
                <w:sz w:val="20"/>
                <w:szCs w:val="20"/>
                <w:lang w:val="es-MX" w:eastAsia="es-MX"/>
              </w:rPr>
              <w:t>$0.00</w:t>
            </w:r>
          </w:p>
        </w:tc>
        <w:tc>
          <w:tcPr>
            <w:tcW w:w="1559" w:type="dxa"/>
          </w:tcPr>
          <w:p w14:paraId="188A21A8" w14:textId="77777777" w:rsidR="003E07D0" w:rsidRDefault="003E07D0" w:rsidP="003E07D0">
            <w:pPr>
              <w:jc w:val="right"/>
              <w:rPr>
                <w:color w:val="000000"/>
                <w:sz w:val="20"/>
                <w:szCs w:val="20"/>
                <w:lang w:val="es-MX" w:eastAsia="es-MX"/>
              </w:rPr>
            </w:pPr>
          </w:p>
          <w:p w14:paraId="0639DEA3" w14:textId="77777777" w:rsidR="003E07D0" w:rsidRPr="00B8649E" w:rsidRDefault="003E07D0" w:rsidP="003E07D0">
            <w:pPr>
              <w:jc w:val="right"/>
              <w:rPr>
                <w:color w:val="000000"/>
                <w:sz w:val="20"/>
                <w:szCs w:val="20"/>
                <w:lang w:val="es-MX" w:eastAsia="es-MX"/>
              </w:rPr>
            </w:pPr>
            <w:r>
              <w:rPr>
                <w:color w:val="000000"/>
                <w:sz w:val="20"/>
                <w:szCs w:val="20"/>
                <w:lang w:val="es-MX" w:eastAsia="es-MX"/>
              </w:rPr>
              <w:t>$                0.00</w:t>
            </w:r>
          </w:p>
        </w:tc>
        <w:tc>
          <w:tcPr>
            <w:tcW w:w="1559" w:type="dxa"/>
          </w:tcPr>
          <w:p w14:paraId="751EB3F5" w14:textId="77777777" w:rsidR="003E07D0" w:rsidRDefault="003E07D0" w:rsidP="003E07D0">
            <w:pPr>
              <w:jc w:val="right"/>
              <w:rPr>
                <w:color w:val="000000"/>
                <w:sz w:val="20"/>
                <w:szCs w:val="20"/>
                <w:lang w:val="es-MX" w:eastAsia="es-MX"/>
              </w:rPr>
            </w:pPr>
          </w:p>
          <w:p w14:paraId="35EAA64E" w14:textId="77777777" w:rsidR="003E07D0" w:rsidRPr="00B8649E" w:rsidRDefault="003E07D0" w:rsidP="003E07D0">
            <w:pPr>
              <w:jc w:val="right"/>
              <w:rPr>
                <w:color w:val="000000"/>
                <w:sz w:val="20"/>
                <w:szCs w:val="20"/>
                <w:lang w:val="es-MX" w:eastAsia="es-MX"/>
              </w:rPr>
            </w:pPr>
            <w:r>
              <w:rPr>
                <w:color w:val="000000"/>
                <w:sz w:val="20"/>
                <w:szCs w:val="20"/>
                <w:lang w:val="es-MX" w:eastAsia="es-MX"/>
              </w:rPr>
              <w:t xml:space="preserve">$                0.00                       </w:t>
            </w:r>
          </w:p>
        </w:tc>
        <w:tc>
          <w:tcPr>
            <w:tcW w:w="1134" w:type="dxa"/>
            <w:vAlign w:val="center"/>
          </w:tcPr>
          <w:p w14:paraId="05FAD22F" w14:textId="77777777" w:rsidR="003E07D0" w:rsidRPr="00B8649E" w:rsidRDefault="003E07D0" w:rsidP="003E07D0">
            <w:pPr>
              <w:jc w:val="right"/>
              <w:rPr>
                <w:color w:val="000000"/>
                <w:sz w:val="20"/>
                <w:szCs w:val="20"/>
                <w:lang w:val="es-MX" w:eastAsia="es-MX"/>
              </w:rPr>
            </w:pPr>
            <w:r>
              <w:rPr>
                <w:color w:val="000000"/>
                <w:sz w:val="20"/>
                <w:szCs w:val="20"/>
                <w:lang w:val="es-MX" w:eastAsia="es-MX"/>
              </w:rPr>
              <w:t>$</w:t>
            </w:r>
            <w:r w:rsidRPr="00B8649E">
              <w:rPr>
                <w:color w:val="000000"/>
                <w:sz w:val="20"/>
                <w:szCs w:val="20"/>
                <w:lang w:val="es-MX" w:eastAsia="es-MX"/>
              </w:rPr>
              <w:t>0.00</w:t>
            </w:r>
          </w:p>
        </w:tc>
        <w:tc>
          <w:tcPr>
            <w:tcW w:w="1560" w:type="dxa"/>
            <w:vAlign w:val="center"/>
          </w:tcPr>
          <w:p w14:paraId="025E125F" w14:textId="77777777" w:rsidR="003E07D0" w:rsidRPr="00B8649E" w:rsidRDefault="003E07D0" w:rsidP="003E07D0">
            <w:pPr>
              <w:jc w:val="right"/>
              <w:rPr>
                <w:color w:val="000000"/>
                <w:sz w:val="20"/>
                <w:szCs w:val="20"/>
                <w:lang w:val="es-MX" w:eastAsia="es-MX"/>
              </w:rPr>
            </w:pPr>
            <w:r>
              <w:rPr>
                <w:color w:val="000000"/>
                <w:sz w:val="20"/>
                <w:szCs w:val="20"/>
                <w:lang w:val="es-MX" w:eastAsia="es-MX"/>
              </w:rPr>
              <w:t xml:space="preserve">$           </w:t>
            </w:r>
            <w:r w:rsidRPr="00B8649E">
              <w:rPr>
                <w:color w:val="000000"/>
                <w:sz w:val="20"/>
                <w:szCs w:val="20"/>
                <w:lang w:val="es-MX" w:eastAsia="es-MX"/>
              </w:rPr>
              <w:t>0.00</w:t>
            </w:r>
          </w:p>
        </w:tc>
        <w:tc>
          <w:tcPr>
            <w:tcW w:w="1559" w:type="dxa"/>
            <w:vAlign w:val="center"/>
          </w:tcPr>
          <w:p w14:paraId="6DF369F3" w14:textId="77777777" w:rsidR="003E07D0" w:rsidRPr="00B8649E" w:rsidRDefault="003E07D0" w:rsidP="003E07D0">
            <w:pPr>
              <w:jc w:val="right"/>
              <w:rPr>
                <w:color w:val="000000"/>
                <w:sz w:val="20"/>
                <w:szCs w:val="20"/>
                <w:lang w:val="es-MX" w:eastAsia="es-MX"/>
              </w:rPr>
            </w:pPr>
          </w:p>
          <w:p w14:paraId="2E348C43" w14:textId="77777777" w:rsidR="003E07D0" w:rsidRPr="00B8649E" w:rsidRDefault="003E07D0" w:rsidP="003E07D0">
            <w:pPr>
              <w:jc w:val="right"/>
              <w:rPr>
                <w:color w:val="000000"/>
                <w:sz w:val="20"/>
                <w:szCs w:val="20"/>
                <w:lang w:val="es-MX" w:eastAsia="es-MX"/>
              </w:rPr>
            </w:pPr>
            <w:r>
              <w:rPr>
                <w:color w:val="000000"/>
                <w:sz w:val="20"/>
                <w:szCs w:val="20"/>
                <w:lang w:val="es-MX" w:eastAsia="es-MX"/>
              </w:rPr>
              <w:t xml:space="preserve">$           </w:t>
            </w:r>
            <w:r w:rsidRPr="00B8649E">
              <w:rPr>
                <w:color w:val="000000"/>
                <w:sz w:val="20"/>
                <w:szCs w:val="20"/>
                <w:lang w:val="es-MX" w:eastAsia="es-MX"/>
              </w:rPr>
              <w:t>0.00</w:t>
            </w:r>
          </w:p>
          <w:p w14:paraId="30F5AFFF" w14:textId="77777777" w:rsidR="003E07D0" w:rsidRPr="00B8649E" w:rsidRDefault="003E07D0" w:rsidP="003E07D0">
            <w:pPr>
              <w:jc w:val="right"/>
              <w:rPr>
                <w:color w:val="000000"/>
                <w:sz w:val="20"/>
                <w:szCs w:val="20"/>
                <w:lang w:val="es-MX" w:eastAsia="es-MX"/>
              </w:rPr>
            </w:pPr>
          </w:p>
        </w:tc>
      </w:tr>
      <w:tr w:rsidR="003E07D0" w14:paraId="613DF472" w14:textId="77777777" w:rsidTr="00854AFB">
        <w:tc>
          <w:tcPr>
            <w:tcW w:w="2787" w:type="dxa"/>
            <w:gridSpan w:val="2"/>
          </w:tcPr>
          <w:p w14:paraId="72930E9B" w14:textId="77777777" w:rsidR="003E07D0" w:rsidRPr="00B8649E" w:rsidRDefault="003E07D0" w:rsidP="003E07D0">
            <w:pPr>
              <w:jc w:val="center"/>
              <w:rPr>
                <w:b/>
                <w:bCs/>
                <w:color w:val="000000"/>
                <w:sz w:val="20"/>
                <w:szCs w:val="20"/>
                <w:lang w:val="es-MX" w:eastAsia="es-MX"/>
              </w:rPr>
            </w:pPr>
            <w:r w:rsidRPr="00B8649E">
              <w:rPr>
                <w:b/>
                <w:bCs/>
                <w:color w:val="000000"/>
                <w:sz w:val="20"/>
                <w:szCs w:val="20"/>
                <w:lang w:val="es-MX" w:eastAsia="es-MX"/>
              </w:rPr>
              <w:t>Total</w:t>
            </w:r>
          </w:p>
        </w:tc>
        <w:tc>
          <w:tcPr>
            <w:tcW w:w="992" w:type="dxa"/>
          </w:tcPr>
          <w:p w14:paraId="0EA440B4" w14:textId="77777777" w:rsidR="003E07D0" w:rsidRPr="00B8649E" w:rsidRDefault="003E07D0" w:rsidP="003E07D0">
            <w:pPr>
              <w:jc w:val="right"/>
              <w:rPr>
                <w:b/>
                <w:bCs/>
                <w:color w:val="000000"/>
                <w:sz w:val="20"/>
                <w:szCs w:val="20"/>
                <w:lang w:val="es-MX" w:eastAsia="es-MX"/>
              </w:rPr>
            </w:pPr>
            <w:r>
              <w:rPr>
                <w:b/>
                <w:bCs/>
                <w:color w:val="000000"/>
                <w:sz w:val="20"/>
                <w:szCs w:val="20"/>
                <w:lang w:val="es-MX" w:eastAsia="es-MX"/>
              </w:rPr>
              <w:t>$0.00</w:t>
            </w:r>
          </w:p>
        </w:tc>
        <w:tc>
          <w:tcPr>
            <w:tcW w:w="1559" w:type="dxa"/>
          </w:tcPr>
          <w:p w14:paraId="4E52FE8D" w14:textId="18F01075" w:rsidR="003E07D0" w:rsidRPr="00B8649E" w:rsidRDefault="003E07D0" w:rsidP="003E07D0">
            <w:pPr>
              <w:jc w:val="right"/>
              <w:rPr>
                <w:b/>
                <w:bCs/>
                <w:color w:val="000000"/>
                <w:sz w:val="20"/>
                <w:szCs w:val="20"/>
                <w:lang w:val="es-MX" w:eastAsia="es-MX"/>
              </w:rPr>
            </w:pPr>
            <w:proofErr w:type="gramStart"/>
            <w:r>
              <w:rPr>
                <w:b/>
                <w:bCs/>
                <w:color w:val="000000"/>
                <w:sz w:val="20"/>
                <w:szCs w:val="20"/>
                <w:lang w:val="es-MX" w:eastAsia="es-MX"/>
              </w:rPr>
              <w:t>$  5,551,605.92</w:t>
            </w:r>
            <w:proofErr w:type="gramEnd"/>
          </w:p>
        </w:tc>
        <w:tc>
          <w:tcPr>
            <w:tcW w:w="1559" w:type="dxa"/>
          </w:tcPr>
          <w:p w14:paraId="60FC33CC" w14:textId="5E716059" w:rsidR="003E07D0" w:rsidRPr="00B8649E" w:rsidRDefault="003E07D0" w:rsidP="003E07D0">
            <w:pPr>
              <w:jc w:val="right"/>
              <w:rPr>
                <w:b/>
                <w:bCs/>
                <w:color w:val="000000"/>
                <w:sz w:val="20"/>
                <w:szCs w:val="20"/>
                <w:lang w:val="es-MX" w:eastAsia="es-MX"/>
              </w:rPr>
            </w:pPr>
            <w:proofErr w:type="gramStart"/>
            <w:r>
              <w:rPr>
                <w:b/>
                <w:bCs/>
                <w:color w:val="000000"/>
                <w:sz w:val="20"/>
                <w:szCs w:val="20"/>
                <w:lang w:val="es-MX" w:eastAsia="es-MX"/>
              </w:rPr>
              <w:t>$  5,551,605.92</w:t>
            </w:r>
            <w:proofErr w:type="gramEnd"/>
          </w:p>
        </w:tc>
        <w:tc>
          <w:tcPr>
            <w:tcW w:w="1134" w:type="dxa"/>
            <w:vAlign w:val="center"/>
          </w:tcPr>
          <w:p w14:paraId="465C0B60" w14:textId="77777777" w:rsidR="003E07D0" w:rsidRPr="00B8649E" w:rsidRDefault="003E07D0" w:rsidP="003E07D0">
            <w:pPr>
              <w:jc w:val="right"/>
              <w:rPr>
                <w:b/>
                <w:bCs/>
                <w:color w:val="000000"/>
                <w:sz w:val="20"/>
                <w:szCs w:val="20"/>
                <w:lang w:val="es-MX" w:eastAsia="es-MX"/>
              </w:rPr>
            </w:pPr>
            <w:r w:rsidRPr="00B8649E">
              <w:rPr>
                <w:b/>
                <w:bCs/>
                <w:color w:val="000000"/>
                <w:sz w:val="20"/>
                <w:szCs w:val="20"/>
                <w:lang w:val="es-MX" w:eastAsia="es-MX"/>
              </w:rPr>
              <w:t>$0.00</w:t>
            </w:r>
          </w:p>
        </w:tc>
        <w:tc>
          <w:tcPr>
            <w:tcW w:w="1560" w:type="dxa"/>
            <w:vAlign w:val="center"/>
          </w:tcPr>
          <w:p w14:paraId="542D3BCA" w14:textId="76083904" w:rsidR="003E07D0" w:rsidRPr="00B8649E" w:rsidRDefault="003E07D0" w:rsidP="003E07D0">
            <w:pPr>
              <w:jc w:val="right"/>
              <w:rPr>
                <w:b/>
                <w:bCs/>
                <w:color w:val="000000"/>
                <w:sz w:val="20"/>
                <w:szCs w:val="20"/>
                <w:lang w:val="es-MX" w:eastAsia="es-MX"/>
              </w:rPr>
            </w:pPr>
            <w:r w:rsidRPr="00B8649E">
              <w:rPr>
                <w:b/>
                <w:bCs/>
                <w:color w:val="000000"/>
                <w:sz w:val="20"/>
                <w:szCs w:val="20"/>
                <w:lang w:val="es-MX" w:eastAsia="es-MX"/>
              </w:rPr>
              <w:t>$</w:t>
            </w:r>
            <w:r w:rsidR="00E87CD4">
              <w:rPr>
                <w:b/>
                <w:bCs/>
                <w:color w:val="000000"/>
                <w:sz w:val="20"/>
                <w:szCs w:val="20"/>
                <w:lang w:val="es-MX" w:eastAsia="es-MX"/>
              </w:rPr>
              <w:t>2</w:t>
            </w:r>
            <w:r w:rsidR="00D41BA1">
              <w:rPr>
                <w:b/>
                <w:bCs/>
                <w:color w:val="000000"/>
                <w:sz w:val="20"/>
                <w:szCs w:val="20"/>
                <w:lang w:val="es-MX" w:eastAsia="es-MX"/>
              </w:rPr>
              <w:t>7</w:t>
            </w:r>
            <w:r>
              <w:rPr>
                <w:b/>
                <w:bCs/>
                <w:color w:val="000000"/>
                <w:sz w:val="20"/>
                <w:szCs w:val="20"/>
                <w:lang w:val="es-MX" w:eastAsia="es-MX"/>
              </w:rPr>
              <w:t>,</w:t>
            </w:r>
            <w:r w:rsidR="00D41BA1">
              <w:rPr>
                <w:b/>
                <w:bCs/>
                <w:color w:val="000000"/>
                <w:sz w:val="20"/>
                <w:szCs w:val="20"/>
                <w:lang w:val="es-MX" w:eastAsia="es-MX"/>
              </w:rPr>
              <w:t>432</w:t>
            </w:r>
            <w:r w:rsidR="00E35567">
              <w:rPr>
                <w:b/>
                <w:bCs/>
                <w:color w:val="000000"/>
                <w:sz w:val="20"/>
                <w:szCs w:val="20"/>
                <w:lang w:val="es-MX" w:eastAsia="es-MX"/>
              </w:rPr>
              <w:t>,</w:t>
            </w:r>
            <w:r w:rsidR="00D41BA1">
              <w:rPr>
                <w:b/>
                <w:bCs/>
                <w:color w:val="000000"/>
                <w:sz w:val="20"/>
                <w:szCs w:val="20"/>
                <w:lang w:val="es-MX" w:eastAsia="es-MX"/>
              </w:rPr>
              <w:t>234.64</w:t>
            </w:r>
          </w:p>
        </w:tc>
        <w:tc>
          <w:tcPr>
            <w:tcW w:w="1559" w:type="dxa"/>
            <w:vAlign w:val="center"/>
          </w:tcPr>
          <w:p w14:paraId="665B8D05" w14:textId="54426D1F" w:rsidR="003E07D0" w:rsidRPr="000A50A6" w:rsidRDefault="003E07D0" w:rsidP="003E07D0">
            <w:pPr>
              <w:jc w:val="right"/>
              <w:rPr>
                <w:b/>
                <w:bCs/>
                <w:color w:val="000000"/>
                <w:sz w:val="20"/>
                <w:szCs w:val="20"/>
                <w:lang w:val="es-MX" w:eastAsia="es-MX"/>
              </w:rPr>
            </w:pPr>
            <w:r w:rsidRPr="00B8649E">
              <w:rPr>
                <w:b/>
                <w:bCs/>
                <w:color w:val="000000"/>
                <w:sz w:val="20"/>
                <w:szCs w:val="20"/>
                <w:lang w:val="es-MX" w:eastAsia="es-MX"/>
              </w:rPr>
              <w:t>$</w:t>
            </w:r>
            <w:r w:rsidR="00E87CD4">
              <w:rPr>
                <w:b/>
                <w:bCs/>
                <w:color w:val="000000"/>
                <w:sz w:val="20"/>
                <w:szCs w:val="20"/>
                <w:lang w:val="es-MX" w:eastAsia="es-MX"/>
              </w:rPr>
              <w:t>2</w:t>
            </w:r>
            <w:r w:rsidR="00D41BA1">
              <w:rPr>
                <w:b/>
                <w:bCs/>
                <w:color w:val="000000"/>
                <w:sz w:val="20"/>
                <w:szCs w:val="20"/>
                <w:lang w:val="es-MX" w:eastAsia="es-MX"/>
              </w:rPr>
              <w:t>7</w:t>
            </w:r>
            <w:r>
              <w:rPr>
                <w:b/>
                <w:bCs/>
                <w:color w:val="000000"/>
                <w:sz w:val="20"/>
                <w:szCs w:val="20"/>
                <w:lang w:val="es-MX" w:eastAsia="es-MX"/>
              </w:rPr>
              <w:t>,</w:t>
            </w:r>
            <w:r w:rsidR="00D41BA1">
              <w:rPr>
                <w:b/>
                <w:bCs/>
                <w:color w:val="000000"/>
                <w:sz w:val="20"/>
                <w:szCs w:val="20"/>
                <w:lang w:val="es-MX" w:eastAsia="es-MX"/>
              </w:rPr>
              <w:t>432</w:t>
            </w:r>
            <w:r>
              <w:rPr>
                <w:b/>
                <w:bCs/>
                <w:color w:val="000000"/>
                <w:sz w:val="20"/>
                <w:szCs w:val="20"/>
                <w:lang w:val="es-MX" w:eastAsia="es-MX"/>
              </w:rPr>
              <w:t>,</w:t>
            </w:r>
            <w:r w:rsidR="00D41BA1">
              <w:rPr>
                <w:b/>
                <w:bCs/>
                <w:color w:val="000000"/>
                <w:sz w:val="20"/>
                <w:szCs w:val="20"/>
                <w:lang w:val="es-MX" w:eastAsia="es-MX"/>
              </w:rPr>
              <w:t>234.64</w:t>
            </w:r>
          </w:p>
        </w:tc>
      </w:tr>
    </w:tbl>
    <w:p w14:paraId="20D7AE61" w14:textId="71181A15" w:rsidR="000A09CD" w:rsidRDefault="000A09CD" w:rsidP="000A09CD">
      <w:pPr>
        <w:jc w:val="center"/>
        <w:rPr>
          <w:b/>
          <w:bCs/>
          <w:sz w:val="22"/>
          <w:szCs w:val="22"/>
        </w:rPr>
      </w:pPr>
    </w:p>
    <w:p w14:paraId="44AD99A1" w14:textId="52EB9505" w:rsidR="00C60DCD" w:rsidRDefault="00C60DCD" w:rsidP="000A09CD">
      <w:pPr>
        <w:jc w:val="center"/>
        <w:rPr>
          <w:b/>
          <w:bCs/>
          <w:sz w:val="22"/>
          <w:szCs w:val="22"/>
        </w:rPr>
      </w:pPr>
    </w:p>
    <w:p w14:paraId="09A477A8" w14:textId="77777777" w:rsidR="00C60DCD" w:rsidRDefault="00C60DCD" w:rsidP="000A09CD">
      <w:pPr>
        <w:jc w:val="center"/>
        <w:rPr>
          <w:b/>
          <w:bCs/>
          <w:sz w:val="22"/>
          <w:szCs w:val="22"/>
        </w:rPr>
      </w:pPr>
    </w:p>
    <w:p w14:paraId="5A228081" w14:textId="76BB8B77" w:rsidR="00E7034C" w:rsidRDefault="00E7034C" w:rsidP="000A09CD">
      <w:pPr>
        <w:jc w:val="center"/>
        <w:rPr>
          <w:b/>
          <w:bCs/>
          <w:sz w:val="22"/>
          <w:szCs w:val="22"/>
        </w:rPr>
      </w:pPr>
    </w:p>
    <w:p w14:paraId="73CC8456" w14:textId="3B4666FD" w:rsidR="00C60DCD" w:rsidRDefault="00C60DCD" w:rsidP="00C60DCD">
      <w:pPr>
        <w:jc w:val="both"/>
        <w:rPr>
          <w:sz w:val="22"/>
          <w:szCs w:val="22"/>
        </w:rPr>
      </w:pPr>
      <w:r w:rsidRPr="00E076E6">
        <w:rPr>
          <w:sz w:val="22"/>
          <w:szCs w:val="22"/>
        </w:rPr>
        <w:t>Durante el ejercicio 2024, se procedió a realizar cambios en la estructura del Estado Financiero, por lo que los saldos presentados en la columna comparativa del ejercicio 2023, correspondiente al periodo de enero a diciembre de 2024, difiere a los saldos contenidos en la columna 2023 del Estado Financiero del periodo de enero a diciembre 2023, al aplicar en este ejercicio la última versión en la que se obtiene los mismos resultados mediante una redistribución de los conceptos involucrados.</w:t>
      </w:r>
    </w:p>
    <w:p w14:paraId="07FDDA12" w14:textId="3D2E96B6" w:rsidR="00C60DCD" w:rsidRPr="00C60DCD" w:rsidRDefault="00C60DCD" w:rsidP="00C60DCD">
      <w:pPr>
        <w:jc w:val="both"/>
        <w:rPr>
          <w:sz w:val="22"/>
          <w:szCs w:val="22"/>
        </w:rPr>
      </w:pPr>
      <w:r w:rsidRPr="00C60DCD">
        <w:rPr>
          <w:sz w:val="22"/>
          <w:szCs w:val="22"/>
        </w:rPr>
        <w:t xml:space="preserve"> </w:t>
      </w:r>
    </w:p>
    <w:p w14:paraId="13E249A5" w14:textId="63BC42E1" w:rsidR="00E826CA" w:rsidRPr="00C60DCD" w:rsidRDefault="00C60DCD" w:rsidP="00C60DCD">
      <w:pPr>
        <w:jc w:val="both"/>
        <w:rPr>
          <w:b/>
          <w:bCs/>
          <w:sz w:val="22"/>
          <w:szCs w:val="22"/>
        </w:rPr>
      </w:pPr>
      <w:r w:rsidRPr="00E076E6">
        <w:rPr>
          <w:sz w:val="22"/>
          <w:szCs w:val="22"/>
        </w:rPr>
        <w:t xml:space="preserve">Los cambios se efectúan en el sistema contable SIIFIN, en la base de datos, situación que una vez realizados, modifica la totalidad de la estructura del Estado Financiero, motivo por el cual, </w:t>
      </w:r>
      <w:r w:rsidR="00A41201" w:rsidRPr="00E076E6">
        <w:rPr>
          <w:sz w:val="22"/>
          <w:szCs w:val="22"/>
        </w:rPr>
        <w:t xml:space="preserve">cuando se llevaron </w:t>
      </w:r>
      <w:r w:rsidRPr="00E076E6">
        <w:rPr>
          <w:sz w:val="22"/>
          <w:szCs w:val="22"/>
        </w:rPr>
        <w:t>a cabo, se v</w:t>
      </w:r>
      <w:r w:rsidR="00A41201" w:rsidRPr="00E076E6">
        <w:rPr>
          <w:sz w:val="22"/>
          <w:szCs w:val="22"/>
        </w:rPr>
        <w:t>e</w:t>
      </w:r>
      <w:r w:rsidRPr="00E076E6">
        <w:rPr>
          <w:sz w:val="22"/>
          <w:szCs w:val="22"/>
        </w:rPr>
        <w:t xml:space="preserve"> modificada también la columna del ejercicio 2023.</w:t>
      </w:r>
    </w:p>
    <w:p w14:paraId="2D171AA5" w14:textId="6A65E69C" w:rsidR="00E826CA" w:rsidRPr="00C60DCD" w:rsidRDefault="00E826CA" w:rsidP="00C60DCD">
      <w:pPr>
        <w:jc w:val="both"/>
        <w:rPr>
          <w:b/>
          <w:bCs/>
          <w:sz w:val="22"/>
          <w:szCs w:val="22"/>
        </w:rPr>
      </w:pPr>
    </w:p>
    <w:p w14:paraId="6A273FD0" w14:textId="3C60AD73" w:rsidR="00A41201" w:rsidRDefault="00A41201" w:rsidP="007C0311">
      <w:pPr>
        <w:rPr>
          <w:color w:val="FFFFFF"/>
          <w:sz w:val="16"/>
          <w:szCs w:val="16"/>
        </w:rPr>
      </w:pPr>
    </w:p>
    <w:p w14:paraId="63EAE8C5" w14:textId="45F0BF28" w:rsidR="00AC50E8" w:rsidRDefault="00AC50E8" w:rsidP="000A09CD">
      <w:pPr>
        <w:jc w:val="center"/>
        <w:rPr>
          <w:color w:val="FFFFFF"/>
          <w:sz w:val="16"/>
          <w:szCs w:val="16"/>
        </w:rPr>
      </w:pPr>
    </w:p>
    <w:p w14:paraId="3FE24975" w14:textId="6728E4DE" w:rsidR="00AC50E8" w:rsidRDefault="00AC50E8" w:rsidP="000A09CD">
      <w:pPr>
        <w:jc w:val="center"/>
        <w:rPr>
          <w:color w:val="FFFFFF"/>
          <w:sz w:val="16"/>
          <w:szCs w:val="16"/>
        </w:rPr>
      </w:pPr>
    </w:p>
    <w:p w14:paraId="26E110E9" w14:textId="23528294" w:rsidR="00AC50E8" w:rsidRDefault="00AC50E8" w:rsidP="000A09CD">
      <w:pPr>
        <w:jc w:val="center"/>
        <w:rPr>
          <w:color w:val="FFFFFF"/>
          <w:sz w:val="16"/>
          <w:szCs w:val="16"/>
        </w:rPr>
      </w:pPr>
    </w:p>
    <w:p w14:paraId="2F6829A1" w14:textId="4A11D25D" w:rsidR="00AC50E8" w:rsidRDefault="00AC50E8" w:rsidP="000A09CD">
      <w:pPr>
        <w:jc w:val="center"/>
        <w:rPr>
          <w:color w:val="FFFFFF"/>
          <w:sz w:val="16"/>
          <w:szCs w:val="16"/>
        </w:rPr>
      </w:pPr>
    </w:p>
    <w:p w14:paraId="28C02190" w14:textId="6DD45ABD" w:rsidR="00AC50E8" w:rsidRDefault="00AC50E8" w:rsidP="000A09CD">
      <w:pPr>
        <w:jc w:val="center"/>
        <w:rPr>
          <w:color w:val="FFFFFF"/>
          <w:sz w:val="16"/>
          <w:szCs w:val="16"/>
        </w:rPr>
      </w:pPr>
    </w:p>
    <w:p w14:paraId="06AA052A" w14:textId="4394E384" w:rsidR="00AC50E8" w:rsidRDefault="00AC50E8" w:rsidP="000A09CD">
      <w:pPr>
        <w:jc w:val="center"/>
        <w:rPr>
          <w:color w:val="FFFFFF"/>
          <w:sz w:val="16"/>
          <w:szCs w:val="16"/>
        </w:rPr>
      </w:pPr>
    </w:p>
    <w:p w14:paraId="41E90ED4" w14:textId="24EAA69F" w:rsidR="00AC50E8" w:rsidRDefault="00AC50E8" w:rsidP="000A09CD">
      <w:pPr>
        <w:jc w:val="center"/>
        <w:rPr>
          <w:color w:val="FFFFFF"/>
          <w:sz w:val="16"/>
          <w:szCs w:val="16"/>
        </w:rPr>
      </w:pPr>
    </w:p>
    <w:p w14:paraId="5906DFCD" w14:textId="77C4A498" w:rsidR="00AC50E8" w:rsidRDefault="00AC50E8" w:rsidP="000A09CD">
      <w:pPr>
        <w:jc w:val="center"/>
        <w:rPr>
          <w:color w:val="FFFFFF"/>
          <w:sz w:val="16"/>
          <w:szCs w:val="16"/>
        </w:rPr>
      </w:pPr>
    </w:p>
    <w:p w14:paraId="4DEB555A" w14:textId="58363A88" w:rsidR="00AC50E8" w:rsidRDefault="00AC50E8" w:rsidP="000A09CD">
      <w:pPr>
        <w:jc w:val="center"/>
        <w:rPr>
          <w:color w:val="FFFFFF"/>
          <w:sz w:val="16"/>
          <w:szCs w:val="16"/>
        </w:rPr>
      </w:pPr>
    </w:p>
    <w:p w14:paraId="33704F45" w14:textId="769DD810" w:rsidR="00AC50E8" w:rsidRDefault="00AC50E8" w:rsidP="000A09CD">
      <w:pPr>
        <w:jc w:val="center"/>
        <w:rPr>
          <w:color w:val="FFFFFF"/>
          <w:sz w:val="16"/>
          <w:szCs w:val="16"/>
        </w:rPr>
      </w:pPr>
    </w:p>
    <w:p w14:paraId="2076E164" w14:textId="0BB16B4F" w:rsidR="00AC50E8" w:rsidRDefault="00AC50E8" w:rsidP="000A09CD">
      <w:pPr>
        <w:jc w:val="center"/>
        <w:rPr>
          <w:color w:val="FFFFFF"/>
          <w:sz w:val="16"/>
          <w:szCs w:val="16"/>
        </w:rPr>
      </w:pPr>
    </w:p>
    <w:p w14:paraId="306E6F18" w14:textId="17A8CACE" w:rsidR="00AC50E8" w:rsidRDefault="00AC50E8" w:rsidP="000A09CD">
      <w:pPr>
        <w:jc w:val="center"/>
        <w:rPr>
          <w:color w:val="FFFFFF"/>
          <w:sz w:val="16"/>
          <w:szCs w:val="16"/>
        </w:rPr>
      </w:pPr>
    </w:p>
    <w:p w14:paraId="41790792" w14:textId="5B24317F" w:rsidR="00AC50E8" w:rsidRDefault="00AC50E8" w:rsidP="000A09CD">
      <w:pPr>
        <w:jc w:val="center"/>
        <w:rPr>
          <w:color w:val="FFFFFF"/>
          <w:sz w:val="16"/>
          <w:szCs w:val="16"/>
        </w:rPr>
      </w:pPr>
    </w:p>
    <w:p w14:paraId="168BBD97" w14:textId="09F50547" w:rsidR="00AC50E8" w:rsidRDefault="00AC50E8" w:rsidP="000A09CD">
      <w:pPr>
        <w:jc w:val="center"/>
        <w:rPr>
          <w:color w:val="FFFFFF"/>
          <w:sz w:val="16"/>
          <w:szCs w:val="16"/>
        </w:rPr>
      </w:pPr>
    </w:p>
    <w:p w14:paraId="2133CA3B" w14:textId="5AE1F574" w:rsidR="00AC50E8" w:rsidRDefault="00AC50E8" w:rsidP="00532A51">
      <w:pPr>
        <w:rPr>
          <w:color w:val="FFFFFF"/>
          <w:sz w:val="16"/>
          <w:szCs w:val="16"/>
        </w:rPr>
      </w:pPr>
    </w:p>
    <w:p w14:paraId="0ADC8E50" w14:textId="77777777" w:rsidR="00AC50E8" w:rsidRDefault="00AC50E8" w:rsidP="00AC50E8">
      <w:pPr>
        <w:jc w:val="both"/>
        <w:rPr>
          <w:bCs/>
          <w:sz w:val="22"/>
          <w:szCs w:val="22"/>
        </w:rPr>
      </w:pPr>
    </w:p>
    <w:p w14:paraId="4A4C5633" w14:textId="77777777" w:rsidR="00AC50E8" w:rsidRDefault="00AC50E8" w:rsidP="00AC50E8">
      <w:pPr>
        <w:jc w:val="center"/>
        <w:rPr>
          <w:b/>
          <w:bCs/>
          <w:sz w:val="22"/>
          <w:szCs w:val="22"/>
        </w:rPr>
      </w:pPr>
      <w:r>
        <w:rPr>
          <w:b/>
          <w:bCs/>
          <w:sz w:val="22"/>
          <w:szCs w:val="22"/>
        </w:rPr>
        <w:t xml:space="preserve">M. en A. Javier Alcántar Hernández </w:t>
      </w:r>
    </w:p>
    <w:p w14:paraId="6D93B2C6" w14:textId="77777777" w:rsidR="00AC50E8" w:rsidRDefault="00AC50E8" w:rsidP="00AC50E8">
      <w:pPr>
        <w:jc w:val="center"/>
        <w:rPr>
          <w:b/>
          <w:bCs/>
          <w:sz w:val="22"/>
          <w:szCs w:val="22"/>
        </w:rPr>
      </w:pPr>
      <w:r>
        <w:rPr>
          <w:b/>
          <w:bCs/>
          <w:sz w:val="22"/>
          <w:szCs w:val="22"/>
        </w:rPr>
        <w:t>Secretario de Administración del Consejo</w:t>
      </w:r>
    </w:p>
    <w:p w14:paraId="563E445F" w14:textId="77777777" w:rsidR="00AC50E8" w:rsidRDefault="00AC50E8" w:rsidP="00AC50E8">
      <w:pPr>
        <w:jc w:val="center"/>
        <w:rPr>
          <w:b/>
          <w:bCs/>
          <w:sz w:val="22"/>
          <w:szCs w:val="22"/>
        </w:rPr>
      </w:pPr>
      <w:r>
        <w:rPr>
          <w:b/>
          <w:bCs/>
          <w:sz w:val="22"/>
          <w:szCs w:val="22"/>
        </w:rPr>
        <w:t>Del Poder Judicial del Estado de Michoacán.</w:t>
      </w:r>
    </w:p>
    <w:p w14:paraId="4208DED8" w14:textId="77777777" w:rsidR="00532A51" w:rsidRDefault="00532A51" w:rsidP="00AC50E8">
      <w:pPr>
        <w:jc w:val="center"/>
        <w:rPr>
          <w:b/>
          <w:bCs/>
          <w:sz w:val="22"/>
          <w:szCs w:val="22"/>
        </w:rPr>
      </w:pPr>
    </w:p>
    <w:p w14:paraId="49083FD6" w14:textId="77777777" w:rsidR="007C0311" w:rsidRDefault="007C0311" w:rsidP="00AC50E8">
      <w:pPr>
        <w:jc w:val="center"/>
        <w:rPr>
          <w:b/>
          <w:bCs/>
          <w:sz w:val="22"/>
          <w:szCs w:val="22"/>
        </w:rPr>
      </w:pPr>
    </w:p>
    <w:p w14:paraId="158F2D94" w14:textId="77777777" w:rsidR="007C0311" w:rsidRDefault="007C0311" w:rsidP="00AC50E8">
      <w:pPr>
        <w:jc w:val="center"/>
        <w:rPr>
          <w:b/>
          <w:bCs/>
          <w:sz w:val="22"/>
          <w:szCs w:val="22"/>
        </w:rPr>
      </w:pPr>
    </w:p>
    <w:p w14:paraId="59C822D0" w14:textId="77777777" w:rsidR="007C0311" w:rsidRDefault="007C0311" w:rsidP="00AC50E8">
      <w:pPr>
        <w:jc w:val="center"/>
        <w:rPr>
          <w:b/>
          <w:bCs/>
          <w:sz w:val="22"/>
          <w:szCs w:val="22"/>
        </w:rPr>
      </w:pPr>
    </w:p>
    <w:p w14:paraId="232860A8" w14:textId="77777777" w:rsidR="007C0311" w:rsidRDefault="007C0311" w:rsidP="00AC50E8">
      <w:pPr>
        <w:jc w:val="center"/>
        <w:rPr>
          <w:b/>
          <w:bCs/>
          <w:sz w:val="22"/>
          <w:szCs w:val="22"/>
        </w:rPr>
      </w:pPr>
    </w:p>
    <w:p w14:paraId="23E6682C" w14:textId="77777777" w:rsidR="007C0311" w:rsidRDefault="007C0311" w:rsidP="00AC50E8">
      <w:pPr>
        <w:jc w:val="center"/>
        <w:rPr>
          <w:b/>
          <w:bCs/>
          <w:sz w:val="22"/>
          <w:szCs w:val="22"/>
        </w:rPr>
      </w:pPr>
    </w:p>
    <w:p w14:paraId="33B587BA" w14:textId="77777777" w:rsidR="007C0311" w:rsidRDefault="007C0311" w:rsidP="00AC50E8">
      <w:pPr>
        <w:jc w:val="center"/>
        <w:rPr>
          <w:b/>
          <w:bCs/>
          <w:sz w:val="22"/>
          <w:szCs w:val="22"/>
        </w:rPr>
      </w:pPr>
    </w:p>
    <w:p w14:paraId="590BDEC9" w14:textId="77777777" w:rsidR="007C0311" w:rsidRDefault="007C0311" w:rsidP="00AC50E8">
      <w:pPr>
        <w:jc w:val="center"/>
        <w:rPr>
          <w:b/>
          <w:bCs/>
          <w:sz w:val="22"/>
          <w:szCs w:val="22"/>
        </w:rPr>
      </w:pPr>
    </w:p>
    <w:p w14:paraId="2A1BEC3C" w14:textId="77777777" w:rsidR="007C0311" w:rsidRDefault="007C0311" w:rsidP="00AC50E8">
      <w:pPr>
        <w:jc w:val="center"/>
        <w:rPr>
          <w:b/>
          <w:bCs/>
          <w:sz w:val="22"/>
          <w:szCs w:val="22"/>
        </w:rPr>
      </w:pPr>
    </w:p>
    <w:p w14:paraId="6C865B2B" w14:textId="77777777" w:rsidR="007C0311" w:rsidRDefault="007C0311" w:rsidP="00AC50E8">
      <w:pPr>
        <w:jc w:val="center"/>
        <w:rPr>
          <w:b/>
          <w:bCs/>
          <w:sz w:val="22"/>
          <w:szCs w:val="22"/>
        </w:rPr>
      </w:pPr>
    </w:p>
    <w:p w14:paraId="1B596252" w14:textId="77777777" w:rsidR="007C0311" w:rsidRDefault="007C0311" w:rsidP="00AC50E8">
      <w:pPr>
        <w:jc w:val="center"/>
        <w:rPr>
          <w:b/>
          <w:bCs/>
          <w:sz w:val="22"/>
          <w:szCs w:val="22"/>
        </w:rPr>
      </w:pPr>
    </w:p>
    <w:p w14:paraId="40E9F337" w14:textId="77777777" w:rsidR="007C0311" w:rsidRDefault="007C0311" w:rsidP="00AC50E8">
      <w:pPr>
        <w:jc w:val="center"/>
        <w:rPr>
          <w:b/>
          <w:bCs/>
          <w:sz w:val="22"/>
          <w:szCs w:val="22"/>
        </w:rPr>
      </w:pPr>
    </w:p>
    <w:p w14:paraId="10287209" w14:textId="77777777" w:rsidR="007C0311" w:rsidRDefault="007C0311" w:rsidP="00AC50E8">
      <w:pPr>
        <w:jc w:val="center"/>
        <w:rPr>
          <w:b/>
          <w:bCs/>
          <w:sz w:val="22"/>
          <w:szCs w:val="22"/>
        </w:rPr>
      </w:pPr>
    </w:p>
    <w:p w14:paraId="1D482276" w14:textId="77777777" w:rsidR="007C0311" w:rsidRDefault="007C0311" w:rsidP="00AC50E8">
      <w:pPr>
        <w:jc w:val="center"/>
        <w:rPr>
          <w:b/>
          <w:bCs/>
          <w:sz w:val="22"/>
          <w:szCs w:val="22"/>
        </w:rPr>
      </w:pPr>
    </w:p>
    <w:p w14:paraId="1501C6EB" w14:textId="77777777" w:rsidR="007C0311" w:rsidRDefault="007C0311" w:rsidP="00AC50E8">
      <w:pPr>
        <w:jc w:val="center"/>
        <w:rPr>
          <w:b/>
          <w:bCs/>
          <w:sz w:val="22"/>
          <w:szCs w:val="22"/>
        </w:rPr>
      </w:pPr>
    </w:p>
    <w:p w14:paraId="2239B39B" w14:textId="77777777" w:rsidR="007C0311" w:rsidRDefault="007C0311" w:rsidP="00AC50E8">
      <w:pPr>
        <w:jc w:val="center"/>
        <w:rPr>
          <w:b/>
          <w:bCs/>
          <w:sz w:val="22"/>
          <w:szCs w:val="22"/>
        </w:rPr>
      </w:pPr>
    </w:p>
    <w:p w14:paraId="558F3866" w14:textId="77777777" w:rsidR="007C0311" w:rsidRDefault="007C0311" w:rsidP="00AC50E8">
      <w:pPr>
        <w:jc w:val="center"/>
        <w:rPr>
          <w:b/>
          <w:bCs/>
          <w:sz w:val="22"/>
          <w:szCs w:val="22"/>
        </w:rPr>
      </w:pPr>
    </w:p>
    <w:p w14:paraId="559FD972" w14:textId="77777777" w:rsidR="007C0311" w:rsidRDefault="007C0311" w:rsidP="00AC50E8">
      <w:pPr>
        <w:jc w:val="center"/>
        <w:rPr>
          <w:b/>
          <w:bCs/>
          <w:sz w:val="22"/>
          <w:szCs w:val="22"/>
        </w:rPr>
      </w:pPr>
    </w:p>
    <w:p w14:paraId="0C68B4CE" w14:textId="77777777" w:rsidR="007C0311" w:rsidRDefault="007C0311" w:rsidP="00AC50E8">
      <w:pPr>
        <w:jc w:val="center"/>
        <w:rPr>
          <w:b/>
          <w:bCs/>
          <w:sz w:val="22"/>
          <w:szCs w:val="22"/>
        </w:rPr>
      </w:pPr>
    </w:p>
    <w:p w14:paraId="4878AF52" w14:textId="77777777" w:rsidR="007C0311" w:rsidRDefault="007C0311" w:rsidP="00AC50E8">
      <w:pPr>
        <w:jc w:val="center"/>
        <w:rPr>
          <w:b/>
          <w:bCs/>
          <w:sz w:val="22"/>
          <w:szCs w:val="22"/>
        </w:rPr>
      </w:pPr>
    </w:p>
    <w:p w14:paraId="4036471C" w14:textId="77777777" w:rsidR="007C0311" w:rsidRDefault="007C0311" w:rsidP="00AC50E8">
      <w:pPr>
        <w:jc w:val="center"/>
        <w:rPr>
          <w:b/>
          <w:bCs/>
          <w:sz w:val="22"/>
          <w:szCs w:val="22"/>
        </w:rPr>
      </w:pPr>
    </w:p>
    <w:p w14:paraId="6B0182F0" w14:textId="77777777" w:rsidR="007C0311" w:rsidRDefault="007C0311" w:rsidP="00AC50E8">
      <w:pPr>
        <w:jc w:val="center"/>
        <w:rPr>
          <w:b/>
          <w:bCs/>
          <w:sz w:val="22"/>
          <w:szCs w:val="22"/>
        </w:rPr>
      </w:pPr>
    </w:p>
    <w:p w14:paraId="5B2F4F52" w14:textId="77777777" w:rsidR="007C0311" w:rsidRDefault="007C0311" w:rsidP="00AC50E8">
      <w:pPr>
        <w:jc w:val="center"/>
        <w:rPr>
          <w:b/>
          <w:bCs/>
          <w:sz w:val="22"/>
          <w:szCs w:val="22"/>
        </w:rPr>
      </w:pPr>
    </w:p>
    <w:p w14:paraId="28352A87" w14:textId="77777777" w:rsidR="007C0311" w:rsidRDefault="007C0311" w:rsidP="00AC50E8">
      <w:pPr>
        <w:jc w:val="center"/>
        <w:rPr>
          <w:b/>
          <w:bCs/>
          <w:sz w:val="22"/>
          <w:szCs w:val="22"/>
        </w:rPr>
      </w:pPr>
    </w:p>
    <w:p w14:paraId="055B5FC1" w14:textId="77777777" w:rsidR="007C0311" w:rsidRDefault="007C0311" w:rsidP="00AC50E8">
      <w:pPr>
        <w:jc w:val="center"/>
        <w:rPr>
          <w:b/>
          <w:bCs/>
          <w:sz w:val="22"/>
          <w:szCs w:val="22"/>
        </w:rPr>
      </w:pPr>
    </w:p>
    <w:p w14:paraId="3146F1D5" w14:textId="77777777" w:rsidR="007C0311" w:rsidRDefault="007C0311" w:rsidP="00AC50E8">
      <w:pPr>
        <w:jc w:val="center"/>
        <w:rPr>
          <w:b/>
          <w:bCs/>
          <w:sz w:val="22"/>
          <w:szCs w:val="22"/>
        </w:rPr>
      </w:pPr>
    </w:p>
    <w:p w14:paraId="7BB9083C" w14:textId="77777777" w:rsidR="007C0311" w:rsidRDefault="007C0311" w:rsidP="00AC50E8">
      <w:pPr>
        <w:jc w:val="center"/>
        <w:rPr>
          <w:b/>
          <w:bCs/>
          <w:sz w:val="22"/>
          <w:szCs w:val="22"/>
        </w:rPr>
      </w:pPr>
    </w:p>
    <w:p w14:paraId="2DD1E6D3" w14:textId="09B83AEB" w:rsidR="00AC50E8" w:rsidRDefault="00AC50E8" w:rsidP="00AC50E8">
      <w:pPr>
        <w:jc w:val="center"/>
        <w:rPr>
          <w:b/>
          <w:bCs/>
          <w:sz w:val="22"/>
          <w:szCs w:val="22"/>
        </w:rPr>
      </w:pPr>
      <w:r>
        <w:rPr>
          <w:b/>
          <w:bCs/>
          <w:sz w:val="22"/>
          <w:szCs w:val="22"/>
        </w:rPr>
        <w:t>NOTAS DE DESGLOSE</w:t>
      </w:r>
    </w:p>
    <w:p w14:paraId="6890FF39" w14:textId="77777777" w:rsidR="00AC50E8" w:rsidRDefault="00AC50E8" w:rsidP="00AC50E8">
      <w:pPr>
        <w:jc w:val="center"/>
        <w:rPr>
          <w:b/>
          <w:bCs/>
          <w:sz w:val="22"/>
          <w:szCs w:val="22"/>
        </w:rPr>
      </w:pPr>
      <w:r w:rsidRPr="005447C1">
        <w:rPr>
          <w:b/>
          <w:bCs/>
          <w:sz w:val="22"/>
          <w:szCs w:val="22"/>
        </w:rPr>
        <w:t>AL ESTADO DE VARIACION EN LA HACIENDA PUBLICA</w:t>
      </w:r>
    </w:p>
    <w:p w14:paraId="1D9C0DFE" w14:textId="77777777" w:rsidR="00AC50E8" w:rsidRPr="00CF05E5" w:rsidRDefault="00AC50E8" w:rsidP="00AC50E8">
      <w:pPr>
        <w:jc w:val="center"/>
        <w:rPr>
          <w:b/>
          <w:bCs/>
          <w:sz w:val="22"/>
          <w:szCs w:val="22"/>
        </w:rPr>
      </w:pPr>
      <w:r w:rsidRPr="00CF05E5">
        <w:rPr>
          <w:b/>
          <w:bCs/>
          <w:sz w:val="22"/>
          <w:szCs w:val="22"/>
        </w:rPr>
        <w:t xml:space="preserve">DEL 1° DE ENERO AL </w:t>
      </w:r>
      <w:r>
        <w:rPr>
          <w:b/>
          <w:bCs/>
          <w:sz w:val="22"/>
          <w:szCs w:val="22"/>
        </w:rPr>
        <w:t>31</w:t>
      </w:r>
      <w:r w:rsidRPr="00CF05E5">
        <w:rPr>
          <w:b/>
          <w:bCs/>
          <w:sz w:val="22"/>
          <w:szCs w:val="22"/>
        </w:rPr>
        <w:t xml:space="preserve"> DE </w:t>
      </w:r>
      <w:r>
        <w:rPr>
          <w:b/>
          <w:bCs/>
          <w:sz w:val="22"/>
          <w:szCs w:val="22"/>
        </w:rPr>
        <w:t xml:space="preserve">DICIEMBRE </w:t>
      </w:r>
      <w:r w:rsidRPr="00CF05E5">
        <w:rPr>
          <w:b/>
          <w:bCs/>
          <w:sz w:val="22"/>
          <w:szCs w:val="22"/>
        </w:rPr>
        <w:t>DE 202</w:t>
      </w:r>
      <w:r>
        <w:rPr>
          <w:b/>
          <w:bCs/>
          <w:sz w:val="22"/>
          <w:szCs w:val="22"/>
        </w:rPr>
        <w:t>4</w:t>
      </w:r>
      <w:r w:rsidRPr="00CF05E5">
        <w:rPr>
          <w:b/>
          <w:bCs/>
          <w:sz w:val="22"/>
          <w:szCs w:val="22"/>
        </w:rPr>
        <w:t>.</w:t>
      </w:r>
    </w:p>
    <w:p w14:paraId="06D18C6A" w14:textId="77777777" w:rsidR="00AC50E8" w:rsidRPr="004372C5" w:rsidRDefault="00AC50E8" w:rsidP="00AC50E8">
      <w:pPr>
        <w:jc w:val="center"/>
        <w:rPr>
          <w:b/>
          <w:sz w:val="22"/>
          <w:szCs w:val="22"/>
        </w:rPr>
      </w:pPr>
      <w:r w:rsidRPr="00644AC4">
        <w:rPr>
          <w:b/>
          <w:sz w:val="22"/>
          <w:szCs w:val="22"/>
        </w:rPr>
        <w:t xml:space="preserve">(en </w:t>
      </w:r>
      <w:r>
        <w:rPr>
          <w:b/>
          <w:sz w:val="22"/>
          <w:szCs w:val="22"/>
        </w:rPr>
        <w:t>p</w:t>
      </w:r>
      <w:r w:rsidRPr="00644AC4">
        <w:rPr>
          <w:b/>
          <w:sz w:val="22"/>
          <w:szCs w:val="22"/>
        </w:rPr>
        <w:t>esos)</w:t>
      </w:r>
    </w:p>
    <w:p w14:paraId="30046865" w14:textId="77777777" w:rsidR="00AC50E8" w:rsidRDefault="00AC50E8" w:rsidP="00AC50E8">
      <w:pPr>
        <w:rPr>
          <w:bCs/>
          <w:sz w:val="22"/>
          <w:szCs w:val="22"/>
        </w:rPr>
      </w:pPr>
    </w:p>
    <w:p w14:paraId="3425B2C6" w14:textId="77777777" w:rsidR="00AC50E8" w:rsidRDefault="00AC50E8" w:rsidP="00AC50E8">
      <w:pPr>
        <w:rPr>
          <w:bCs/>
          <w:sz w:val="22"/>
          <w:szCs w:val="22"/>
        </w:rPr>
      </w:pPr>
    </w:p>
    <w:p w14:paraId="254825BB" w14:textId="77777777" w:rsidR="00AC50E8" w:rsidRDefault="00AC50E8" w:rsidP="00AC50E8">
      <w:pPr>
        <w:rPr>
          <w:bCs/>
          <w:sz w:val="22"/>
          <w:szCs w:val="22"/>
        </w:rPr>
      </w:pPr>
    </w:p>
    <w:p w14:paraId="5BDC3B91" w14:textId="77777777" w:rsidR="00AC50E8" w:rsidRDefault="00AC50E8" w:rsidP="00AC50E8">
      <w:pPr>
        <w:jc w:val="both"/>
        <w:rPr>
          <w:sz w:val="22"/>
          <w:szCs w:val="22"/>
        </w:rPr>
      </w:pPr>
      <w:r w:rsidRPr="00645144">
        <w:rPr>
          <w:sz w:val="22"/>
          <w:szCs w:val="22"/>
        </w:rPr>
        <w:t xml:space="preserve">1- </w:t>
      </w:r>
      <w:r>
        <w:rPr>
          <w:sz w:val="22"/>
          <w:szCs w:val="22"/>
        </w:rPr>
        <w:t>El Es</w:t>
      </w:r>
      <w:r w:rsidRPr="00645144">
        <w:rPr>
          <w:sz w:val="22"/>
          <w:szCs w:val="22"/>
        </w:rPr>
        <w:t xml:space="preserve">tado </w:t>
      </w:r>
      <w:r>
        <w:rPr>
          <w:sz w:val="22"/>
          <w:szCs w:val="22"/>
        </w:rPr>
        <w:t>de Variaciones en la Hacienda Pública</w:t>
      </w:r>
      <w:r w:rsidRPr="00645144">
        <w:rPr>
          <w:sz w:val="22"/>
          <w:szCs w:val="22"/>
        </w:rPr>
        <w:t xml:space="preserve">, </w:t>
      </w:r>
      <w:r>
        <w:rPr>
          <w:sz w:val="22"/>
          <w:szCs w:val="22"/>
        </w:rPr>
        <w:t>refleja los movimientos en el patrimonio del Poder Judicial durante el ejercicio, como son los movimientos en los resultados de ejercicios anteriores y actual, aportaciones, donaciones de capital y actualizaciones de la hacienda pública patrimonio.</w:t>
      </w:r>
    </w:p>
    <w:p w14:paraId="2AE61234" w14:textId="77777777" w:rsidR="00AC50E8" w:rsidRDefault="00AC50E8" w:rsidP="00AC50E8">
      <w:pPr>
        <w:jc w:val="both"/>
        <w:rPr>
          <w:sz w:val="22"/>
          <w:szCs w:val="22"/>
        </w:rPr>
      </w:pPr>
    </w:p>
    <w:p w14:paraId="57551747" w14:textId="77777777" w:rsidR="00AC50E8" w:rsidRDefault="00AC50E8" w:rsidP="00AC50E8">
      <w:pPr>
        <w:jc w:val="both"/>
        <w:rPr>
          <w:sz w:val="22"/>
          <w:szCs w:val="22"/>
        </w:rPr>
      </w:pPr>
      <w:r>
        <w:rPr>
          <w:sz w:val="22"/>
          <w:szCs w:val="22"/>
        </w:rPr>
        <w:t>La Hacienda Pública Patrimonio Contribuido, al mes de diciembre de 2024, presenta un saldo de $36,719.00 (Treinta y seis mil setecientos diecinueve pesos 00/100 m.n.), derivado del registro realizado en el mes de febrero del presente año, de la donación de un</w:t>
      </w:r>
      <w:r w:rsidRPr="006529FE">
        <w:rPr>
          <w:sz w:val="22"/>
          <w:szCs w:val="22"/>
        </w:rPr>
        <w:t xml:space="preserve"> equipo nuevo fotográfico marca Sony Alpha 7 III, modelo ILCE-7M3 (ILCE-7M3) + Lente 28-70MM, serie 7626948, en sustitución del que fue robado el 8 de diciembre de 2023; cámara Sony Alpha 7 III +Lente 28-70 MM, serie 76244906-K</w:t>
      </w:r>
      <w:r>
        <w:rPr>
          <w:sz w:val="22"/>
          <w:szCs w:val="22"/>
        </w:rPr>
        <w:t xml:space="preserve">, </w:t>
      </w:r>
      <w:r w:rsidRPr="006529FE">
        <w:rPr>
          <w:sz w:val="22"/>
          <w:szCs w:val="22"/>
        </w:rPr>
        <w:t>que estaba asignado a la Coordinación de Comunicación Social</w:t>
      </w:r>
      <w:r>
        <w:rPr>
          <w:sz w:val="22"/>
          <w:szCs w:val="22"/>
        </w:rPr>
        <w:t>.</w:t>
      </w:r>
      <w:r w:rsidRPr="006529FE">
        <w:rPr>
          <w:sz w:val="22"/>
          <w:szCs w:val="22"/>
        </w:rPr>
        <w:t xml:space="preserve"> </w:t>
      </w:r>
    </w:p>
    <w:p w14:paraId="766AD615" w14:textId="77777777" w:rsidR="00AC50E8" w:rsidRDefault="00AC50E8" w:rsidP="00AC50E8">
      <w:pPr>
        <w:rPr>
          <w:b/>
          <w:bCs/>
          <w:sz w:val="22"/>
          <w:szCs w:val="22"/>
        </w:rPr>
      </w:pPr>
    </w:p>
    <w:p w14:paraId="7BA3D4EB" w14:textId="77777777" w:rsidR="00AC50E8" w:rsidRDefault="00AC50E8" w:rsidP="00AC50E8">
      <w:pPr>
        <w:jc w:val="both"/>
        <w:rPr>
          <w:sz w:val="22"/>
          <w:szCs w:val="22"/>
        </w:rPr>
      </w:pPr>
      <w:r>
        <w:rPr>
          <w:bCs/>
          <w:sz w:val="22"/>
          <w:szCs w:val="22"/>
        </w:rPr>
        <w:t>La Hacienda Pública / Patrimonio Generado de Ejercicios Anteriores, con un saldo en el mes de diciembre de 2024 de $34,487,066.60 (Treinta y cuatro millones cuatrocientos ochenta y siete mil sesenta y seis pesos 60/100 m.n.), resultado de la diferencia entre el resultado de ejercicios anteriores del ejercicio pasado contra el actual</w:t>
      </w:r>
      <w:r>
        <w:rPr>
          <w:sz w:val="22"/>
          <w:szCs w:val="22"/>
        </w:rPr>
        <w:t>.</w:t>
      </w:r>
      <w:r w:rsidRPr="00555130">
        <w:rPr>
          <w:sz w:val="22"/>
          <w:szCs w:val="22"/>
        </w:rPr>
        <w:t xml:space="preserve"> </w:t>
      </w:r>
    </w:p>
    <w:p w14:paraId="572C2DC9" w14:textId="77777777" w:rsidR="00AC50E8" w:rsidRDefault="00AC50E8" w:rsidP="00AC50E8">
      <w:pPr>
        <w:jc w:val="center"/>
        <w:rPr>
          <w:b/>
          <w:bCs/>
          <w:sz w:val="22"/>
          <w:szCs w:val="22"/>
        </w:rPr>
      </w:pPr>
    </w:p>
    <w:p w14:paraId="54E55FF2" w14:textId="77777777" w:rsidR="00AC50E8" w:rsidRDefault="00AC50E8" w:rsidP="00AC50E8">
      <w:pPr>
        <w:jc w:val="both"/>
        <w:rPr>
          <w:bCs/>
          <w:sz w:val="22"/>
          <w:szCs w:val="22"/>
        </w:rPr>
      </w:pPr>
      <w:r w:rsidRPr="004C51D9">
        <w:rPr>
          <w:bCs/>
          <w:sz w:val="22"/>
          <w:szCs w:val="22"/>
        </w:rPr>
        <w:t>En el mes de</w:t>
      </w:r>
      <w:r>
        <w:rPr>
          <w:bCs/>
          <w:sz w:val="22"/>
          <w:szCs w:val="22"/>
        </w:rPr>
        <w:t xml:space="preserve"> diciembre de 2024, la Hacienda Pública/Patrimonio Generado del Ejercicio, se ve modificado en razón de los siguientes conceptos:</w:t>
      </w:r>
    </w:p>
    <w:p w14:paraId="7E9E9E47" w14:textId="77777777" w:rsidR="00AC50E8" w:rsidRDefault="00AC50E8" w:rsidP="00AC50E8">
      <w:pPr>
        <w:jc w:val="both"/>
        <w:rPr>
          <w:bCs/>
          <w:sz w:val="22"/>
          <w:szCs w:val="22"/>
        </w:rPr>
      </w:pPr>
    </w:p>
    <w:p w14:paraId="262B020E" w14:textId="77777777" w:rsidR="00AC50E8" w:rsidRDefault="00AC50E8" w:rsidP="00AC50E8">
      <w:pPr>
        <w:jc w:val="both"/>
        <w:rPr>
          <w:bCs/>
          <w:sz w:val="22"/>
          <w:szCs w:val="22"/>
        </w:rPr>
      </w:pPr>
      <w:r>
        <w:rPr>
          <w:bCs/>
          <w:sz w:val="22"/>
          <w:szCs w:val="22"/>
        </w:rPr>
        <w:t xml:space="preserve">Resultados del Ejercicio Ahorro/Desahorro, con un importe de $43,044,356.95 (Cuarenta y tres  millones cuarenta y cuatro mil trescientos cincuenta y seis pesos 95/100 m.n.), la anterior cifra, como resultado de la totalidad de ingresos devengados y recaudados al mes de diciembre de 2024, por un importe de </w:t>
      </w:r>
      <w:r w:rsidRPr="001D3584">
        <w:rPr>
          <w:bCs/>
          <w:sz w:val="22"/>
          <w:szCs w:val="22"/>
        </w:rPr>
        <w:t>$</w:t>
      </w:r>
      <w:r>
        <w:rPr>
          <w:bCs/>
          <w:sz w:val="22"/>
          <w:szCs w:val="22"/>
        </w:rPr>
        <w:t>1,671,869,671.00 (Mil seiscientos setenta y un millones ochocientos sesenta y nueve mil seiscientos setenta y un pesos 00/100 m.n.), así como por el concepto de Ingresos Financieros por la cantidad de $13,422,232.39 (Trece millones cuatrocientos veintidós mil  doscientos treinta y dos pesos 39/100 m.n.), correspondiente a rendimientos generados en las cuentas bancarias del Poder Judicial, por el concepto de Otros Ingresos y beneficios varios la cantidad de $388,122.44 (Trescientos ochenta y ocho mil ciento veintidós pesos 44/100 m.n.), de depósitos en las cuentas bancarias del Poder Judicial, por registro de comisiones por venta de productos de las máquinas expendedoras, por depósitos realizados correspondiente a ejercicios anteriores, por recuperación por gafetes extraviados por parte del personal del Poder Judicial, registro del pago de lo indebido etc.,</w:t>
      </w:r>
      <w:r w:rsidRPr="00C0640C">
        <w:rPr>
          <w:bCs/>
          <w:sz w:val="22"/>
          <w:szCs w:val="22"/>
        </w:rPr>
        <w:t xml:space="preserve"> y lo relativo </w:t>
      </w:r>
      <w:r>
        <w:rPr>
          <w:bCs/>
          <w:sz w:val="22"/>
          <w:szCs w:val="22"/>
        </w:rPr>
        <w:t xml:space="preserve">a la autorización de </w:t>
      </w:r>
      <w:r>
        <w:rPr>
          <w:color w:val="000000" w:themeColor="text1"/>
          <w:sz w:val="22"/>
          <w:szCs w:val="22"/>
        </w:rPr>
        <w:t xml:space="preserve">la ampliación del Poder Judicial del Estado, así como a los ingresos del ejercicio fiscal 2024, con fuente de financiamiento 01 Recursos Propios, por </w:t>
      </w:r>
      <w:r w:rsidRPr="00F06393">
        <w:rPr>
          <w:color w:val="000000" w:themeColor="text1"/>
          <w:sz w:val="22"/>
          <w:szCs w:val="22"/>
        </w:rPr>
        <w:t>el Pleno del Consejo del Poder Judicial en sesión ordinaria</w:t>
      </w:r>
      <w:r>
        <w:rPr>
          <w:color w:val="000000" w:themeColor="text1"/>
          <w:sz w:val="22"/>
          <w:szCs w:val="22"/>
        </w:rPr>
        <w:t xml:space="preserve"> de</w:t>
      </w:r>
      <w:r w:rsidRPr="00F06393">
        <w:rPr>
          <w:color w:val="000000" w:themeColor="text1"/>
          <w:sz w:val="22"/>
          <w:szCs w:val="22"/>
        </w:rPr>
        <w:t xml:space="preserve"> fecha 06 de ju</w:t>
      </w:r>
      <w:r>
        <w:rPr>
          <w:color w:val="000000" w:themeColor="text1"/>
          <w:sz w:val="22"/>
          <w:szCs w:val="22"/>
        </w:rPr>
        <w:t>n</w:t>
      </w:r>
      <w:r w:rsidRPr="00F06393">
        <w:rPr>
          <w:color w:val="000000" w:themeColor="text1"/>
          <w:sz w:val="22"/>
          <w:szCs w:val="22"/>
        </w:rPr>
        <w:t>io del año en curso, con oficio número SE/</w:t>
      </w:r>
      <w:r>
        <w:rPr>
          <w:color w:val="000000" w:themeColor="text1"/>
          <w:sz w:val="22"/>
          <w:szCs w:val="22"/>
        </w:rPr>
        <w:t>2855</w:t>
      </w:r>
      <w:r w:rsidRPr="00F06393">
        <w:rPr>
          <w:color w:val="000000" w:themeColor="text1"/>
          <w:sz w:val="22"/>
          <w:szCs w:val="22"/>
        </w:rPr>
        <w:t>/202</w:t>
      </w:r>
      <w:r>
        <w:rPr>
          <w:color w:val="000000" w:themeColor="text1"/>
          <w:sz w:val="22"/>
          <w:szCs w:val="22"/>
        </w:rPr>
        <w:t>4</w:t>
      </w:r>
      <w:r w:rsidRPr="00F06393">
        <w:rPr>
          <w:color w:val="000000" w:themeColor="text1"/>
          <w:sz w:val="22"/>
          <w:szCs w:val="22"/>
        </w:rPr>
        <w:t>,</w:t>
      </w:r>
      <w:r>
        <w:rPr>
          <w:color w:val="000000" w:themeColor="text1"/>
          <w:sz w:val="22"/>
          <w:szCs w:val="22"/>
        </w:rPr>
        <w:t xml:space="preserve"> por un importe de $96,912.20 (Noventa y seis mil novecientos doce pesos 20/100 m.n.), </w:t>
      </w:r>
      <w:r w:rsidRPr="004C33FA">
        <w:rPr>
          <w:b/>
          <w:bCs/>
          <w:sz w:val="22"/>
          <w:szCs w:val="22"/>
        </w:rPr>
        <w:t>menos</w:t>
      </w:r>
      <w:r>
        <w:rPr>
          <w:bCs/>
          <w:sz w:val="22"/>
          <w:szCs w:val="22"/>
        </w:rPr>
        <w:t xml:space="preserve"> la totalidad de gastos y otras pérdidas que ascienden a la cantidad de $1,642,732,581.08 (Mil seiscientos cuarenta y dos millones setecientos treinta y dos mil quinientos ochenta y un pesos 08/100 m.n.) correspondiente a los rubros de gastos y otras pérdidas y otros gastos y pérdidas extraordinarias.</w:t>
      </w:r>
    </w:p>
    <w:p w14:paraId="5AFA9B17" w14:textId="77777777" w:rsidR="00AC50E8" w:rsidRDefault="00AC50E8" w:rsidP="00AC50E8">
      <w:pPr>
        <w:jc w:val="both"/>
        <w:rPr>
          <w:bCs/>
          <w:sz w:val="22"/>
          <w:szCs w:val="22"/>
        </w:rPr>
      </w:pPr>
    </w:p>
    <w:p w14:paraId="5B1CB08C" w14:textId="77777777" w:rsidR="00AC50E8" w:rsidRDefault="00AC50E8" w:rsidP="00AC50E8">
      <w:pPr>
        <w:jc w:val="both"/>
        <w:rPr>
          <w:bCs/>
          <w:sz w:val="22"/>
          <w:szCs w:val="22"/>
        </w:rPr>
      </w:pPr>
      <w:r w:rsidRPr="007B15A0">
        <w:rPr>
          <w:bCs/>
          <w:sz w:val="22"/>
          <w:szCs w:val="22"/>
        </w:rPr>
        <w:t>Resultado de Ejercicios Anteriores</w:t>
      </w:r>
      <w:r>
        <w:rPr>
          <w:bCs/>
          <w:sz w:val="22"/>
          <w:szCs w:val="22"/>
        </w:rPr>
        <w:t>, e</w:t>
      </w:r>
      <w:r w:rsidRPr="001C31DF">
        <w:rPr>
          <w:bCs/>
          <w:sz w:val="22"/>
          <w:szCs w:val="22"/>
        </w:rPr>
        <w:t>l resultado del ejercicio 20</w:t>
      </w:r>
      <w:r>
        <w:rPr>
          <w:bCs/>
          <w:sz w:val="22"/>
          <w:szCs w:val="22"/>
        </w:rPr>
        <w:t>23</w:t>
      </w:r>
      <w:r w:rsidRPr="001C31DF">
        <w:rPr>
          <w:bCs/>
          <w:sz w:val="22"/>
          <w:szCs w:val="22"/>
        </w:rPr>
        <w:t>, una vez que se realizó el cierre anual</w:t>
      </w:r>
      <w:r>
        <w:rPr>
          <w:bCs/>
          <w:sz w:val="22"/>
          <w:szCs w:val="22"/>
        </w:rPr>
        <w:t xml:space="preserve"> 2023,</w:t>
      </w:r>
      <w:r w:rsidRPr="001C31DF">
        <w:rPr>
          <w:bCs/>
          <w:sz w:val="22"/>
          <w:szCs w:val="22"/>
        </w:rPr>
        <w:t xml:space="preserve"> se procedió al traspaso del resultado del ejercicio</w:t>
      </w:r>
      <w:r>
        <w:rPr>
          <w:bCs/>
          <w:sz w:val="22"/>
          <w:szCs w:val="22"/>
        </w:rPr>
        <w:t xml:space="preserve"> al ejercicio 2024, como resultado de ejercicios anteriores por un importe de $149,524,244.09 (Ciento cuarenta y nueve millones quinientos veinticuatro mil doscientos cuarenta y cuatro pesos 09/100 m.n.).</w:t>
      </w:r>
    </w:p>
    <w:p w14:paraId="76ADD9FA" w14:textId="77777777" w:rsidR="00AC50E8" w:rsidRDefault="00AC50E8" w:rsidP="00AC50E8">
      <w:pPr>
        <w:rPr>
          <w:bCs/>
          <w:sz w:val="22"/>
          <w:szCs w:val="22"/>
        </w:rPr>
      </w:pPr>
    </w:p>
    <w:p w14:paraId="069033F9" w14:textId="77777777" w:rsidR="00AC50E8" w:rsidRDefault="00AC50E8" w:rsidP="00AC50E8">
      <w:pPr>
        <w:jc w:val="both"/>
        <w:rPr>
          <w:bCs/>
          <w:sz w:val="22"/>
          <w:szCs w:val="22"/>
        </w:rPr>
      </w:pPr>
      <w:r>
        <w:rPr>
          <w:bCs/>
          <w:sz w:val="22"/>
          <w:szCs w:val="22"/>
        </w:rPr>
        <w:t>En el rubro de rectificaciones de resultados de ejercicios anteriores, presenta un saldo de                         -$138,152,107.02 -(Ciento treinta y ocho millones ciento cincuenta y dos mil ciento siete pesos 02/100 m.n.), mismos que se conforman de la manera siguiente:</w:t>
      </w:r>
    </w:p>
    <w:p w14:paraId="65269D83" w14:textId="77777777" w:rsidR="00AC50E8" w:rsidRDefault="00AC50E8" w:rsidP="00AC50E8">
      <w:pPr>
        <w:jc w:val="both"/>
        <w:rPr>
          <w:bCs/>
          <w:sz w:val="22"/>
          <w:szCs w:val="22"/>
        </w:rPr>
      </w:pPr>
    </w:p>
    <w:p w14:paraId="1575A46D" w14:textId="77777777" w:rsidR="00AC50E8" w:rsidRDefault="00AC50E8" w:rsidP="00AC50E8">
      <w:pPr>
        <w:jc w:val="both"/>
        <w:rPr>
          <w:bCs/>
          <w:sz w:val="22"/>
          <w:szCs w:val="22"/>
        </w:rPr>
      </w:pPr>
      <w:r w:rsidRPr="00ED43F0">
        <w:rPr>
          <w:b/>
          <w:sz w:val="22"/>
          <w:szCs w:val="22"/>
        </w:rPr>
        <w:t xml:space="preserve">En el mes de </w:t>
      </w:r>
      <w:r>
        <w:rPr>
          <w:b/>
          <w:sz w:val="22"/>
          <w:szCs w:val="22"/>
        </w:rPr>
        <w:t>marzo</w:t>
      </w:r>
      <w:r w:rsidRPr="00ED43F0">
        <w:rPr>
          <w:b/>
          <w:sz w:val="22"/>
          <w:szCs w:val="22"/>
        </w:rPr>
        <w:t xml:space="preserve"> de 2024.</w:t>
      </w:r>
      <w:r>
        <w:rPr>
          <w:bCs/>
          <w:sz w:val="22"/>
          <w:szCs w:val="22"/>
        </w:rPr>
        <w:t xml:space="preserve"> </w:t>
      </w:r>
    </w:p>
    <w:p w14:paraId="5D31AA69" w14:textId="77777777" w:rsidR="00AC50E8" w:rsidRDefault="00AC50E8" w:rsidP="00AC50E8">
      <w:pPr>
        <w:jc w:val="both"/>
        <w:rPr>
          <w:bCs/>
          <w:sz w:val="22"/>
          <w:szCs w:val="22"/>
        </w:rPr>
      </w:pPr>
    </w:p>
    <w:p w14:paraId="55635C8E" w14:textId="77777777" w:rsidR="00AC50E8" w:rsidRDefault="00AC50E8" w:rsidP="00AC50E8">
      <w:pPr>
        <w:jc w:val="both"/>
        <w:rPr>
          <w:bCs/>
          <w:sz w:val="22"/>
          <w:szCs w:val="22"/>
        </w:rPr>
      </w:pPr>
      <w:r>
        <w:rPr>
          <w:bCs/>
          <w:sz w:val="22"/>
          <w:szCs w:val="22"/>
        </w:rPr>
        <w:t>-$233.86 -(Doscientos treinta y tres mil pesos 86/100 m.n.), correspondiente a reintegros de ejercicios pasados realizados hasta el ejercicio 2024.</w:t>
      </w:r>
    </w:p>
    <w:p w14:paraId="5FE28854" w14:textId="77777777" w:rsidR="00AC50E8" w:rsidRDefault="00AC50E8" w:rsidP="00AC50E8">
      <w:pPr>
        <w:jc w:val="both"/>
        <w:rPr>
          <w:bCs/>
          <w:sz w:val="22"/>
          <w:szCs w:val="22"/>
        </w:rPr>
      </w:pPr>
    </w:p>
    <w:p w14:paraId="1094E911" w14:textId="77777777" w:rsidR="00AC50E8" w:rsidRDefault="00AC50E8" w:rsidP="00AC50E8">
      <w:pPr>
        <w:jc w:val="both"/>
        <w:rPr>
          <w:bCs/>
          <w:sz w:val="22"/>
          <w:szCs w:val="22"/>
        </w:rPr>
      </w:pPr>
      <w:r w:rsidRPr="00ED43F0">
        <w:rPr>
          <w:b/>
          <w:sz w:val="22"/>
          <w:szCs w:val="22"/>
        </w:rPr>
        <w:t xml:space="preserve">En el mes de </w:t>
      </w:r>
      <w:r>
        <w:rPr>
          <w:b/>
          <w:sz w:val="22"/>
          <w:szCs w:val="22"/>
        </w:rPr>
        <w:t>abril</w:t>
      </w:r>
      <w:r w:rsidRPr="00ED43F0">
        <w:rPr>
          <w:b/>
          <w:sz w:val="22"/>
          <w:szCs w:val="22"/>
        </w:rPr>
        <w:t xml:space="preserve"> de 2024.</w:t>
      </w:r>
      <w:r>
        <w:rPr>
          <w:bCs/>
          <w:sz w:val="22"/>
          <w:szCs w:val="22"/>
        </w:rPr>
        <w:t xml:space="preserve"> </w:t>
      </w:r>
    </w:p>
    <w:p w14:paraId="3BBDEFE4" w14:textId="77777777" w:rsidR="00AC50E8" w:rsidRDefault="00AC50E8" w:rsidP="00AC50E8">
      <w:pPr>
        <w:jc w:val="both"/>
        <w:rPr>
          <w:bCs/>
          <w:sz w:val="22"/>
          <w:szCs w:val="22"/>
        </w:rPr>
      </w:pPr>
    </w:p>
    <w:p w14:paraId="00A8D8F2" w14:textId="77777777" w:rsidR="00AC50E8" w:rsidRDefault="00AC50E8" w:rsidP="00AC50E8">
      <w:pPr>
        <w:jc w:val="both"/>
        <w:rPr>
          <w:bCs/>
          <w:sz w:val="22"/>
          <w:szCs w:val="22"/>
        </w:rPr>
      </w:pPr>
      <w:r>
        <w:rPr>
          <w:bCs/>
          <w:sz w:val="22"/>
          <w:szCs w:val="22"/>
        </w:rPr>
        <w:t>-$2,517.65 -(Dos mil setecientos cincuenta y un pesos 51/100 m.n.), correspondiente a depuración de saldos en cuentas bancarias contables en los meses de marzo y abril del presente año.</w:t>
      </w:r>
    </w:p>
    <w:p w14:paraId="68976A98" w14:textId="77777777" w:rsidR="00AC50E8" w:rsidRDefault="00AC50E8" w:rsidP="00AC50E8">
      <w:pPr>
        <w:jc w:val="both"/>
        <w:rPr>
          <w:b/>
          <w:sz w:val="22"/>
          <w:szCs w:val="22"/>
        </w:rPr>
      </w:pPr>
    </w:p>
    <w:p w14:paraId="13E12948" w14:textId="77777777" w:rsidR="00AC50E8" w:rsidRDefault="00AC50E8" w:rsidP="00AC50E8">
      <w:pPr>
        <w:jc w:val="both"/>
        <w:rPr>
          <w:bCs/>
          <w:sz w:val="22"/>
          <w:szCs w:val="22"/>
        </w:rPr>
      </w:pPr>
      <w:r w:rsidRPr="00ED43F0">
        <w:rPr>
          <w:b/>
          <w:sz w:val="22"/>
          <w:szCs w:val="22"/>
        </w:rPr>
        <w:t xml:space="preserve">En el mes de </w:t>
      </w:r>
      <w:r>
        <w:rPr>
          <w:b/>
          <w:sz w:val="22"/>
          <w:szCs w:val="22"/>
        </w:rPr>
        <w:t>junio</w:t>
      </w:r>
      <w:r w:rsidRPr="00ED43F0">
        <w:rPr>
          <w:b/>
          <w:sz w:val="22"/>
          <w:szCs w:val="22"/>
        </w:rPr>
        <w:t xml:space="preserve"> de 2024.</w:t>
      </w:r>
      <w:r>
        <w:rPr>
          <w:bCs/>
          <w:sz w:val="22"/>
          <w:szCs w:val="22"/>
        </w:rPr>
        <w:t xml:space="preserve"> </w:t>
      </w:r>
    </w:p>
    <w:p w14:paraId="3FF968DA" w14:textId="77777777" w:rsidR="00AC50E8" w:rsidRDefault="00AC50E8" w:rsidP="00AC50E8">
      <w:pPr>
        <w:rPr>
          <w:bCs/>
          <w:sz w:val="22"/>
          <w:szCs w:val="22"/>
        </w:rPr>
      </w:pPr>
    </w:p>
    <w:p w14:paraId="5E3847CA" w14:textId="77777777" w:rsidR="00AC50E8" w:rsidRDefault="00AC50E8" w:rsidP="00AC50E8">
      <w:pPr>
        <w:jc w:val="both"/>
        <w:rPr>
          <w:bCs/>
          <w:sz w:val="22"/>
          <w:szCs w:val="22"/>
        </w:rPr>
      </w:pPr>
      <w:r>
        <w:rPr>
          <w:bCs/>
          <w:sz w:val="22"/>
          <w:szCs w:val="22"/>
        </w:rPr>
        <w:t>-$8,504,404.53 -(Ocho millones quinientos cuatro mil cuatrocientos cuatro pesos 53/100 m.n.), resultado de la depreciación realizada en el mes de junio de 2024, por el periodo comprendido del 01 de diciembre de 2021 al 30 de junio del 2024.</w:t>
      </w:r>
    </w:p>
    <w:p w14:paraId="3026ECFF" w14:textId="77777777" w:rsidR="00AC50E8" w:rsidRDefault="00AC50E8" w:rsidP="00AC50E8">
      <w:pPr>
        <w:jc w:val="both"/>
        <w:rPr>
          <w:b/>
          <w:sz w:val="22"/>
          <w:szCs w:val="22"/>
        </w:rPr>
      </w:pPr>
    </w:p>
    <w:p w14:paraId="605EB998" w14:textId="77777777" w:rsidR="00AC50E8" w:rsidRDefault="00AC50E8" w:rsidP="00AC50E8">
      <w:pPr>
        <w:jc w:val="both"/>
        <w:rPr>
          <w:bCs/>
          <w:sz w:val="22"/>
          <w:szCs w:val="22"/>
        </w:rPr>
      </w:pPr>
      <w:r w:rsidRPr="00ED43F0">
        <w:rPr>
          <w:b/>
          <w:sz w:val="22"/>
          <w:szCs w:val="22"/>
        </w:rPr>
        <w:t xml:space="preserve">En el mes de </w:t>
      </w:r>
      <w:r>
        <w:rPr>
          <w:b/>
          <w:sz w:val="22"/>
          <w:szCs w:val="22"/>
        </w:rPr>
        <w:t>septiembre</w:t>
      </w:r>
      <w:r w:rsidRPr="00ED43F0">
        <w:rPr>
          <w:b/>
          <w:sz w:val="22"/>
          <w:szCs w:val="22"/>
        </w:rPr>
        <w:t xml:space="preserve"> de 2024.</w:t>
      </w:r>
      <w:r>
        <w:rPr>
          <w:bCs/>
          <w:sz w:val="22"/>
          <w:szCs w:val="22"/>
        </w:rPr>
        <w:t xml:space="preserve"> </w:t>
      </w:r>
    </w:p>
    <w:p w14:paraId="2D02D695" w14:textId="77777777" w:rsidR="00AC50E8" w:rsidRDefault="00AC50E8" w:rsidP="00AC50E8">
      <w:pPr>
        <w:rPr>
          <w:bCs/>
          <w:sz w:val="22"/>
          <w:szCs w:val="22"/>
        </w:rPr>
      </w:pPr>
    </w:p>
    <w:p w14:paraId="60EEEE37" w14:textId="77777777" w:rsidR="00AC50E8" w:rsidRDefault="00AC50E8" w:rsidP="00AC50E8">
      <w:pPr>
        <w:jc w:val="both"/>
        <w:rPr>
          <w:b/>
          <w:bCs/>
          <w:sz w:val="22"/>
          <w:szCs w:val="22"/>
        </w:rPr>
      </w:pPr>
      <w:r>
        <w:rPr>
          <w:bCs/>
          <w:sz w:val="22"/>
          <w:szCs w:val="22"/>
        </w:rPr>
        <w:t>-$4,102,699.68 -(Cuatro millones ciento dos mil seiscientos noventa y nueve pesos 68/100 m.n.), resultado de la depreciación en el mes de septiembre, por el periodo comprendido del mes de julio de 2021 a septiembre de 2024 y amortización realizada en el mes de septiembre del 2024, por el periodo comprendido del mes de abril del 2022 a septiembre de 2024.</w:t>
      </w:r>
    </w:p>
    <w:p w14:paraId="493596E3" w14:textId="77777777" w:rsidR="00AC50E8" w:rsidRDefault="00AC50E8" w:rsidP="00AC50E8">
      <w:pPr>
        <w:jc w:val="center"/>
        <w:rPr>
          <w:b/>
          <w:bCs/>
          <w:sz w:val="22"/>
          <w:szCs w:val="22"/>
        </w:rPr>
      </w:pPr>
    </w:p>
    <w:p w14:paraId="27EA5350" w14:textId="77777777" w:rsidR="00AC50E8" w:rsidRDefault="00AC50E8" w:rsidP="00AC50E8">
      <w:pPr>
        <w:jc w:val="both"/>
        <w:rPr>
          <w:bCs/>
          <w:sz w:val="22"/>
          <w:szCs w:val="22"/>
        </w:rPr>
      </w:pPr>
      <w:r w:rsidRPr="00ED43F0">
        <w:rPr>
          <w:b/>
          <w:sz w:val="22"/>
          <w:szCs w:val="22"/>
        </w:rPr>
        <w:t>En el mes de octubre de 2024.</w:t>
      </w:r>
      <w:r>
        <w:rPr>
          <w:bCs/>
          <w:sz w:val="22"/>
          <w:szCs w:val="22"/>
        </w:rPr>
        <w:t xml:space="preserve"> </w:t>
      </w:r>
    </w:p>
    <w:p w14:paraId="638AFD86" w14:textId="77777777" w:rsidR="00AC50E8" w:rsidRDefault="00AC50E8" w:rsidP="00AC50E8">
      <w:pPr>
        <w:jc w:val="both"/>
        <w:rPr>
          <w:bCs/>
          <w:sz w:val="22"/>
          <w:szCs w:val="22"/>
        </w:rPr>
      </w:pPr>
    </w:p>
    <w:p w14:paraId="662CF93C" w14:textId="77777777" w:rsidR="00AC50E8" w:rsidRDefault="00AC50E8" w:rsidP="00AC50E8">
      <w:pPr>
        <w:jc w:val="both"/>
        <w:rPr>
          <w:sz w:val="22"/>
          <w:szCs w:val="22"/>
        </w:rPr>
      </w:pPr>
      <w:r>
        <w:rPr>
          <w:bCs/>
          <w:sz w:val="22"/>
          <w:szCs w:val="22"/>
        </w:rPr>
        <w:t xml:space="preserve">-$444,366.50 -(Cuatrocientos cuarenta y cuatro mil trecientos sesenta y seis pesos 50/100 m.n.), motivo del </w:t>
      </w:r>
      <w:r>
        <w:rPr>
          <w:sz w:val="22"/>
          <w:szCs w:val="22"/>
        </w:rPr>
        <w:t>reintegro realizado a la Secretaría de Finanzas y Administración del Estado, respecto del saldo de la reserva contable 2023, de la obra “Adecuación de Oficinas para las Salas de Oralidad y el Sistema de Justicia Penal, Acusatorio y Oral de la región Zitácuaro”.</w:t>
      </w:r>
    </w:p>
    <w:p w14:paraId="666260CA" w14:textId="77777777" w:rsidR="00AC50E8" w:rsidRDefault="00AC50E8" w:rsidP="00AC50E8">
      <w:pPr>
        <w:jc w:val="both"/>
        <w:rPr>
          <w:bCs/>
          <w:sz w:val="22"/>
          <w:szCs w:val="22"/>
        </w:rPr>
      </w:pPr>
    </w:p>
    <w:p w14:paraId="67281819" w14:textId="77777777" w:rsidR="00AC50E8" w:rsidRDefault="00AC50E8" w:rsidP="00AC50E8">
      <w:pPr>
        <w:jc w:val="both"/>
        <w:rPr>
          <w:sz w:val="22"/>
          <w:szCs w:val="22"/>
        </w:rPr>
      </w:pPr>
      <w:r>
        <w:rPr>
          <w:sz w:val="22"/>
          <w:szCs w:val="22"/>
        </w:rPr>
        <w:t>-</w:t>
      </w:r>
      <w:r w:rsidRPr="004471E1">
        <w:rPr>
          <w:sz w:val="22"/>
          <w:szCs w:val="22"/>
        </w:rPr>
        <w:t xml:space="preserve">$125,106,637.00 </w:t>
      </w:r>
      <w:r>
        <w:rPr>
          <w:sz w:val="22"/>
          <w:szCs w:val="22"/>
        </w:rPr>
        <w:t>-</w:t>
      </w:r>
      <w:r w:rsidRPr="004471E1">
        <w:rPr>
          <w:sz w:val="22"/>
          <w:szCs w:val="22"/>
        </w:rPr>
        <w:t>(Ciento veinticinco millones ciento seis mil seiscientos treinta y siete pesos 00/100 m.n.)</w:t>
      </w:r>
      <w:r>
        <w:rPr>
          <w:sz w:val="22"/>
          <w:szCs w:val="22"/>
        </w:rPr>
        <w:t>, en virtud al r</w:t>
      </w:r>
      <w:r w:rsidRPr="00F3514B">
        <w:rPr>
          <w:sz w:val="22"/>
          <w:szCs w:val="22"/>
        </w:rPr>
        <w:t xml:space="preserve">egistro de cancelación de los Documentos de Ejecución Presupuestaria y Pago (DEPPS), </w:t>
      </w:r>
      <w:r>
        <w:rPr>
          <w:sz w:val="22"/>
          <w:szCs w:val="22"/>
        </w:rPr>
        <w:t xml:space="preserve">de </w:t>
      </w:r>
      <w:r w:rsidRPr="00F3514B">
        <w:rPr>
          <w:sz w:val="22"/>
          <w:szCs w:val="22"/>
        </w:rPr>
        <w:t xml:space="preserve">los cuales </w:t>
      </w:r>
      <w:r>
        <w:rPr>
          <w:sz w:val="22"/>
          <w:szCs w:val="22"/>
        </w:rPr>
        <w:t xml:space="preserve">se encontraba </w:t>
      </w:r>
      <w:r w:rsidRPr="004471E1">
        <w:rPr>
          <w:sz w:val="22"/>
          <w:szCs w:val="22"/>
        </w:rPr>
        <w:t xml:space="preserve">pendiente la entrega de las ministraciones correspondientes al ejercicio 2020, </w:t>
      </w:r>
      <w:r>
        <w:rPr>
          <w:sz w:val="22"/>
          <w:szCs w:val="22"/>
        </w:rPr>
        <w:t xml:space="preserve">de conformidad al oficio SFA-SF-DOFV-DSR-0220/2024, suscrito por el </w:t>
      </w:r>
      <w:proofErr w:type="gramStart"/>
      <w:r>
        <w:rPr>
          <w:sz w:val="22"/>
          <w:szCs w:val="22"/>
        </w:rPr>
        <w:t>Director</w:t>
      </w:r>
      <w:proofErr w:type="gramEnd"/>
      <w:r>
        <w:rPr>
          <w:sz w:val="22"/>
          <w:szCs w:val="22"/>
        </w:rPr>
        <w:t xml:space="preserve"> de Operaciones de Fondos y Valores de la Secretaría de Finanzas y Administración. </w:t>
      </w:r>
    </w:p>
    <w:p w14:paraId="08315472" w14:textId="77777777" w:rsidR="00AC50E8" w:rsidRDefault="00AC50E8" w:rsidP="00AC50E8">
      <w:pPr>
        <w:jc w:val="center"/>
        <w:rPr>
          <w:b/>
          <w:bCs/>
          <w:sz w:val="22"/>
          <w:szCs w:val="22"/>
        </w:rPr>
      </w:pPr>
    </w:p>
    <w:p w14:paraId="67815953" w14:textId="77777777" w:rsidR="00AC50E8" w:rsidRDefault="00AC50E8" w:rsidP="00AC50E8">
      <w:pPr>
        <w:jc w:val="center"/>
        <w:rPr>
          <w:b/>
          <w:bCs/>
          <w:sz w:val="22"/>
          <w:szCs w:val="22"/>
        </w:rPr>
      </w:pPr>
    </w:p>
    <w:p w14:paraId="684CC308" w14:textId="77777777" w:rsidR="00AC50E8" w:rsidRDefault="00AC50E8" w:rsidP="00AC50E8">
      <w:pPr>
        <w:jc w:val="both"/>
        <w:rPr>
          <w:bCs/>
          <w:sz w:val="22"/>
          <w:szCs w:val="22"/>
        </w:rPr>
      </w:pPr>
      <w:r w:rsidRPr="00ED43F0">
        <w:rPr>
          <w:b/>
          <w:sz w:val="22"/>
          <w:szCs w:val="22"/>
        </w:rPr>
        <w:t xml:space="preserve">En el mes de </w:t>
      </w:r>
      <w:r>
        <w:rPr>
          <w:b/>
          <w:sz w:val="22"/>
          <w:szCs w:val="22"/>
        </w:rPr>
        <w:t xml:space="preserve">diciembre de </w:t>
      </w:r>
      <w:r w:rsidRPr="00ED43F0">
        <w:rPr>
          <w:b/>
          <w:sz w:val="22"/>
          <w:szCs w:val="22"/>
        </w:rPr>
        <w:t>2024.</w:t>
      </w:r>
      <w:r>
        <w:rPr>
          <w:bCs/>
          <w:sz w:val="22"/>
          <w:szCs w:val="22"/>
        </w:rPr>
        <w:t xml:space="preserve"> </w:t>
      </w:r>
    </w:p>
    <w:p w14:paraId="63E2E9BD" w14:textId="77777777" w:rsidR="00AC50E8" w:rsidRDefault="00AC50E8" w:rsidP="00AC50E8">
      <w:pPr>
        <w:jc w:val="both"/>
        <w:rPr>
          <w:bCs/>
          <w:sz w:val="22"/>
          <w:szCs w:val="22"/>
        </w:rPr>
      </w:pPr>
    </w:p>
    <w:p w14:paraId="132DDDB7" w14:textId="77777777" w:rsidR="00AC50E8" w:rsidRPr="003648B3" w:rsidRDefault="00AC50E8" w:rsidP="00AC50E8">
      <w:pPr>
        <w:jc w:val="both"/>
        <w:rPr>
          <w:bCs/>
          <w:sz w:val="22"/>
          <w:szCs w:val="22"/>
        </w:rPr>
      </w:pPr>
      <w:r>
        <w:rPr>
          <w:bCs/>
          <w:sz w:val="22"/>
          <w:szCs w:val="22"/>
        </w:rPr>
        <w:t>Registro de comisiones bancarias, correspondiente a cuentas bancarias de ejercicios anteriores generadas en el ejercicio 2024, por la cantidad de $17.40 (Diecisiete pesos 40/100 m.n.), $3,514.80 (Tres mil quinientos catorce pesos 80/100 m.n.) y $5,220.00 (Cinco mil doscientos veinte pesos 00/100 m.n.), lo que suma un total de $8,752.20 (Ocho mil setecientos cincuenta y dos pesos 20/100 m.n.).</w:t>
      </w:r>
    </w:p>
    <w:p w14:paraId="619F7817" w14:textId="77777777" w:rsidR="00AC50E8" w:rsidRDefault="00AC50E8" w:rsidP="00AC50E8">
      <w:pPr>
        <w:jc w:val="center"/>
        <w:rPr>
          <w:b/>
          <w:bCs/>
          <w:sz w:val="22"/>
          <w:szCs w:val="22"/>
        </w:rPr>
      </w:pPr>
    </w:p>
    <w:p w14:paraId="3DCEF68D" w14:textId="77777777" w:rsidR="00AC50E8" w:rsidRDefault="00AC50E8" w:rsidP="00AC50E8">
      <w:pPr>
        <w:jc w:val="center"/>
        <w:rPr>
          <w:b/>
          <w:bCs/>
          <w:sz w:val="22"/>
          <w:szCs w:val="22"/>
        </w:rPr>
      </w:pPr>
    </w:p>
    <w:p w14:paraId="47D56427" w14:textId="77777777" w:rsidR="00AC50E8" w:rsidRDefault="00AC50E8" w:rsidP="00AC50E8">
      <w:pPr>
        <w:jc w:val="center"/>
        <w:rPr>
          <w:b/>
          <w:bCs/>
          <w:sz w:val="22"/>
          <w:szCs w:val="22"/>
        </w:rPr>
      </w:pPr>
    </w:p>
    <w:p w14:paraId="606FF958" w14:textId="77777777" w:rsidR="00AC50E8" w:rsidRDefault="00AC50E8" w:rsidP="00AC50E8">
      <w:pPr>
        <w:jc w:val="center"/>
        <w:rPr>
          <w:b/>
          <w:bCs/>
          <w:sz w:val="22"/>
          <w:szCs w:val="22"/>
        </w:rPr>
      </w:pPr>
    </w:p>
    <w:p w14:paraId="42BD8241" w14:textId="77777777" w:rsidR="00AC50E8" w:rsidRDefault="00AC50E8" w:rsidP="00AC50E8">
      <w:pPr>
        <w:jc w:val="center"/>
        <w:rPr>
          <w:b/>
          <w:bCs/>
          <w:sz w:val="22"/>
          <w:szCs w:val="22"/>
        </w:rPr>
      </w:pPr>
    </w:p>
    <w:p w14:paraId="7B3AD6EB" w14:textId="77777777" w:rsidR="00AC50E8" w:rsidRDefault="00AC50E8" w:rsidP="00AC50E8">
      <w:pPr>
        <w:jc w:val="center"/>
        <w:rPr>
          <w:b/>
          <w:bCs/>
          <w:sz w:val="22"/>
          <w:szCs w:val="22"/>
        </w:rPr>
      </w:pPr>
    </w:p>
    <w:p w14:paraId="1B53F760" w14:textId="77777777" w:rsidR="00AC50E8" w:rsidRDefault="00AC50E8" w:rsidP="00AC50E8">
      <w:pPr>
        <w:jc w:val="center"/>
        <w:rPr>
          <w:b/>
          <w:bCs/>
          <w:sz w:val="22"/>
          <w:szCs w:val="22"/>
        </w:rPr>
      </w:pPr>
    </w:p>
    <w:p w14:paraId="7F45D70B" w14:textId="77777777" w:rsidR="00AC50E8" w:rsidRDefault="00AC50E8" w:rsidP="00AC50E8">
      <w:pPr>
        <w:jc w:val="center"/>
        <w:rPr>
          <w:b/>
          <w:bCs/>
          <w:sz w:val="22"/>
          <w:szCs w:val="22"/>
        </w:rPr>
      </w:pPr>
    </w:p>
    <w:p w14:paraId="3557B18A" w14:textId="77777777" w:rsidR="00AC50E8" w:rsidRDefault="00AC50E8" w:rsidP="00AC50E8">
      <w:pPr>
        <w:jc w:val="center"/>
        <w:rPr>
          <w:b/>
          <w:bCs/>
          <w:sz w:val="22"/>
          <w:szCs w:val="22"/>
        </w:rPr>
      </w:pPr>
    </w:p>
    <w:p w14:paraId="0042CE62" w14:textId="77777777" w:rsidR="00AC50E8" w:rsidRDefault="00AC50E8" w:rsidP="00AC50E8">
      <w:pPr>
        <w:jc w:val="center"/>
        <w:rPr>
          <w:b/>
          <w:bCs/>
          <w:sz w:val="22"/>
          <w:szCs w:val="22"/>
        </w:rPr>
      </w:pPr>
      <w:r>
        <w:rPr>
          <w:b/>
          <w:bCs/>
          <w:sz w:val="22"/>
          <w:szCs w:val="22"/>
        </w:rPr>
        <w:t xml:space="preserve">M. en A. Javier Alcántar Hernández </w:t>
      </w:r>
    </w:p>
    <w:p w14:paraId="1DF43183" w14:textId="77777777" w:rsidR="00AC50E8" w:rsidRDefault="00AC50E8" w:rsidP="00AC50E8">
      <w:pPr>
        <w:jc w:val="center"/>
        <w:rPr>
          <w:b/>
          <w:bCs/>
          <w:sz w:val="22"/>
          <w:szCs w:val="22"/>
        </w:rPr>
      </w:pPr>
      <w:r>
        <w:rPr>
          <w:b/>
          <w:bCs/>
          <w:sz w:val="22"/>
          <w:szCs w:val="22"/>
        </w:rPr>
        <w:t>Secretario de Administración del Consejo</w:t>
      </w:r>
    </w:p>
    <w:p w14:paraId="3C1C3300" w14:textId="77777777" w:rsidR="00AC50E8" w:rsidRDefault="00AC50E8" w:rsidP="00AC50E8">
      <w:pPr>
        <w:jc w:val="center"/>
        <w:rPr>
          <w:b/>
          <w:bCs/>
          <w:sz w:val="22"/>
          <w:szCs w:val="22"/>
        </w:rPr>
      </w:pPr>
      <w:r>
        <w:rPr>
          <w:b/>
          <w:bCs/>
          <w:sz w:val="22"/>
          <w:szCs w:val="22"/>
        </w:rPr>
        <w:t>Del Poder Judicial del Estado de Michoacán.</w:t>
      </w:r>
    </w:p>
    <w:p w14:paraId="20DD6902" w14:textId="77777777" w:rsidR="00AC50E8" w:rsidRDefault="00AC50E8" w:rsidP="00AC50E8">
      <w:pPr>
        <w:jc w:val="center"/>
        <w:rPr>
          <w:b/>
          <w:bCs/>
          <w:sz w:val="22"/>
          <w:szCs w:val="22"/>
        </w:rPr>
      </w:pPr>
    </w:p>
    <w:p w14:paraId="29924094" w14:textId="69123BAE" w:rsidR="00AC50E8" w:rsidRDefault="00AC50E8" w:rsidP="000A09CD">
      <w:pPr>
        <w:jc w:val="center"/>
        <w:rPr>
          <w:color w:val="FFFFFF"/>
          <w:sz w:val="16"/>
          <w:szCs w:val="16"/>
        </w:rPr>
      </w:pPr>
    </w:p>
    <w:p w14:paraId="7B8866C3" w14:textId="3ADB3DE7" w:rsidR="00AC50E8" w:rsidRDefault="00AC50E8" w:rsidP="000A09CD">
      <w:pPr>
        <w:jc w:val="center"/>
        <w:rPr>
          <w:color w:val="FFFFFF"/>
          <w:sz w:val="16"/>
          <w:szCs w:val="16"/>
        </w:rPr>
      </w:pPr>
    </w:p>
    <w:p w14:paraId="07E29286" w14:textId="1A1BDCB9" w:rsidR="00AC50E8" w:rsidRDefault="00AC50E8" w:rsidP="000A09CD">
      <w:pPr>
        <w:jc w:val="center"/>
        <w:rPr>
          <w:color w:val="FFFFFF"/>
          <w:sz w:val="16"/>
          <w:szCs w:val="16"/>
        </w:rPr>
      </w:pPr>
    </w:p>
    <w:p w14:paraId="39EF67F8" w14:textId="307468DD" w:rsidR="00AC50E8" w:rsidRDefault="00AC50E8" w:rsidP="000A09CD">
      <w:pPr>
        <w:jc w:val="center"/>
        <w:rPr>
          <w:color w:val="FFFFFF"/>
          <w:sz w:val="16"/>
          <w:szCs w:val="16"/>
        </w:rPr>
      </w:pPr>
    </w:p>
    <w:p w14:paraId="7CE7C2F8" w14:textId="622F9861" w:rsidR="00AC50E8" w:rsidRDefault="00AC50E8" w:rsidP="000A09CD">
      <w:pPr>
        <w:jc w:val="center"/>
        <w:rPr>
          <w:color w:val="FFFFFF"/>
          <w:sz w:val="16"/>
          <w:szCs w:val="16"/>
        </w:rPr>
      </w:pPr>
    </w:p>
    <w:p w14:paraId="56F5BDD8" w14:textId="2C80E3EF" w:rsidR="00AC50E8" w:rsidRDefault="00AC50E8" w:rsidP="000A09CD">
      <w:pPr>
        <w:jc w:val="center"/>
        <w:rPr>
          <w:color w:val="FFFFFF"/>
          <w:sz w:val="16"/>
          <w:szCs w:val="16"/>
        </w:rPr>
      </w:pPr>
    </w:p>
    <w:p w14:paraId="67B500D8" w14:textId="77777777" w:rsidR="00AC50E8" w:rsidRDefault="00AC50E8" w:rsidP="000A09CD">
      <w:pPr>
        <w:jc w:val="center"/>
        <w:rPr>
          <w:color w:val="FFFFFF"/>
          <w:sz w:val="16"/>
          <w:szCs w:val="16"/>
        </w:rPr>
      </w:pPr>
    </w:p>
    <w:p w14:paraId="56DAE133" w14:textId="25FE4C27" w:rsidR="00A41201" w:rsidRDefault="00A41201" w:rsidP="000A09CD">
      <w:pPr>
        <w:jc w:val="center"/>
        <w:rPr>
          <w:color w:val="FFFFFF"/>
          <w:sz w:val="16"/>
          <w:szCs w:val="16"/>
        </w:rPr>
      </w:pPr>
    </w:p>
    <w:p w14:paraId="27BC39DA" w14:textId="7B04372F" w:rsidR="00A41201" w:rsidRDefault="00A41201" w:rsidP="000A09CD">
      <w:pPr>
        <w:jc w:val="center"/>
        <w:rPr>
          <w:color w:val="FFFFFF"/>
          <w:sz w:val="16"/>
          <w:szCs w:val="16"/>
        </w:rPr>
      </w:pPr>
    </w:p>
    <w:p w14:paraId="6BC601DA" w14:textId="26420B19" w:rsidR="00A41201" w:rsidRDefault="00A41201" w:rsidP="000A09CD">
      <w:pPr>
        <w:jc w:val="center"/>
        <w:rPr>
          <w:color w:val="FFFFFF"/>
          <w:sz w:val="16"/>
          <w:szCs w:val="16"/>
        </w:rPr>
      </w:pPr>
    </w:p>
    <w:p w14:paraId="4EB07E25" w14:textId="63E436E4" w:rsidR="00A41201" w:rsidRDefault="00A41201" w:rsidP="000A09CD">
      <w:pPr>
        <w:jc w:val="center"/>
        <w:rPr>
          <w:color w:val="FFFFFF"/>
          <w:sz w:val="16"/>
          <w:szCs w:val="16"/>
        </w:rPr>
      </w:pPr>
    </w:p>
    <w:p w14:paraId="451AC6C8" w14:textId="2F48CD76" w:rsidR="00A41201" w:rsidRDefault="00A41201" w:rsidP="000A09CD">
      <w:pPr>
        <w:jc w:val="center"/>
        <w:rPr>
          <w:color w:val="FFFFFF"/>
          <w:sz w:val="16"/>
          <w:szCs w:val="16"/>
        </w:rPr>
      </w:pPr>
    </w:p>
    <w:p w14:paraId="16FEE370" w14:textId="4B6802AC" w:rsidR="00A41201" w:rsidRDefault="00A41201" w:rsidP="000A09CD">
      <w:pPr>
        <w:jc w:val="center"/>
        <w:rPr>
          <w:color w:val="FFFFFF"/>
          <w:sz w:val="16"/>
          <w:szCs w:val="16"/>
        </w:rPr>
      </w:pPr>
    </w:p>
    <w:p w14:paraId="703B6928" w14:textId="323E1A38" w:rsidR="00A41201" w:rsidRDefault="00A41201" w:rsidP="000A09CD">
      <w:pPr>
        <w:jc w:val="center"/>
        <w:rPr>
          <w:color w:val="FFFFFF"/>
          <w:sz w:val="16"/>
          <w:szCs w:val="16"/>
        </w:rPr>
      </w:pPr>
    </w:p>
    <w:p w14:paraId="1380A565" w14:textId="4955DF5E" w:rsidR="00A41201" w:rsidRDefault="00A41201" w:rsidP="000A09CD">
      <w:pPr>
        <w:jc w:val="center"/>
        <w:rPr>
          <w:color w:val="FFFFFF"/>
          <w:sz w:val="16"/>
          <w:szCs w:val="16"/>
        </w:rPr>
      </w:pPr>
    </w:p>
    <w:p w14:paraId="1E2DE8F0" w14:textId="6959E71C" w:rsidR="00A41201" w:rsidRDefault="00A41201" w:rsidP="007B1626">
      <w:pPr>
        <w:rPr>
          <w:color w:val="FFFFFF"/>
          <w:sz w:val="16"/>
          <w:szCs w:val="16"/>
        </w:rPr>
      </w:pPr>
    </w:p>
    <w:p w14:paraId="39040F37" w14:textId="6BC875FD" w:rsidR="00532A51" w:rsidRDefault="00532A51" w:rsidP="007B1626">
      <w:pPr>
        <w:rPr>
          <w:color w:val="FFFFFF"/>
          <w:sz w:val="16"/>
          <w:szCs w:val="16"/>
        </w:rPr>
      </w:pPr>
    </w:p>
    <w:p w14:paraId="04634FEB" w14:textId="70FD9826" w:rsidR="00532A51" w:rsidRDefault="00532A51" w:rsidP="007B1626">
      <w:pPr>
        <w:rPr>
          <w:color w:val="FFFFFF"/>
          <w:sz w:val="16"/>
          <w:szCs w:val="16"/>
        </w:rPr>
      </w:pPr>
    </w:p>
    <w:p w14:paraId="4BC2E955" w14:textId="0F7E41B7" w:rsidR="00532A51" w:rsidRDefault="00532A51" w:rsidP="007B1626">
      <w:pPr>
        <w:rPr>
          <w:color w:val="FFFFFF"/>
          <w:sz w:val="16"/>
          <w:szCs w:val="16"/>
        </w:rPr>
      </w:pPr>
    </w:p>
    <w:p w14:paraId="79ABC92B" w14:textId="4E515F98" w:rsidR="00532A51" w:rsidRDefault="00532A51" w:rsidP="007B1626">
      <w:pPr>
        <w:rPr>
          <w:color w:val="FFFFFF"/>
          <w:sz w:val="16"/>
          <w:szCs w:val="16"/>
        </w:rPr>
      </w:pPr>
    </w:p>
    <w:p w14:paraId="22CD367E" w14:textId="35B0454F" w:rsidR="00532A51" w:rsidRDefault="00532A51" w:rsidP="007B1626">
      <w:pPr>
        <w:rPr>
          <w:color w:val="FFFFFF"/>
          <w:sz w:val="16"/>
          <w:szCs w:val="16"/>
        </w:rPr>
      </w:pPr>
    </w:p>
    <w:p w14:paraId="465FB0C1" w14:textId="77777777" w:rsidR="00532A51" w:rsidRDefault="00532A51" w:rsidP="007B1626">
      <w:pPr>
        <w:rPr>
          <w:color w:val="FFFFFF"/>
          <w:sz w:val="16"/>
          <w:szCs w:val="16"/>
        </w:rPr>
      </w:pPr>
    </w:p>
    <w:p w14:paraId="3D1399AC" w14:textId="77777777" w:rsidR="007B1626" w:rsidRDefault="007B1626" w:rsidP="007B1626">
      <w:pPr>
        <w:rPr>
          <w:color w:val="FFFFFF"/>
          <w:sz w:val="16"/>
          <w:szCs w:val="16"/>
        </w:rPr>
      </w:pPr>
    </w:p>
    <w:p w14:paraId="63495697" w14:textId="0F8BDD56" w:rsidR="00A41201" w:rsidRDefault="00A41201" w:rsidP="000A09CD">
      <w:pPr>
        <w:jc w:val="center"/>
        <w:rPr>
          <w:color w:val="FFFFFF"/>
          <w:sz w:val="16"/>
          <w:szCs w:val="16"/>
        </w:rPr>
      </w:pPr>
    </w:p>
    <w:p w14:paraId="03B6F719" w14:textId="1D323F2B" w:rsidR="00A41201" w:rsidRDefault="00A41201" w:rsidP="000A09CD">
      <w:pPr>
        <w:jc w:val="center"/>
        <w:rPr>
          <w:color w:val="FFFFFF"/>
          <w:sz w:val="16"/>
          <w:szCs w:val="16"/>
        </w:rPr>
      </w:pPr>
    </w:p>
    <w:p w14:paraId="2BAE1A3B" w14:textId="51311975" w:rsidR="00A41201" w:rsidRDefault="00A41201" w:rsidP="000A09CD">
      <w:pPr>
        <w:jc w:val="center"/>
        <w:rPr>
          <w:color w:val="FFFFFF"/>
          <w:sz w:val="16"/>
          <w:szCs w:val="16"/>
        </w:rPr>
      </w:pPr>
    </w:p>
    <w:p w14:paraId="63AA770B" w14:textId="1DA5BD29" w:rsidR="00A41201" w:rsidRDefault="00A41201" w:rsidP="000A09CD">
      <w:pPr>
        <w:jc w:val="center"/>
        <w:rPr>
          <w:color w:val="FFFFFF"/>
          <w:sz w:val="16"/>
          <w:szCs w:val="16"/>
        </w:rPr>
      </w:pPr>
    </w:p>
    <w:p w14:paraId="30E393A8" w14:textId="0BA80887" w:rsidR="000D6D45" w:rsidRDefault="000D6D45" w:rsidP="00AB45B4">
      <w:pPr>
        <w:rPr>
          <w:color w:val="FFFFFF"/>
          <w:sz w:val="16"/>
          <w:szCs w:val="16"/>
        </w:rPr>
      </w:pPr>
    </w:p>
    <w:p w14:paraId="485BDDF0" w14:textId="77777777" w:rsidR="00AB45B4" w:rsidRDefault="00AB45B4" w:rsidP="00AB45B4">
      <w:pPr>
        <w:rPr>
          <w:b/>
          <w:bCs/>
          <w:sz w:val="22"/>
          <w:szCs w:val="22"/>
        </w:rPr>
      </w:pPr>
    </w:p>
    <w:p w14:paraId="51BB411A" w14:textId="77777777" w:rsidR="000A09CD" w:rsidRDefault="000A09CD" w:rsidP="000A09CD">
      <w:pPr>
        <w:jc w:val="center"/>
        <w:rPr>
          <w:b/>
          <w:bCs/>
          <w:sz w:val="22"/>
          <w:szCs w:val="22"/>
        </w:rPr>
      </w:pPr>
    </w:p>
    <w:p w14:paraId="2EEC80B4" w14:textId="77777777" w:rsidR="000A09CD" w:rsidRPr="005066D3" w:rsidRDefault="000A09CD" w:rsidP="000A09CD">
      <w:pPr>
        <w:jc w:val="center"/>
        <w:rPr>
          <w:b/>
          <w:bCs/>
        </w:rPr>
      </w:pPr>
      <w:r w:rsidRPr="00F02695">
        <w:rPr>
          <w:b/>
          <w:bCs/>
        </w:rPr>
        <w:t xml:space="preserve">NOTAS </w:t>
      </w:r>
      <w:r w:rsidRPr="005066D3">
        <w:rPr>
          <w:b/>
          <w:bCs/>
        </w:rPr>
        <w:t xml:space="preserve">DE DESGLOSE </w:t>
      </w:r>
    </w:p>
    <w:p w14:paraId="42125866" w14:textId="77777777" w:rsidR="000A09CD" w:rsidRPr="005066D3" w:rsidRDefault="000A09CD" w:rsidP="000A09CD">
      <w:pPr>
        <w:jc w:val="center"/>
        <w:rPr>
          <w:b/>
          <w:bCs/>
        </w:rPr>
      </w:pPr>
      <w:r w:rsidRPr="005066D3">
        <w:rPr>
          <w:b/>
          <w:bCs/>
        </w:rPr>
        <w:t>AL ESTADO ANALITICO DEL ACTIVO</w:t>
      </w:r>
    </w:p>
    <w:p w14:paraId="54D6272E" w14:textId="596D2A58" w:rsidR="000A09CD" w:rsidRPr="005066D3" w:rsidRDefault="000A09CD" w:rsidP="000A09CD">
      <w:pPr>
        <w:jc w:val="center"/>
        <w:rPr>
          <w:b/>
          <w:bCs/>
          <w:sz w:val="22"/>
          <w:szCs w:val="22"/>
        </w:rPr>
      </w:pPr>
      <w:r w:rsidRPr="005066D3">
        <w:rPr>
          <w:b/>
          <w:bCs/>
          <w:sz w:val="22"/>
          <w:szCs w:val="22"/>
        </w:rPr>
        <w:t xml:space="preserve">DEL 1° DE ENERO AL </w:t>
      </w:r>
      <w:r w:rsidR="0044636E">
        <w:rPr>
          <w:b/>
          <w:bCs/>
          <w:sz w:val="22"/>
          <w:szCs w:val="22"/>
        </w:rPr>
        <w:t>3</w:t>
      </w:r>
      <w:r w:rsidR="004338AC">
        <w:rPr>
          <w:b/>
          <w:bCs/>
          <w:sz w:val="22"/>
          <w:szCs w:val="22"/>
        </w:rPr>
        <w:t>1</w:t>
      </w:r>
      <w:r w:rsidRPr="005066D3">
        <w:rPr>
          <w:b/>
          <w:bCs/>
          <w:sz w:val="22"/>
          <w:szCs w:val="22"/>
        </w:rPr>
        <w:t xml:space="preserve"> DE</w:t>
      </w:r>
      <w:r w:rsidR="0034113E">
        <w:rPr>
          <w:b/>
          <w:bCs/>
          <w:sz w:val="22"/>
          <w:szCs w:val="22"/>
        </w:rPr>
        <w:t xml:space="preserve"> </w:t>
      </w:r>
      <w:r w:rsidR="004338AC">
        <w:rPr>
          <w:b/>
          <w:bCs/>
          <w:sz w:val="22"/>
          <w:szCs w:val="22"/>
        </w:rPr>
        <w:t>DICIEMBRE</w:t>
      </w:r>
      <w:r w:rsidRPr="005066D3">
        <w:rPr>
          <w:b/>
          <w:bCs/>
          <w:sz w:val="22"/>
          <w:szCs w:val="22"/>
        </w:rPr>
        <w:t xml:space="preserve"> DE 202</w:t>
      </w:r>
      <w:r w:rsidR="007C0D5F" w:rsidRPr="005066D3">
        <w:rPr>
          <w:b/>
          <w:bCs/>
          <w:sz w:val="22"/>
          <w:szCs w:val="22"/>
        </w:rPr>
        <w:t>4</w:t>
      </w:r>
      <w:r w:rsidRPr="005066D3">
        <w:rPr>
          <w:b/>
          <w:bCs/>
          <w:sz w:val="22"/>
          <w:szCs w:val="22"/>
        </w:rPr>
        <w:t>.</w:t>
      </w:r>
    </w:p>
    <w:p w14:paraId="36A9FFA8" w14:textId="77777777" w:rsidR="000A09CD" w:rsidRPr="004372C5" w:rsidRDefault="000A09CD" w:rsidP="000A09CD">
      <w:pPr>
        <w:jc w:val="center"/>
        <w:rPr>
          <w:b/>
          <w:sz w:val="22"/>
          <w:szCs w:val="22"/>
        </w:rPr>
      </w:pPr>
      <w:r w:rsidRPr="005066D3">
        <w:rPr>
          <w:b/>
          <w:sz w:val="22"/>
          <w:szCs w:val="22"/>
        </w:rPr>
        <w:t>(en pesos)</w:t>
      </w:r>
    </w:p>
    <w:p w14:paraId="32C191BF" w14:textId="77777777" w:rsidR="000A09CD" w:rsidRDefault="000A09CD" w:rsidP="000A09CD">
      <w:pPr>
        <w:jc w:val="center"/>
        <w:rPr>
          <w:b/>
          <w:bCs/>
          <w:sz w:val="22"/>
          <w:szCs w:val="22"/>
        </w:rPr>
      </w:pPr>
    </w:p>
    <w:p w14:paraId="0E1C5F2C" w14:textId="77777777" w:rsidR="000A09CD" w:rsidRDefault="000A09CD" w:rsidP="000A09CD">
      <w:pPr>
        <w:jc w:val="center"/>
        <w:rPr>
          <w:b/>
          <w:bCs/>
          <w:sz w:val="22"/>
          <w:szCs w:val="22"/>
        </w:rPr>
      </w:pPr>
    </w:p>
    <w:p w14:paraId="717BE3AA" w14:textId="77777777" w:rsidR="000A09CD" w:rsidRDefault="000A09CD" w:rsidP="000A09CD">
      <w:pPr>
        <w:rPr>
          <w:sz w:val="22"/>
          <w:szCs w:val="22"/>
        </w:rPr>
      </w:pPr>
    </w:p>
    <w:p w14:paraId="38D9D1F1" w14:textId="77777777" w:rsidR="000A09CD" w:rsidRDefault="000A09CD" w:rsidP="000A09CD">
      <w:pPr>
        <w:jc w:val="both"/>
        <w:rPr>
          <w:sz w:val="22"/>
          <w:szCs w:val="22"/>
        </w:rPr>
      </w:pPr>
      <w:r w:rsidRPr="00645144">
        <w:rPr>
          <w:sz w:val="22"/>
          <w:szCs w:val="22"/>
        </w:rPr>
        <w:t xml:space="preserve">1- </w:t>
      </w:r>
      <w:r>
        <w:rPr>
          <w:sz w:val="22"/>
          <w:szCs w:val="22"/>
        </w:rPr>
        <w:t>Es</w:t>
      </w:r>
      <w:r w:rsidRPr="00645144">
        <w:rPr>
          <w:sz w:val="22"/>
          <w:szCs w:val="22"/>
        </w:rPr>
        <w:t xml:space="preserve">tado Financiero, </w:t>
      </w:r>
      <w:r>
        <w:rPr>
          <w:sz w:val="22"/>
          <w:szCs w:val="22"/>
        </w:rPr>
        <w:t xml:space="preserve">que </w:t>
      </w:r>
      <w:r w:rsidRPr="00645144">
        <w:rPr>
          <w:sz w:val="22"/>
          <w:szCs w:val="22"/>
        </w:rPr>
        <w:t xml:space="preserve">muestra </w:t>
      </w:r>
      <w:r>
        <w:rPr>
          <w:sz w:val="22"/>
          <w:szCs w:val="22"/>
        </w:rPr>
        <w:t>en sus saldos e</w:t>
      </w:r>
      <w:r w:rsidRPr="00645144">
        <w:rPr>
          <w:sz w:val="22"/>
          <w:szCs w:val="22"/>
        </w:rPr>
        <w:t>l comportamiento de los activos</w:t>
      </w:r>
      <w:r>
        <w:rPr>
          <w:sz w:val="22"/>
          <w:szCs w:val="22"/>
        </w:rPr>
        <w:t xml:space="preserve"> como son efectivo, derechos y bienes los cuales están debidamente identificados y cuantificados en términos monetarios al realizar sus actividades entre el inicio y fin del periodo.</w:t>
      </w:r>
      <w:r w:rsidRPr="00645144">
        <w:rPr>
          <w:sz w:val="22"/>
          <w:szCs w:val="22"/>
        </w:rPr>
        <w:t xml:space="preserve"> </w:t>
      </w:r>
    </w:p>
    <w:p w14:paraId="1757D4A8" w14:textId="77777777" w:rsidR="000A09CD" w:rsidRDefault="000A09CD" w:rsidP="000A09CD">
      <w:pPr>
        <w:jc w:val="both"/>
        <w:rPr>
          <w:sz w:val="22"/>
          <w:szCs w:val="22"/>
        </w:rPr>
      </w:pPr>
    </w:p>
    <w:p w14:paraId="1F85FD29" w14:textId="77777777" w:rsidR="000A09CD" w:rsidRPr="00095FA5" w:rsidRDefault="000A09CD" w:rsidP="000A09CD">
      <w:pPr>
        <w:jc w:val="both"/>
        <w:rPr>
          <w:sz w:val="10"/>
          <w:szCs w:val="10"/>
        </w:rPr>
      </w:pPr>
    </w:p>
    <w:p w14:paraId="724DD659" w14:textId="77777777" w:rsidR="000A09CD" w:rsidRDefault="000A09CD" w:rsidP="000A09CD">
      <w:pPr>
        <w:jc w:val="both"/>
        <w:rPr>
          <w:sz w:val="22"/>
          <w:szCs w:val="22"/>
        </w:rPr>
      </w:pPr>
      <w:r>
        <w:rPr>
          <w:sz w:val="22"/>
          <w:szCs w:val="22"/>
        </w:rPr>
        <w:t>En el mes de enero del 2018 se realiza una aportación por parte del Consejo de Coordinación para la Implementación, Seguimiento y Evaluación del Nuevo Sistema de Justicia Penal en el Estado, con motivo de la extinción del mismo conforme al artículo 6 de fecha 18 de agosto de 2017, por un importe de $194,062.31 (Ciento noventa y cuatro mil sesenta y dos pesos 31/100 m.n.).</w:t>
      </w:r>
    </w:p>
    <w:p w14:paraId="2F2506F9" w14:textId="77777777" w:rsidR="000A09CD" w:rsidRDefault="000A09CD" w:rsidP="000A09CD">
      <w:pPr>
        <w:jc w:val="both"/>
        <w:rPr>
          <w:sz w:val="22"/>
          <w:szCs w:val="22"/>
        </w:rPr>
      </w:pPr>
    </w:p>
    <w:p w14:paraId="3A895500" w14:textId="77777777" w:rsidR="000A09CD" w:rsidRPr="00095FA5" w:rsidRDefault="000A09CD" w:rsidP="000A09CD">
      <w:pPr>
        <w:jc w:val="both"/>
        <w:rPr>
          <w:sz w:val="10"/>
          <w:szCs w:val="10"/>
        </w:rPr>
      </w:pPr>
    </w:p>
    <w:p w14:paraId="418EB2F9" w14:textId="77777777" w:rsidR="000A09CD" w:rsidRDefault="000A09CD" w:rsidP="000A09CD">
      <w:pPr>
        <w:jc w:val="both"/>
        <w:rPr>
          <w:sz w:val="22"/>
          <w:szCs w:val="22"/>
        </w:rPr>
      </w:pPr>
      <w:r>
        <w:rPr>
          <w:sz w:val="22"/>
          <w:szCs w:val="22"/>
        </w:rPr>
        <w:t>En el mes de mayo 2018, se realizó el registro de una aportación al Poder Judicial por parte del Consejo de Coordinación para la Implementación, Seguimiento y Evaluación del Nuevo Sistema de Justicia Penal en el Estado, con motivo de la extinción del mismo por un importe de $2,469,927.28, (Dos millones cuatrocientos sesenta y nueve mil novecientos veintisiete pesos 28/100 m.n.) que corresponde a los proyectos que a continuación se detallan:</w:t>
      </w:r>
    </w:p>
    <w:p w14:paraId="1A74C95C" w14:textId="77777777" w:rsidR="000A09CD" w:rsidRDefault="000A09CD" w:rsidP="000A09CD">
      <w:pPr>
        <w:jc w:val="both"/>
        <w:rPr>
          <w:sz w:val="22"/>
          <w:szCs w:val="22"/>
        </w:rPr>
      </w:pPr>
    </w:p>
    <w:p w14:paraId="0D5D8C2B" w14:textId="77777777" w:rsidR="000A09CD" w:rsidRPr="00095FA5" w:rsidRDefault="000A09CD" w:rsidP="000A09CD">
      <w:pPr>
        <w:jc w:val="both"/>
        <w:rPr>
          <w:sz w:val="10"/>
          <w:szCs w:val="10"/>
        </w:rPr>
      </w:pPr>
    </w:p>
    <w:p w14:paraId="58D6F482" w14:textId="77777777" w:rsidR="000A09CD" w:rsidRDefault="000A09CD" w:rsidP="000A09CD">
      <w:pPr>
        <w:jc w:val="both"/>
        <w:rPr>
          <w:sz w:val="22"/>
          <w:szCs w:val="22"/>
        </w:rPr>
      </w:pPr>
      <w:r>
        <w:rPr>
          <w:sz w:val="22"/>
          <w:szCs w:val="22"/>
        </w:rPr>
        <w:t>Proyecto ejecutivo para la construcción de un juzgado oral penal y centro de mecanismos alternativos de solución de controversias en la Ciudad de Pátzcuaro, Michoacán, por un importe de $887,225.23 (Ochocientos ochenta y siete mil doscientos veinticinco pesos 23/100 m.n.).</w:t>
      </w:r>
    </w:p>
    <w:p w14:paraId="496F037B" w14:textId="77777777" w:rsidR="000A09CD" w:rsidRDefault="000A09CD" w:rsidP="000A09CD">
      <w:pPr>
        <w:jc w:val="both"/>
        <w:rPr>
          <w:sz w:val="22"/>
          <w:szCs w:val="22"/>
        </w:rPr>
      </w:pPr>
    </w:p>
    <w:p w14:paraId="42E560DF" w14:textId="77777777" w:rsidR="000A09CD" w:rsidRPr="00095FA5" w:rsidRDefault="000A09CD" w:rsidP="000A09CD">
      <w:pPr>
        <w:jc w:val="both"/>
        <w:rPr>
          <w:sz w:val="10"/>
          <w:szCs w:val="10"/>
        </w:rPr>
      </w:pPr>
    </w:p>
    <w:p w14:paraId="74C22705" w14:textId="77777777" w:rsidR="000A09CD" w:rsidRDefault="000A09CD" w:rsidP="000A09CD">
      <w:pPr>
        <w:jc w:val="both"/>
        <w:rPr>
          <w:sz w:val="22"/>
          <w:szCs w:val="22"/>
        </w:rPr>
      </w:pPr>
      <w:r>
        <w:rPr>
          <w:sz w:val="22"/>
          <w:szCs w:val="22"/>
        </w:rPr>
        <w:t>Proyecto ejecutivo del 2° piso del estacionamiento del edificio B del Palacio de Justicia José María Morelos, por un importe de $94,098.44 (Noventa y cuatro mil noventa y ocho pesos 44/100 m.n.).</w:t>
      </w:r>
    </w:p>
    <w:p w14:paraId="575FED1E" w14:textId="77777777" w:rsidR="000A09CD" w:rsidRDefault="000A09CD" w:rsidP="000A09CD">
      <w:pPr>
        <w:jc w:val="both"/>
        <w:rPr>
          <w:sz w:val="22"/>
          <w:szCs w:val="22"/>
        </w:rPr>
      </w:pPr>
    </w:p>
    <w:p w14:paraId="16186CF2" w14:textId="77777777" w:rsidR="000A09CD" w:rsidRPr="00095FA5" w:rsidRDefault="000A09CD" w:rsidP="000A09CD">
      <w:pPr>
        <w:jc w:val="both"/>
        <w:rPr>
          <w:sz w:val="10"/>
          <w:szCs w:val="10"/>
        </w:rPr>
      </w:pPr>
    </w:p>
    <w:p w14:paraId="4218399C" w14:textId="77777777" w:rsidR="000A09CD" w:rsidRPr="00320020" w:rsidRDefault="000A09CD" w:rsidP="000A09CD">
      <w:pPr>
        <w:jc w:val="both"/>
        <w:rPr>
          <w:sz w:val="22"/>
          <w:szCs w:val="22"/>
        </w:rPr>
      </w:pPr>
      <w:r>
        <w:rPr>
          <w:sz w:val="22"/>
          <w:szCs w:val="22"/>
        </w:rPr>
        <w:t>-Proyecto ejecutivo para la construcción de un juzgado oral penal y centro de mecanismos alternativos de solución de controversias en la Ciudad de Morelia, Michoacán, por un importe de $1,488,603.61 (Un millón cuatrocientos ochenta y ocho mil seiscientos tres pesos 61/100 m.n.).</w:t>
      </w:r>
    </w:p>
    <w:p w14:paraId="3666EA44" w14:textId="77777777" w:rsidR="000A09CD" w:rsidRDefault="000A09CD" w:rsidP="000A09CD">
      <w:pPr>
        <w:ind w:firstLine="708"/>
        <w:jc w:val="both"/>
        <w:rPr>
          <w:sz w:val="22"/>
          <w:szCs w:val="22"/>
        </w:rPr>
      </w:pPr>
    </w:p>
    <w:p w14:paraId="25360F51" w14:textId="77777777" w:rsidR="000A09CD" w:rsidRPr="00095FA5" w:rsidRDefault="000A09CD" w:rsidP="000A09CD">
      <w:pPr>
        <w:ind w:firstLine="708"/>
        <w:jc w:val="both"/>
        <w:rPr>
          <w:sz w:val="10"/>
          <w:szCs w:val="10"/>
        </w:rPr>
      </w:pPr>
    </w:p>
    <w:p w14:paraId="25F65D63" w14:textId="77777777" w:rsidR="000A09CD" w:rsidRDefault="000A09CD" w:rsidP="000A09CD">
      <w:pPr>
        <w:ind w:firstLine="708"/>
        <w:jc w:val="both"/>
        <w:rPr>
          <w:sz w:val="22"/>
          <w:szCs w:val="22"/>
        </w:rPr>
      </w:pPr>
      <w:r>
        <w:rPr>
          <w:sz w:val="22"/>
          <w:szCs w:val="22"/>
        </w:rPr>
        <w:t>Durante el mes de junio de 2018, se registró la baja contable en la cuenta 1.2.4.4.1.2.3. Automóviles y camiones correspondiente a 2 cuatrimotos con valor de $99,900.00 (Noventa y nueve mil novecientos pesos 00/100) cada una, dando un importe de 199,800.00 (Ciento noventa y nueve mil ochocientos pesos 00/100 m.n.).</w:t>
      </w:r>
    </w:p>
    <w:p w14:paraId="776952F6" w14:textId="77777777" w:rsidR="000A09CD" w:rsidRDefault="000A09CD" w:rsidP="000A09CD">
      <w:pPr>
        <w:ind w:firstLine="708"/>
        <w:jc w:val="both"/>
        <w:rPr>
          <w:sz w:val="22"/>
          <w:szCs w:val="22"/>
        </w:rPr>
      </w:pPr>
    </w:p>
    <w:p w14:paraId="1EA0A9D2" w14:textId="600CB9C6" w:rsidR="000A09CD" w:rsidRDefault="000A09CD" w:rsidP="000A09CD">
      <w:pPr>
        <w:ind w:firstLine="708"/>
        <w:jc w:val="both"/>
        <w:rPr>
          <w:sz w:val="22"/>
          <w:szCs w:val="22"/>
        </w:rPr>
      </w:pPr>
      <w:r w:rsidRPr="00D7581A">
        <w:rPr>
          <w:sz w:val="22"/>
          <w:szCs w:val="22"/>
        </w:rPr>
        <w:t xml:space="preserve"> 1.-Cuatrimoto 4 tiempos, </w:t>
      </w:r>
      <w:proofErr w:type="spellStart"/>
      <w:r w:rsidRPr="00D7581A">
        <w:rPr>
          <w:sz w:val="22"/>
          <w:szCs w:val="22"/>
        </w:rPr>
        <w:t>Grizzly</w:t>
      </w:r>
      <w:proofErr w:type="spellEnd"/>
      <w:r w:rsidRPr="00D7581A">
        <w:rPr>
          <w:sz w:val="22"/>
          <w:szCs w:val="22"/>
        </w:rPr>
        <w:t xml:space="preserve"> 350 </w:t>
      </w:r>
      <w:proofErr w:type="spellStart"/>
      <w:r w:rsidRPr="00D7581A">
        <w:rPr>
          <w:sz w:val="22"/>
          <w:szCs w:val="22"/>
        </w:rPr>
        <w:t>cc</w:t>
      </w:r>
      <w:proofErr w:type="spellEnd"/>
      <w:r w:rsidRPr="00D7581A">
        <w:rPr>
          <w:sz w:val="22"/>
          <w:szCs w:val="22"/>
        </w:rPr>
        <w:t>, 4x4 automático color gris, número de motor H315E-127078 modelo 2014, marca Yamaha, número de placas NFS8K.</w:t>
      </w:r>
    </w:p>
    <w:p w14:paraId="633FBCB7" w14:textId="1F37A5E1" w:rsidR="00532A51" w:rsidRDefault="00532A51" w:rsidP="000A09CD">
      <w:pPr>
        <w:ind w:firstLine="708"/>
        <w:jc w:val="both"/>
        <w:rPr>
          <w:sz w:val="22"/>
          <w:szCs w:val="22"/>
        </w:rPr>
      </w:pPr>
    </w:p>
    <w:p w14:paraId="34E363B5" w14:textId="77777777" w:rsidR="00532A51" w:rsidRDefault="00532A51" w:rsidP="000A09CD">
      <w:pPr>
        <w:ind w:firstLine="708"/>
        <w:jc w:val="both"/>
        <w:rPr>
          <w:sz w:val="22"/>
          <w:szCs w:val="22"/>
        </w:rPr>
      </w:pPr>
    </w:p>
    <w:p w14:paraId="149F99E9" w14:textId="77777777" w:rsidR="000A09CD" w:rsidRPr="00D7581A" w:rsidRDefault="000A09CD" w:rsidP="000A09CD">
      <w:pPr>
        <w:ind w:firstLine="708"/>
        <w:jc w:val="both"/>
        <w:rPr>
          <w:sz w:val="22"/>
          <w:szCs w:val="22"/>
        </w:rPr>
      </w:pPr>
    </w:p>
    <w:p w14:paraId="49E03119" w14:textId="77777777" w:rsidR="000A09CD" w:rsidRDefault="000A09CD" w:rsidP="000A09CD">
      <w:pPr>
        <w:ind w:firstLine="708"/>
        <w:jc w:val="both"/>
        <w:rPr>
          <w:sz w:val="22"/>
          <w:szCs w:val="22"/>
        </w:rPr>
      </w:pPr>
      <w:r w:rsidRPr="00D7581A">
        <w:rPr>
          <w:sz w:val="22"/>
          <w:szCs w:val="22"/>
        </w:rPr>
        <w:t xml:space="preserve">2.-Cuatrimoto 4 tiempos, </w:t>
      </w:r>
      <w:proofErr w:type="spellStart"/>
      <w:r w:rsidRPr="00D7581A">
        <w:rPr>
          <w:sz w:val="22"/>
          <w:szCs w:val="22"/>
        </w:rPr>
        <w:t>Grizzly</w:t>
      </w:r>
      <w:proofErr w:type="spellEnd"/>
      <w:r w:rsidRPr="00D7581A">
        <w:rPr>
          <w:sz w:val="22"/>
          <w:szCs w:val="22"/>
        </w:rPr>
        <w:t xml:space="preserve"> 350cc, 4x4 automático color gris, número de motor H315E-127079 MODELO 2014, marca Yamaha, número de placas NFS9K.</w:t>
      </w:r>
    </w:p>
    <w:p w14:paraId="38C8616D" w14:textId="77777777" w:rsidR="000A09CD" w:rsidRDefault="000A09CD" w:rsidP="000A09CD">
      <w:pPr>
        <w:ind w:firstLine="708"/>
        <w:jc w:val="both"/>
        <w:rPr>
          <w:sz w:val="22"/>
          <w:szCs w:val="22"/>
        </w:rPr>
      </w:pPr>
      <w:r>
        <w:rPr>
          <w:sz w:val="22"/>
          <w:szCs w:val="22"/>
        </w:rPr>
        <w:t xml:space="preserve">Así como un vehículo por la cantidad de $120,100.00 (Ciento veinte mil cien pesos 00/100 m.n.) marca </w:t>
      </w:r>
      <w:r w:rsidRPr="00D7581A">
        <w:rPr>
          <w:sz w:val="22"/>
          <w:szCs w:val="22"/>
        </w:rPr>
        <w:t>Tsur</w:t>
      </w:r>
      <w:r>
        <w:rPr>
          <w:sz w:val="22"/>
          <w:szCs w:val="22"/>
        </w:rPr>
        <w:t>u</w:t>
      </w:r>
      <w:r w:rsidRPr="00D7581A">
        <w:rPr>
          <w:sz w:val="22"/>
          <w:szCs w:val="22"/>
        </w:rPr>
        <w:t xml:space="preserve"> GSII, marca Nissan, modelo 2006, color blanco, número de motor GA16899786T</w:t>
      </w:r>
      <w:r>
        <w:rPr>
          <w:sz w:val="22"/>
          <w:szCs w:val="22"/>
        </w:rPr>
        <w:t>.</w:t>
      </w:r>
    </w:p>
    <w:p w14:paraId="7A4E682A" w14:textId="77777777" w:rsidR="000A09CD" w:rsidRPr="00D7581A" w:rsidRDefault="000A09CD" w:rsidP="000A09CD">
      <w:pPr>
        <w:ind w:firstLine="708"/>
        <w:jc w:val="both"/>
        <w:rPr>
          <w:sz w:val="22"/>
          <w:szCs w:val="22"/>
        </w:rPr>
      </w:pPr>
    </w:p>
    <w:p w14:paraId="2CFEFDBB" w14:textId="77777777" w:rsidR="000A09CD" w:rsidRDefault="000A09CD" w:rsidP="000A09CD">
      <w:pPr>
        <w:jc w:val="both"/>
        <w:rPr>
          <w:sz w:val="22"/>
          <w:szCs w:val="22"/>
        </w:rPr>
      </w:pPr>
      <w:r>
        <w:rPr>
          <w:sz w:val="22"/>
          <w:szCs w:val="22"/>
        </w:rPr>
        <w:tab/>
        <w:t xml:space="preserve">En el mes de septiembre 2018 se realizaron las siguientes bajas contables, en la cuenta 1.2.4.4.1.2.3. Automóviles y Camiones por un importe de $511,879.00 (Quinientos once mil ochocientos setenta y nueve pesos 00/100 m.n.), derivado de los siniestros que sufrieron y la conclusión del proceso de reclamación de la indemnización de las pólizas de seguro de los vehículos, los cuales fueron dictaminados como pérdida total. </w:t>
      </w:r>
    </w:p>
    <w:p w14:paraId="4D58CD1E" w14:textId="77777777" w:rsidR="000A09CD" w:rsidRDefault="000A09CD" w:rsidP="000A09CD">
      <w:pPr>
        <w:jc w:val="both"/>
        <w:rPr>
          <w:sz w:val="22"/>
          <w:szCs w:val="22"/>
        </w:rPr>
      </w:pPr>
    </w:p>
    <w:p w14:paraId="62C1DE19" w14:textId="77777777" w:rsidR="000A09CD" w:rsidRDefault="000A09CD" w:rsidP="000A09CD">
      <w:pPr>
        <w:jc w:val="both"/>
        <w:rPr>
          <w:sz w:val="22"/>
          <w:szCs w:val="22"/>
        </w:rPr>
      </w:pPr>
      <w:r>
        <w:rPr>
          <w:sz w:val="22"/>
          <w:szCs w:val="22"/>
        </w:rPr>
        <w:t xml:space="preserve">-Vehículo </w:t>
      </w:r>
      <w:proofErr w:type="spellStart"/>
      <w:r>
        <w:rPr>
          <w:sz w:val="22"/>
          <w:szCs w:val="22"/>
        </w:rPr>
        <w:t>Spark</w:t>
      </w:r>
      <w:proofErr w:type="spellEnd"/>
      <w:r>
        <w:rPr>
          <w:sz w:val="22"/>
          <w:szCs w:val="22"/>
        </w:rPr>
        <w:t>, marca Chevrolet, modelo 2012 por un importe de 126,879.00 (Ciento veintiséis mil ochocientos setenta y nueve pesos 00/100 m.n.).</w:t>
      </w:r>
    </w:p>
    <w:p w14:paraId="42725BFE" w14:textId="77777777" w:rsidR="000A09CD" w:rsidRDefault="000A09CD" w:rsidP="000A09CD">
      <w:pPr>
        <w:jc w:val="both"/>
        <w:rPr>
          <w:sz w:val="22"/>
          <w:szCs w:val="22"/>
        </w:rPr>
      </w:pPr>
    </w:p>
    <w:p w14:paraId="3840033B" w14:textId="77777777" w:rsidR="000A09CD" w:rsidRDefault="000A09CD" w:rsidP="000A09CD">
      <w:pPr>
        <w:jc w:val="both"/>
        <w:rPr>
          <w:sz w:val="22"/>
          <w:szCs w:val="22"/>
        </w:rPr>
      </w:pPr>
      <w:r>
        <w:rPr>
          <w:sz w:val="22"/>
          <w:szCs w:val="22"/>
        </w:rPr>
        <w:t xml:space="preserve">-Camioneta </w:t>
      </w:r>
      <w:proofErr w:type="spellStart"/>
      <w:r>
        <w:rPr>
          <w:sz w:val="22"/>
          <w:szCs w:val="22"/>
        </w:rPr>
        <w:t>Suburban</w:t>
      </w:r>
      <w:proofErr w:type="spellEnd"/>
      <w:r>
        <w:rPr>
          <w:sz w:val="22"/>
          <w:szCs w:val="22"/>
        </w:rPr>
        <w:t xml:space="preserve">, marca Chevrolet, modelo 2003 por un importe de $385,000.00 (Trescientos ochenta y cinco mil pesos 00/100 m.n.). </w:t>
      </w:r>
    </w:p>
    <w:p w14:paraId="0AC8ADC0" w14:textId="77777777" w:rsidR="000A09CD" w:rsidRDefault="000A09CD" w:rsidP="000A09CD">
      <w:pPr>
        <w:jc w:val="both"/>
        <w:rPr>
          <w:sz w:val="22"/>
          <w:szCs w:val="22"/>
        </w:rPr>
      </w:pPr>
    </w:p>
    <w:p w14:paraId="4FBE64E2" w14:textId="22790A04" w:rsidR="000A09CD" w:rsidRDefault="000A09CD" w:rsidP="000A09CD">
      <w:pPr>
        <w:jc w:val="both"/>
        <w:rPr>
          <w:bCs/>
          <w:sz w:val="20"/>
          <w:szCs w:val="20"/>
        </w:rPr>
      </w:pPr>
      <w:r>
        <w:rPr>
          <w:sz w:val="22"/>
          <w:szCs w:val="22"/>
        </w:rPr>
        <w:tab/>
        <w:t>En octubre de 2018, conforme al oficio SA/CA/3025/2018, de fecha 23 de octubre del presente año los CC. Integrantes de la Comisión de Administración del Consejo del Poder Judicial del Estado de Michoacán, en sesión celebrada el mismo día, autorizan la t</w:t>
      </w:r>
      <w:r w:rsidRPr="00043A9A">
        <w:rPr>
          <w:sz w:val="22"/>
          <w:szCs w:val="22"/>
        </w:rPr>
        <w:t>ransferencia del registro contable de los Estados Financieros del Fondo Auxiliar a los Estados Financieros del Poder Judicial, de la adquisición del inmueble ubicado en la calle Matamoros número 144, colonia Centro de la ciudad de La Piedad, Michoacán.</w:t>
      </w:r>
      <w:r>
        <w:rPr>
          <w:sz w:val="22"/>
          <w:szCs w:val="22"/>
        </w:rPr>
        <w:t xml:space="preserve"> Por un importe de $6,901,639.40 (Seis millones novecientos </w:t>
      </w:r>
      <w:r w:rsidR="00973CD1">
        <w:rPr>
          <w:sz w:val="22"/>
          <w:szCs w:val="22"/>
        </w:rPr>
        <w:t>unos mil seiscientos treinta y nueve pesos</w:t>
      </w:r>
      <w:r>
        <w:rPr>
          <w:sz w:val="22"/>
          <w:szCs w:val="22"/>
        </w:rPr>
        <w:t xml:space="preserve"> 40/100 m.n.), que se compone de un t</w:t>
      </w:r>
      <w:r w:rsidRPr="00B40010">
        <w:rPr>
          <w:sz w:val="22"/>
          <w:szCs w:val="22"/>
        </w:rPr>
        <w:t xml:space="preserve">erreno </w:t>
      </w:r>
      <w:r>
        <w:rPr>
          <w:sz w:val="22"/>
          <w:szCs w:val="22"/>
        </w:rPr>
        <w:t xml:space="preserve">por la cantidad de $780,000.00 (Setecientos ochenta mil pesos 00/100 m.n.) e </w:t>
      </w:r>
      <w:r w:rsidRPr="00B40010">
        <w:rPr>
          <w:sz w:val="22"/>
          <w:szCs w:val="22"/>
        </w:rPr>
        <w:t xml:space="preserve">Inmueble </w:t>
      </w:r>
      <w:r>
        <w:rPr>
          <w:sz w:val="22"/>
          <w:szCs w:val="22"/>
        </w:rPr>
        <w:t>por un importe de $</w:t>
      </w:r>
      <w:r w:rsidRPr="00B40010">
        <w:rPr>
          <w:sz w:val="22"/>
          <w:szCs w:val="22"/>
        </w:rPr>
        <w:t>6,121,639.40</w:t>
      </w:r>
      <w:r>
        <w:rPr>
          <w:sz w:val="22"/>
          <w:szCs w:val="22"/>
        </w:rPr>
        <w:t xml:space="preserve"> (Seis millones ciento veintiún mil seiscientos treinta y nueve pesos 40/100 m.n.) </w:t>
      </w:r>
      <w:r w:rsidRPr="00B40010">
        <w:rPr>
          <w:sz w:val="22"/>
          <w:szCs w:val="22"/>
        </w:rPr>
        <w:t>ubicado</w:t>
      </w:r>
      <w:r>
        <w:rPr>
          <w:sz w:val="22"/>
          <w:szCs w:val="22"/>
        </w:rPr>
        <w:t>s</w:t>
      </w:r>
      <w:r w:rsidRPr="00B40010">
        <w:rPr>
          <w:sz w:val="22"/>
          <w:szCs w:val="22"/>
        </w:rPr>
        <w:t xml:space="preserve"> en la calle Matamoros número 144, colonia Centro de la ciudad de La Piedad, Michoacán. (Aportación del Fondo Auxiliar).</w:t>
      </w:r>
    </w:p>
    <w:p w14:paraId="56310C8A" w14:textId="77777777" w:rsidR="000A09CD" w:rsidRDefault="000A09CD" w:rsidP="000A09CD">
      <w:pPr>
        <w:jc w:val="both"/>
        <w:rPr>
          <w:sz w:val="22"/>
          <w:szCs w:val="22"/>
        </w:rPr>
      </w:pPr>
      <w:r w:rsidRPr="00B40010">
        <w:rPr>
          <w:sz w:val="22"/>
          <w:szCs w:val="22"/>
        </w:rPr>
        <w:t xml:space="preserve"> </w:t>
      </w:r>
    </w:p>
    <w:p w14:paraId="32BAED30" w14:textId="77777777" w:rsidR="000A09CD" w:rsidRDefault="000A09CD" w:rsidP="000A09CD">
      <w:pPr>
        <w:jc w:val="both"/>
        <w:rPr>
          <w:sz w:val="22"/>
          <w:szCs w:val="22"/>
        </w:rPr>
      </w:pPr>
      <w:r>
        <w:rPr>
          <w:sz w:val="22"/>
          <w:szCs w:val="22"/>
        </w:rPr>
        <w:tab/>
        <w:t xml:space="preserve">En el mes de noviembre 2018 se realiza la </w:t>
      </w:r>
      <w:r w:rsidRPr="00CA20AB">
        <w:rPr>
          <w:sz w:val="22"/>
          <w:szCs w:val="22"/>
        </w:rPr>
        <w:t xml:space="preserve">disminución del activo, </w:t>
      </w:r>
      <w:r>
        <w:rPr>
          <w:sz w:val="22"/>
          <w:szCs w:val="22"/>
        </w:rPr>
        <w:t xml:space="preserve">en la cuenta </w:t>
      </w:r>
      <w:r w:rsidRPr="00CA20AB">
        <w:rPr>
          <w:bCs/>
          <w:sz w:val="22"/>
          <w:szCs w:val="22"/>
        </w:rPr>
        <w:t>1.2.3.6. Construcciones</w:t>
      </w:r>
      <w:r w:rsidRPr="00CA20AB">
        <w:rPr>
          <w:b/>
          <w:bCs/>
          <w:sz w:val="22"/>
          <w:szCs w:val="22"/>
        </w:rPr>
        <w:t xml:space="preserve"> en proceso en bienes propios</w:t>
      </w:r>
      <w:r>
        <w:rPr>
          <w:b/>
          <w:bCs/>
          <w:sz w:val="20"/>
          <w:szCs w:val="20"/>
        </w:rPr>
        <w:t xml:space="preserve"> </w:t>
      </w:r>
      <w:r>
        <w:rPr>
          <w:sz w:val="22"/>
          <w:szCs w:val="22"/>
        </w:rPr>
        <w:t>po</w:t>
      </w:r>
      <w:r w:rsidRPr="00CA20AB">
        <w:rPr>
          <w:sz w:val="22"/>
          <w:szCs w:val="22"/>
        </w:rPr>
        <w:t xml:space="preserve">r reintegro realizado a la </w:t>
      </w:r>
      <w:r>
        <w:rPr>
          <w:sz w:val="22"/>
          <w:szCs w:val="22"/>
        </w:rPr>
        <w:t>S</w:t>
      </w:r>
      <w:r w:rsidRPr="00CA20AB">
        <w:rPr>
          <w:sz w:val="22"/>
          <w:szCs w:val="22"/>
        </w:rPr>
        <w:t xml:space="preserve">ecretaría de </w:t>
      </w:r>
      <w:r>
        <w:rPr>
          <w:sz w:val="22"/>
          <w:szCs w:val="22"/>
        </w:rPr>
        <w:t>F</w:t>
      </w:r>
      <w:r w:rsidRPr="00CA20AB">
        <w:rPr>
          <w:sz w:val="22"/>
          <w:szCs w:val="22"/>
        </w:rPr>
        <w:t xml:space="preserve">inanzas y </w:t>
      </w:r>
      <w:r>
        <w:rPr>
          <w:sz w:val="22"/>
          <w:szCs w:val="22"/>
        </w:rPr>
        <w:t>A</w:t>
      </w:r>
      <w:r w:rsidRPr="00CA20AB">
        <w:rPr>
          <w:sz w:val="22"/>
          <w:szCs w:val="22"/>
        </w:rPr>
        <w:t xml:space="preserve">dministración, autorizado por la </w:t>
      </w:r>
      <w:r>
        <w:rPr>
          <w:sz w:val="22"/>
          <w:szCs w:val="22"/>
        </w:rPr>
        <w:t>C</w:t>
      </w:r>
      <w:r w:rsidRPr="00CA20AB">
        <w:rPr>
          <w:sz w:val="22"/>
          <w:szCs w:val="22"/>
        </w:rPr>
        <w:t xml:space="preserve">omisión de </w:t>
      </w:r>
      <w:r>
        <w:rPr>
          <w:sz w:val="22"/>
          <w:szCs w:val="22"/>
        </w:rPr>
        <w:t>A</w:t>
      </w:r>
      <w:r w:rsidRPr="00CA20AB">
        <w:rPr>
          <w:sz w:val="22"/>
          <w:szCs w:val="22"/>
        </w:rPr>
        <w:t xml:space="preserve">dministración de fecha 20/11/18, oficio </w:t>
      </w:r>
      <w:r>
        <w:rPr>
          <w:sz w:val="22"/>
          <w:szCs w:val="22"/>
        </w:rPr>
        <w:t>SA/CA</w:t>
      </w:r>
      <w:r w:rsidRPr="00CA20AB">
        <w:rPr>
          <w:sz w:val="22"/>
          <w:szCs w:val="22"/>
        </w:rPr>
        <w:t xml:space="preserve">/3438/2018, de la </w:t>
      </w:r>
      <w:r>
        <w:rPr>
          <w:sz w:val="22"/>
          <w:szCs w:val="22"/>
        </w:rPr>
        <w:t>C</w:t>
      </w:r>
      <w:r w:rsidRPr="00CA20AB">
        <w:rPr>
          <w:sz w:val="22"/>
          <w:szCs w:val="22"/>
        </w:rPr>
        <w:t xml:space="preserve">onstrucción de </w:t>
      </w:r>
      <w:r>
        <w:rPr>
          <w:sz w:val="22"/>
          <w:szCs w:val="22"/>
        </w:rPr>
        <w:t>Juzgados O</w:t>
      </w:r>
      <w:r w:rsidRPr="00CA20AB">
        <w:rPr>
          <w:sz w:val="22"/>
          <w:szCs w:val="22"/>
        </w:rPr>
        <w:t xml:space="preserve">rales </w:t>
      </w:r>
      <w:r>
        <w:rPr>
          <w:sz w:val="22"/>
          <w:szCs w:val="22"/>
        </w:rPr>
        <w:t>P</w:t>
      </w:r>
      <w:r w:rsidRPr="00CA20AB">
        <w:rPr>
          <w:sz w:val="22"/>
          <w:szCs w:val="22"/>
        </w:rPr>
        <w:t xml:space="preserve">enales y </w:t>
      </w:r>
      <w:r>
        <w:rPr>
          <w:sz w:val="22"/>
          <w:szCs w:val="22"/>
        </w:rPr>
        <w:t>S</w:t>
      </w:r>
      <w:r w:rsidRPr="00CA20AB">
        <w:rPr>
          <w:sz w:val="22"/>
          <w:szCs w:val="22"/>
        </w:rPr>
        <w:t xml:space="preserve">alas </w:t>
      </w:r>
      <w:r>
        <w:rPr>
          <w:sz w:val="22"/>
          <w:szCs w:val="22"/>
        </w:rPr>
        <w:t>T</w:t>
      </w:r>
      <w:r w:rsidRPr="00CA20AB">
        <w:rPr>
          <w:sz w:val="22"/>
          <w:szCs w:val="22"/>
        </w:rPr>
        <w:t xml:space="preserve">radicionales en </w:t>
      </w:r>
      <w:r>
        <w:rPr>
          <w:sz w:val="22"/>
          <w:szCs w:val="22"/>
        </w:rPr>
        <w:t>Z</w:t>
      </w:r>
      <w:r w:rsidRPr="00CA20AB">
        <w:rPr>
          <w:sz w:val="22"/>
          <w:szCs w:val="22"/>
        </w:rPr>
        <w:t>amora</w:t>
      </w:r>
      <w:r>
        <w:rPr>
          <w:sz w:val="22"/>
          <w:szCs w:val="22"/>
        </w:rPr>
        <w:t>, Michoacán, por un importe de $7,844,328.33 (Siete millones ochocientos cuarenta y cuatro mil trescientos veintiocho pesos 33/100 m.n.). Así como el traspaso de la recuperación a la Construcción del Juzgado Oral Penal y Centro Regional de Mecanismos Alternativos y Solución de Controversias en Morelia, Michoacán por un importe de $1,992,278.11 (Un millón novecientos noventa y dos mil doscientos setenta y ocho pesos 11/100 m.n.).</w:t>
      </w:r>
    </w:p>
    <w:p w14:paraId="482A2939" w14:textId="77777777" w:rsidR="000A09CD" w:rsidRDefault="000A09CD" w:rsidP="000A09CD">
      <w:pPr>
        <w:jc w:val="both"/>
        <w:rPr>
          <w:sz w:val="22"/>
          <w:szCs w:val="22"/>
        </w:rPr>
      </w:pPr>
    </w:p>
    <w:p w14:paraId="147C40EF" w14:textId="77777777" w:rsidR="000A09CD" w:rsidRDefault="000A09CD" w:rsidP="000A09CD">
      <w:pPr>
        <w:ind w:firstLine="708"/>
        <w:jc w:val="both"/>
        <w:rPr>
          <w:sz w:val="22"/>
          <w:szCs w:val="22"/>
        </w:rPr>
      </w:pPr>
      <w:r>
        <w:rPr>
          <w:sz w:val="22"/>
          <w:szCs w:val="22"/>
        </w:rPr>
        <w:t>En el mes de diciembre de 2018 se incrementa el activo del Poder Judicial por los siguientes conceptos:</w:t>
      </w:r>
    </w:p>
    <w:p w14:paraId="7DD3C066" w14:textId="77777777" w:rsidR="000A09CD" w:rsidRDefault="000A09CD" w:rsidP="000A09CD">
      <w:pPr>
        <w:jc w:val="both"/>
        <w:rPr>
          <w:sz w:val="22"/>
          <w:szCs w:val="22"/>
        </w:rPr>
      </w:pPr>
    </w:p>
    <w:p w14:paraId="3F89165F" w14:textId="77777777" w:rsidR="000A09CD" w:rsidRDefault="000A09CD" w:rsidP="000A09CD">
      <w:pPr>
        <w:jc w:val="both"/>
        <w:rPr>
          <w:sz w:val="22"/>
          <w:szCs w:val="22"/>
        </w:rPr>
      </w:pPr>
      <w:r>
        <w:rPr>
          <w:sz w:val="22"/>
          <w:szCs w:val="22"/>
        </w:rPr>
        <w:t xml:space="preserve">Registro de la </w:t>
      </w:r>
      <w:r w:rsidRPr="00CC2AA7">
        <w:rPr>
          <w:sz w:val="22"/>
          <w:szCs w:val="22"/>
        </w:rPr>
        <w:t xml:space="preserve">Construcción de </w:t>
      </w:r>
      <w:r>
        <w:rPr>
          <w:sz w:val="22"/>
          <w:szCs w:val="22"/>
        </w:rPr>
        <w:t>B</w:t>
      </w:r>
      <w:r w:rsidRPr="00CC2AA7">
        <w:rPr>
          <w:sz w:val="22"/>
          <w:szCs w:val="22"/>
        </w:rPr>
        <w:t xml:space="preserve">arda </w:t>
      </w:r>
      <w:r>
        <w:rPr>
          <w:sz w:val="22"/>
          <w:szCs w:val="22"/>
        </w:rPr>
        <w:t>P</w:t>
      </w:r>
      <w:r w:rsidRPr="00CC2AA7">
        <w:rPr>
          <w:sz w:val="22"/>
          <w:szCs w:val="22"/>
        </w:rPr>
        <w:t xml:space="preserve">erimetral de </w:t>
      </w:r>
      <w:r>
        <w:rPr>
          <w:sz w:val="22"/>
          <w:szCs w:val="22"/>
        </w:rPr>
        <w:t>M</w:t>
      </w:r>
      <w:r w:rsidRPr="00CC2AA7">
        <w:rPr>
          <w:sz w:val="22"/>
          <w:szCs w:val="22"/>
        </w:rPr>
        <w:t xml:space="preserve">ampostería y </w:t>
      </w:r>
      <w:r>
        <w:rPr>
          <w:sz w:val="22"/>
          <w:szCs w:val="22"/>
        </w:rPr>
        <w:t>R</w:t>
      </w:r>
      <w:r w:rsidRPr="00CC2AA7">
        <w:rPr>
          <w:sz w:val="22"/>
          <w:szCs w:val="22"/>
        </w:rPr>
        <w:t xml:space="preserve">eja de </w:t>
      </w:r>
      <w:r>
        <w:rPr>
          <w:sz w:val="22"/>
          <w:szCs w:val="22"/>
        </w:rPr>
        <w:t>H</w:t>
      </w:r>
      <w:r w:rsidRPr="00CC2AA7">
        <w:rPr>
          <w:sz w:val="22"/>
          <w:szCs w:val="22"/>
        </w:rPr>
        <w:t xml:space="preserve">errería en los Juzgados Orales en </w:t>
      </w:r>
      <w:r>
        <w:rPr>
          <w:sz w:val="22"/>
          <w:szCs w:val="22"/>
        </w:rPr>
        <w:t>M</w:t>
      </w:r>
      <w:r w:rsidRPr="00CC2AA7">
        <w:rPr>
          <w:sz w:val="22"/>
          <w:szCs w:val="22"/>
        </w:rPr>
        <w:t>ateria Penal y Centro Regional de Mecanismos Alternativos de Solución de Controversias de Pátzcuaro</w:t>
      </w:r>
      <w:r>
        <w:rPr>
          <w:sz w:val="22"/>
          <w:szCs w:val="22"/>
        </w:rPr>
        <w:t xml:space="preserve"> por un importe de $295,478.92 (Doscientos noventa y cinco mil cuatrocientos setenta y ocho pesos 92/100 m.n.).</w:t>
      </w:r>
    </w:p>
    <w:p w14:paraId="092C042B" w14:textId="77777777" w:rsidR="000A09CD" w:rsidRDefault="000A09CD" w:rsidP="000A09CD">
      <w:pPr>
        <w:jc w:val="both"/>
        <w:rPr>
          <w:sz w:val="22"/>
          <w:szCs w:val="22"/>
        </w:rPr>
      </w:pPr>
    </w:p>
    <w:p w14:paraId="78A8AE4C" w14:textId="77777777" w:rsidR="000A09CD" w:rsidRDefault="000A09CD" w:rsidP="000A09CD">
      <w:pPr>
        <w:jc w:val="both"/>
        <w:rPr>
          <w:sz w:val="22"/>
          <w:szCs w:val="22"/>
        </w:rPr>
      </w:pPr>
      <w:r w:rsidRPr="00984D22">
        <w:rPr>
          <w:sz w:val="22"/>
          <w:szCs w:val="22"/>
        </w:rPr>
        <w:t xml:space="preserve">Construcción de la </w:t>
      </w:r>
      <w:r>
        <w:rPr>
          <w:sz w:val="22"/>
          <w:szCs w:val="22"/>
        </w:rPr>
        <w:t>B</w:t>
      </w:r>
      <w:r w:rsidRPr="00984D22">
        <w:rPr>
          <w:sz w:val="22"/>
          <w:szCs w:val="22"/>
        </w:rPr>
        <w:t xml:space="preserve">arda y </w:t>
      </w:r>
      <w:r>
        <w:rPr>
          <w:sz w:val="22"/>
          <w:szCs w:val="22"/>
        </w:rPr>
        <w:t>C</w:t>
      </w:r>
      <w:r w:rsidRPr="00984D22">
        <w:rPr>
          <w:sz w:val="22"/>
          <w:szCs w:val="22"/>
        </w:rPr>
        <w:t xml:space="preserve">olocación de </w:t>
      </w:r>
      <w:r>
        <w:rPr>
          <w:sz w:val="22"/>
          <w:szCs w:val="22"/>
        </w:rPr>
        <w:t>R</w:t>
      </w:r>
      <w:r w:rsidRPr="00984D22">
        <w:rPr>
          <w:sz w:val="22"/>
          <w:szCs w:val="22"/>
        </w:rPr>
        <w:t xml:space="preserve">ejas que </w:t>
      </w:r>
      <w:r>
        <w:rPr>
          <w:sz w:val="22"/>
          <w:szCs w:val="22"/>
        </w:rPr>
        <w:t>D</w:t>
      </w:r>
      <w:r w:rsidRPr="00984D22">
        <w:rPr>
          <w:sz w:val="22"/>
          <w:szCs w:val="22"/>
        </w:rPr>
        <w:t xml:space="preserve">elimiten el </w:t>
      </w:r>
      <w:r>
        <w:rPr>
          <w:sz w:val="22"/>
          <w:szCs w:val="22"/>
        </w:rPr>
        <w:t>Acceso V</w:t>
      </w:r>
      <w:r w:rsidRPr="00984D22">
        <w:rPr>
          <w:sz w:val="22"/>
          <w:szCs w:val="22"/>
        </w:rPr>
        <w:t xml:space="preserve">ehicular </w:t>
      </w:r>
      <w:r w:rsidRPr="00640845">
        <w:rPr>
          <w:sz w:val="22"/>
          <w:szCs w:val="22"/>
        </w:rPr>
        <w:t>en los J</w:t>
      </w:r>
      <w:r>
        <w:rPr>
          <w:sz w:val="22"/>
          <w:szCs w:val="22"/>
        </w:rPr>
        <w:t xml:space="preserve">uzgados </w:t>
      </w:r>
      <w:r w:rsidRPr="00640845">
        <w:rPr>
          <w:sz w:val="22"/>
          <w:szCs w:val="22"/>
        </w:rPr>
        <w:t>Orales en Materia Penal y Centro Regional de Mecanismos Alternativos de Solución de Controversias de Pátzcuaro</w:t>
      </w:r>
      <w:r>
        <w:rPr>
          <w:sz w:val="22"/>
          <w:szCs w:val="22"/>
        </w:rPr>
        <w:t>, por un importe de $291,401.62 (Doscientos noventa y un mil cuatrocientos un peso 62/100 m.n.).</w:t>
      </w:r>
    </w:p>
    <w:p w14:paraId="7A33A127" w14:textId="77777777" w:rsidR="000A09CD" w:rsidRDefault="000A09CD" w:rsidP="000A09CD">
      <w:pPr>
        <w:jc w:val="both"/>
        <w:rPr>
          <w:sz w:val="22"/>
          <w:szCs w:val="22"/>
        </w:rPr>
      </w:pPr>
    </w:p>
    <w:p w14:paraId="29BA45A3" w14:textId="77777777" w:rsidR="000A09CD" w:rsidRDefault="000A09CD" w:rsidP="000A09CD">
      <w:pPr>
        <w:jc w:val="both"/>
        <w:rPr>
          <w:sz w:val="22"/>
          <w:szCs w:val="22"/>
        </w:rPr>
      </w:pPr>
      <w:r>
        <w:rPr>
          <w:sz w:val="22"/>
          <w:szCs w:val="22"/>
        </w:rPr>
        <w:t>R</w:t>
      </w:r>
      <w:r w:rsidRPr="00CC2AA7">
        <w:rPr>
          <w:sz w:val="22"/>
          <w:szCs w:val="22"/>
        </w:rPr>
        <w:t xml:space="preserve">ehabilitación del piso de la Bodega ubicada en la calle Diputado Ricardo Adalid número 188 de </w:t>
      </w:r>
      <w:r>
        <w:rPr>
          <w:sz w:val="22"/>
          <w:szCs w:val="22"/>
        </w:rPr>
        <w:t>la Colonia Primo Tapia Oriente", por un importe de $1,395,988.86 (Un millón trescientos noventa y cinco mil novecientos ochenta y ocho pesos 86/100 m.n.).</w:t>
      </w:r>
    </w:p>
    <w:p w14:paraId="6A0E4A6A" w14:textId="77777777" w:rsidR="000A09CD" w:rsidRDefault="000A09CD" w:rsidP="000A09CD">
      <w:pPr>
        <w:jc w:val="both"/>
        <w:rPr>
          <w:sz w:val="22"/>
          <w:szCs w:val="22"/>
        </w:rPr>
      </w:pPr>
    </w:p>
    <w:p w14:paraId="4149BA4C" w14:textId="77777777" w:rsidR="000A09CD" w:rsidRDefault="000A09CD" w:rsidP="000A09CD">
      <w:pPr>
        <w:jc w:val="both"/>
        <w:rPr>
          <w:sz w:val="22"/>
          <w:szCs w:val="22"/>
        </w:rPr>
      </w:pPr>
      <w:r>
        <w:rPr>
          <w:sz w:val="22"/>
          <w:szCs w:val="22"/>
        </w:rPr>
        <w:t xml:space="preserve">De igual forma la </w:t>
      </w:r>
      <w:r w:rsidRPr="00FB5A98">
        <w:rPr>
          <w:sz w:val="22"/>
          <w:szCs w:val="22"/>
        </w:rPr>
        <w:t>disminución del activo por reintegro realizado</w:t>
      </w:r>
      <w:r>
        <w:rPr>
          <w:sz w:val="22"/>
          <w:szCs w:val="22"/>
        </w:rPr>
        <w:t xml:space="preserve"> en el mes de julio del 2018</w:t>
      </w:r>
      <w:r w:rsidRPr="00FB5A98">
        <w:rPr>
          <w:sz w:val="22"/>
          <w:szCs w:val="22"/>
        </w:rPr>
        <w:t xml:space="preserve"> a la </w:t>
      </w:r>
      <w:r>
        <w:rPr>
          <w:sz w:val="22"/>
          <w:szCs w:val="22"/>
        </w:rPr>
        <w:t>S</w:t>
      </w:r>
      <w:r w:rsidRPr="00FB5A98">
        <w:rPr>
          <w:sz w:val="22"/>
          <w:szCs w:val="22"/>
        </w:rPr>
        <w:t xml:space="preserve">ecretaría de </w:t>
      </w:r>
      <w:r>
        <w:rPr>
          <w:sz w:val="22"/>
          <w:szCs w:val="22"/>
        </w:rPr>
        <w:t>F</w:t>
      </w:r>
      <w:r w:rsidRPr="00FB5A98">
        <w:rPr>
          <w:sz w:val="22"/>
          <w:szCs w:val="22"/>
        </w:rPr>
        <w:t xml:space="preserve">inanzas y </w:t>
      </w:r>
      <w:r>
        <w:rPr>
          <w:sz w:val="22"/>
          <w:szCs w:val="22"/>
        </w:rPr>
        <w:t>A</w:t>
      </w:r>
      <w:r w:rsidRPr="00FB5A98">
        <w:rPr>
          <w:sz w:val="22"/>
          <w:szCs w:val="22"/>
        </w:rPr>
        <w:t xml:space="preserve">dministración, autorizado por la </w:t>
      </w:r>
      <w:r>
        <w:rPr>
          <w:sz w:val="22"/>
          <w:szCs w:val="22"/>
        </w:rPr>
        <w:t>C</w:t>
      </w:r>
      <w:r w:rsidRPr="00FB5A98">
        <w:rPr>
          <w:sz w:val="22"/>
          <w:szCs w:val="22"/>
        </w:rPr>
        <w:t xml:space="preserve">omisión de </w:t>
      </w:r>
      <w:r>
        <w:rPr>
          <w:sz w:val="22"/>
          <w:szCs w:val="22"/>
        </w:rPr>
        <w:t>A</w:t>
      </w:r>
      <w:r w:rsidRPr="00FB5A98">
        <w:rPr>
          <w:sz w:val="22"/>
          <w:szCs w:val="22"/>
        </w:rPr>
        <w:t>dm</w:t>
      </w:r>
      <w:r>
        <w:rPr>
          <w:sz w:val="22"/>
          <w:szCs w:val="22"/>
        </w:rPr>
        <w:t>inistración,</w:t>
      </w:r>
      <w:r w:rsidRPr="00FB5A98">
        <w:rPr>
          <w:sz w:val="22"/>
          <w:szCs w:val="22"/>
        </w:rPr>
        <w:t xml:space="preserve"> en sesión</w:t>
      </w:r>
      <w:r>
        <w:rPr>
          <w:sz w:val="22"/>
          <w:szCs w:val="22"/>
        </w:rPr>
        <w:t xml:space="preserve"> celebrada el</w:t>
      </w:r>
      <w:r w:rsidRPr="00FB5A98">
        <w:rPr>
          <w:sz w:val="22"/>
          <w:szCs w:val="22"/>
        </w:rPr>
        <w:t xml:space="preserve"> 09/07/18, oficio </w:t>
      </w:r>
      <w:r>
        <w:rPr>
          <w:sz w:val="22"/>
          <w:szCs w:val="22"/>
        </w:rPr>
        <w:t>SA/CA</w:t>
      </w:r>
      <w:r w:rsidRPr="00FB5A98">
        <w:rPr>
          <w:sz w:val="22"/>
          <w:szCs w:val="22"/>
        </w:rPr>
        <w:t xml:space="preserve">/1927/2018, de la </w:t>
      </w:r>
      <w:r>
        <w:rPr>
          <w:sz w:val="22"/>
          <w:szCs w:val="22"/>
        </w:rPr>
        <w:t>C</w:t>
      </w:r>
      <w:r w:rsidRPr="00FB5A98">
        <w:rPr>
          <w:sz w:val="22"/>
          <w:szCs w:val="22"/>
        </w:rPr>
        <w:t xml:space="preserve">onstrucción de </w:t>
      </w:r>
      <w:r>
        <w:rPr>
          <w:sz w:val="22"/>
          <w:szCs w:val="22"/>
        </w:rPr>
        <w:t>Juzgados O</w:t>
      </w:r>
      <w:r w:rsidRPr="00FB5A98">
        <w:rPr>
          <w:sz w:val="22"/>
          <w:szCs w:val="22"/>
        </w:rPr>
        <w:t xml:space="preserve">rales </w:t>
      </w:r>
      <w:r>
        <w:rPr>
          <w:sz w:val="22"/>
          <w:szCs w:val="22"/>
        </w:rPr>
        <w:t>P</w:t>
      </w:r>
      <w:r w:rsidRPr="00FB5A98">
        <w:rPr>
          <w:sz w:val="22"/>
          <w:szCs w:val="22"/>
        </w:rPr>
        <w:t xml:space="preserve">enales y </w:t>
      </w:r>
      <w:r>
        <w:rPr>
          <w:sz w:val="22"/>
          <w:szCs w:val="22"/>
        </w:rPr>
        <w:t>S</w:t>
      </w:r>
      <w:r w:rsidRPr="00FB5A98">
        <w:rPr>
          <w:sz w:val="22"/>
          <w:szCs w:val="22"/>
        </w:rPr>
        <w:t xml:space="preserve">alas </w:t>
      </w:r>
      <w:r>
        <w:rPr>
          <w:sz w:val="22"/>
          <w:szCs w:val="22"/>
        </w:rPr>
        <w:t>T</w:t>
      </w:r>
      <w:r w:rsidRPr="00FB5A98">
        <w:rPr>
          <w:sz w:val="22"/>
          <w:szCs w:val="22"/>
        </w:rPr>
        <w:t xml:space="preserve">radicionales en </w:t>
      </w:r>
      <w:r>
        <w:rPr>
          <w:sz w:val="22"/>
          <w:szCs w:val="22"/>
        </w:rPr>
        <w:t xml:space="preserve">Lázaro Cárdenas, primera etapa, por la cantidad de $13,521,681.36 (Trece millones quinientos veintiún mil seiscientos ochenta y un pesos 36/100 m.n.). </w:t>
      </w:r>
    </w:p>
    <w:p w14:paraId="447CBDC4" w14:textId="77777777" w:rsidR="000A09CD" w:rsidRDefault="000A09CD" w:rsidP="000A09CD">
      <w:pPr>
        <w:jc w:val="both"/>
        <w:rPr>
          <w:sz w:val="22"/>
          <w:szCs w:val="22"/>
        </w:rPr>
      </w:pPr>
    </w:p>
    <w:p w14:paraId="0088DEF9" w14:textId="77777777" w:rsidR="000A09CD" w:rsidRDefault="000A09CD" w:rsidP="000A09CD">
      <w:pPr>
        <w:jc w:val="both"/>
        <w:rPr>
          <w:sz w:val="22"/>
          <w:szCs w:val="22"/>
        </w:rPr>
      </w:pPr>
      <w:r w:rsidRPr="00BF02D7">
        <w:rPr>
          <w:sz w:val="22"/>
          <w:szCs w:val="22"/>
        </w:rPr>
        <w:t>Reintegro a la Secretaría de Finanzas y Administración del Estado, autorizado por la Comisión de Administración de fecha 10/01/2018, oficio SA/CA/0072/2018, de la Construcción de Barda Perimetral de Mampostería y Reja de Herrería en Pátzcuaro, Michoacán, por un importe de $23,371.02 (Veintitrés mil trescientos setenta y un pesos 02/100 m.n.).</w:t>
      </w:r>
    </w:p>
    <w:p w14:paraId="1DDEB6F9" w14:textId="77777777" w:rsidR="000A09CD" w:rsidRDefault="000A09CD" w:rsidP="000A09CD">
      <w:pPr>
        <w:jc w:val="both"/>
        <w:rPr>
          <w:sz w:val="22"/>
          <w:szCs w:val="22"/>
        </w:rPr>
      </w:pPr>
    </w:p>
    <w:p w14:paraId="041E3100" w14:textId="77777777" w:rsidR="000A09CD" w:rsidRDefault="000A09CD" w:rsidP="000A09CD">
      <w:pPr>
        <w:jc w:val="both"/>
        <w:rPr>
          <w:bCs/>
          <w:sz w:val="22"/>
          <w:szCs w:val="22"/>
        </w:rPr>
      </w:pPr>
      <w:r>
        <w:rPr>
          <w:bCs/>
          <w:sz w:val="22"/>
          <w:szCs w:val="22"/>
        </w:rPr>
        <w:t>Durante el mes de enero del 2019, se realizó la  primera depreciación de activos del Poder Judicial del Estado de Michoacán, por un importe de -$160,462,939.06 -(Ciento sesenta millones cuatrocientos sesenta y dos mil novecientos treinta y nueve pesos 06/100 m.n.) por el periodo comprendido del 01 de enero de 2012 al 31 de enero de 2019, conforme al oficio de autorización número SA/CA/0534/2019 de la Comisión de Administración del Consejo del Poder Judicial, de fecha 25 de febrero del 2019, respecto de aquellos activos susceptibles de depreciar de acuerdo a la base de datos proporcionada en el oficio CP/00339/18 del 20 de diciembre de 2018, emitido por el Departamento de Control Patrimonial de activos dados de alta del 01 de enero del 2012 al 30 de noviembre de 2018, proceso que se realizó conforme a</w:t>
      </w:r>
      <w:r w:rsidRPr="00522B01">
        <w:rPr>
          <w:bCs/>
          <w:sz w:val="22"/>
          <w:szCs w:val="22"/>
        </w:rPr>
        <w:t xml:space="preserve"> la “Guía de vida útil estimada y porcentajes de depreciación” emitida por el Consejo Nacional de Armonización Contable (CONAC), considerando el uso normal y adecuado</w:t>
      </w:r>
      <w:r>
        <w:rPr>
          <w:bCs/>
          <w:sz w:val="22"/>
          <w:szCs w:val="22"/>
        </w:rPr>
        <w:t xml:space="preserve"> a las características del bien.</w:t>
      </w:r>
    </w:p>
    <w:p w14:paraId="154A7102" w14:textId="77777777" w:rsidR="000A09CD" w:rsidRDefault="000A09CD" w:rsidP="000A09CD">
      <w:pPr>
        <w:jc w:val="both"/>
        <w:rPr>
          <w:bCs/>
          <w:sz w:val="22"/>
          <w:szCs w:val="22"/>
        </w:rPr>
      </w:pPr>
    </w:p>
    <w:p w14:paraId="63DE04B2" w14:textId="77777777" w:rsidR="000A09CD" w:rsidRPr="00C97793" w:rsidRDefault="000A09CD" w:rsidP="000A09CD">
      <w:pPr>
        <w:jc w:val="both"/>
        <w:rPr>
          <w:bCs/>
          <w:sz w:val="22"/>
          <w:szCs w:val="22"/>
        </w:rPr>
      </w:pPr>
      <w:r>
        <w:rPr>
          <w:bCs/>
          <w:sz w:val="22"/>
          <w:szCs w:val="22"/>
        </w:rPr>
        <w:t>C</w:t>
      </w:r>
      <w:r w:rsidRPr="00522B01">
        <w:rPr>
          <w:bCs/>
          <w:sz w:val="22"/>
          <w:szCs w:val="22"/>
        </w:rPr>
        <w:t>uando no se cuente con los elementos para estimar la vida útil, este se realizará conforme a la última reforma del Acuerdo por el que se Reforman las Reglas Específicas del Registro y Valoración del Patrimonio, publicada en el Diario Oficial del La Federación, el 27 de diciembre de 2017.</w:t>
      </w:r>
      <w:r>
        <w:rPr>
          <w:bCs/>
          <w:sz w:val="22"/>
          <w:szCs w:val="22"/>
        </w:rPr>
        <w:t xml:space="preserve"> </w:t>
      </w:r>
    </w:p>
    <w:p w14:paraId="5767143D" w14:textId="77777777" w:rsidR="000A09CD" w:rsidRDefault="000A09CD" w:rsidP="000A09CD">
      <w:pPr>
        <w:jc w:val="both"/>
        <w:rPr>
          <w:b/>
          <w:bCs/>
          <w:sz w:val="22"/>
          <w:szCs w:val="22"/>
        </w:rPr>
      </w:pPr>
    </w:p>
    <w:p w14:paraId="28805C27" w14:textId="77777777" w:rsidR="000A09CD" w:rsidRPr="00C97793" w:rsidRDefault="000A09CD" w:rsidP="000A09CD">
      <w:pPr>
        <w:jc w:val="both"/>
        <w:rPr>
          <w:bCs/>
          <w:sz w:val="22"/>
          <w:szCs w:val="22"/>
        </w:rPr>
      </w:pPr>
      <w:r>
        <w:rPr>
          <w:bCs/>
          <w:sz w:val="22"/>
          <w:szCs w:val="22"/>
        </w:rPr>
        <w:t>En febrero de 2019 se recibió por parte del Departamento de Control Patrimonial mediante oficio CP/00178/19 de fecha 08 de marzo del presente año, el segundo envío de activos del Poder Judicial susceptibles de ser depreciados, misma que se realizó en el presente mes conforme a la instrucción recibida el día 11 de marzo del 2019, oficio 34 de la Dirección de Contabilidad y Pagaduría, por un importe de - $1,180,286.01 -(Un millón ciento ochenta mil doscientos ochenta y seis pesos 01/100 m.n.).</w:t>
      </w:r>
    </w:p>
    <w:p w14:paraId="3C50441F" w14:textId="77777777" w:rsidR="009D6A84" w:rsidRDefault="009D6A84" w:rsidP="000A09CD">
      <w:pPr>
        <w:jc w:val="both"/>
        <w:rPr>
          <w:sz w:val="22"/>
          <w:szCs w:val="22"/>
        </w:rPr>
      </w:pPr>
    </w:p>
    <w:p w14:paraId="6740BAB7" w14:textId="1657AB38" w:rsidR="000A09CD" w:rsidRDefault="000A09CD" w:rsidP="000A09CD">
      <w:pPr>
        <w:jc w:val="both"/>
        <w:rPr>
          <w:sz w:val="22"/>
          <w:szCs w:val="22"/>
        </w:rPr>
      </w:pPr>
      <w:r>
        <w:rPr>
          <w:sz w:val="22"/>
          <w:szCs w:val="22"/>
        </w:rPr>
        <w:t>Durante el mes de febrero de 2019, se registra la disminución en la cuenta 1.2.3.6.2.1.3. Edificación no habitacional en proceso por un importe de $87,156.09 (Ochenta y siete mil ciento cincuenta y seis pesos 09/100 m.n.), por los siguientes conceptos:</w:t>
      </w:r>
    </w:p>
    <w:p w14:paraId="3947DC5E" w14:textId="77777777" w:rsidR="000A09CD" w:rsidRDefault="000A09CD" w:rsidP="000A09CD">
      <w:pPr>
        <w:jc w:val="both"/>
        <w:rPr>
          <w:sz w:val="22"/>
          <w:szCs w:val="22"/>
        </w:rPr>
      </w:pPr>
    </w:p>
    <w:p w14:paraId="14DDCC7B" w14:textId="77777777" w:rsidR="000A09CD" w:rsidRDefault="000A09CD" w:rsidP="000A09CD">
      <w:pPr>
        <w:jc w:val="both"/>
        <w:rPr>
          <w:sz w:val="22"/>
          <w:szCs w:val="22"/>
        </w:rPr>
      </w:pPr>
      <w:r>
        <w:rPr>
          <w:sz w:val="22"/>
          <w:szCs w:val="22"/>
        </w:rPr>
        <w:t>R</w:t>
      </w:r>
      <w:r w:rsidRPr="00724140">
        <w:rPr>
          <w:sz w:val="22"/>
          <w:szCs w:val="22"/>
        </w:rPr>
        <w:t xml:space="preserve">eintegro a la </w:t>
      </w:r>
      <w:r>
        <w:rPr>
          <w:sz w:val="22"/>
          <w:szCs w:val="22"/>
        </w:rPr>
        <w:t>Secretaría</w:t>
      </w:r>
      <w:r w:rsidRPr="00724140">
        <w:rPr>
          <w:sz w:val="22"/>
          <w:szCs w:val="22"/>
        </w:rPr>
        <w:t xml:space="preserve"> de </w:t>
      </w:r>
      <w:r>
        <w:rPr>
          <w:sz w:val="22"/>
          <w:szCs w:val="22"/>
        </w:rPr>
        <w:t>F</w:t>
      </w:r>
      <w:r w:rsidRPr="00724140">
        <w:rPr>
          <w:sz w:val="22"/>
          <w:szCs w:val="22"/>
        </w:rPr>
        <w:t xml:space="preserve">inanzas y </w:t>
      </w:r>
      <w:r>
        <w:rPr>
          <w:sz w:val="22"/>
          <w:szCs w:val="22"/>
        </w:rPr>
        <w:t>A</w:t>
      </w:r>
      <w:r w:rsidRPr="00724140">
        <w:rPr>
          <w:sz w:val="22"/>
          <w:szCs w:val="22"/>
        </w:rPr>
        <w:t xml:space="preserve">dministración del </w:t>
      </w:r>
      <w:r>
        <w:rPr>
          <w:sz w:val="22"/>
          <w:szCs w:val="22"/>
        </w:rPr>
        <w:t>E</w:t>
      </w:r>
      <w:r w:rsidRPr="00724140">
        <w:rPr>
          <w:sz w:val="22"/>
          <w:szCs w:val="22"/>
        </w:rPr>
        <w:t xml:space="preserve">stado, </w:t>
      </w:r>
      <w:r>
        <w:rPr>
          <w:sz w:val="22"/>
          <w:szCs w:val="22"/>
        </w:rPr>
        <w:t>referente a</w:t>
      </w:r>
      <w:r w:rsidRPr="00724140">
        <w:rPr>
          <w:sz w:val="22"/>
          <w:szCs w:val="22"/>
        </w:rPr>
        <w:t xml:space="preserve"> la </w:t>
      </w:r>
      <w:r>
        <w:rPr>
          <w:sz w:val="22"/>
          <w:szCs w:val="22"/>
        </w:rPr>
        <w:t>C</w:t>
      </w:r>
      <w:r w:rsidRPr="00724140">
        <w:rPr>
          <w:sz w:val="22"/>
          <w:szCs w:val="22"/>
        </w:rPr>
        <w:t xml:space="preserve">onstrucción de </w:t>
      </w:r>
      <w:r>
        <w:rPr>
          <w:sz w:val="22"/>
          <w:szCs w:val="22"/>
        </w:rPr>
        <w:t>S</w:t>
      </w:r>
      <w:r w:rsidRPr="00724140">
        <w:rPr>
          <w:sz w:val="22"/>
          <w:szCs w:val="22"/>
        </w:rPr>
        <w:t xml:space="preserve">alas de </w:t>
      </w:r>
      <w:r>
        <w:rPr>
          <w:sz w:val="22"/>
          <w:szCs w:val="22"/>
        </w:rPr>
        <w:t>J</w:t>
      </w:r>
      <w:r w:rsidRPr="00724140">
        <w:rPr>
          <w:sz w:val="22"/>
          <w:szCs w:val="22"/>
        </w:rPr>
        <w:t xml:space="preserve">uicios </w:t>
      </w:r>
      <w:r>
        <w:rPr>
          <w:sz w:val="22"/>
          <w:szCs w:val="22"/>
        </w:rPr>
        <w:t>O</w:t>
      </w:r>
      <w:r w:rsidRPr="00724140">
        <w:rPr>
          <w:sz w:val="22"/>
          <w:szCs w:val="22"/>
        </w:rPr>
        <w:t xml:space="preserve">rales en Zitácuaro, Michoacán, conforme al oficio </w:t>
      </w:r>
      <w:r>
        <w:rPr>
          <w:sz w:val="22"/>
          <w:szCs w:val="22"/>
        </w:rPr>
        <w:t>SA</w:t>
      </w:r>
      <w:r w:rsidRPr="00724140">
        <w:rPr>
          <w:sz w:val="22"/>
          <w:szCs w:val="22"/>
        </w:rPr>
        <w:t>/</w:t>
      </w:r>
      <w:r>
        <w:rPr>
          <w:sz w:val="22"/>
          <w:szCs w:val="22"/>
        </w:rPr>
        <w:t>CA</w:t>
      </w:r>
      <w:r w:rsidRPr="00724140">
        <w:rPr>
          <w:sz w:val="22"/>
          <w:szCs w:val="22"/>
        </w:rPr>
        <w:t>/008</w:t>
      </w:r>
      <w:r>
        <w:rPr>
          <w:sz w:val="22"/>
          <w:szCs w:val="22"/>
        </w:rPr>
        <w:t>3/2019 del 15 de enero del 2019, por un importe de $83,916.09 (Ochenta y tres mil novecientos dieciséis pesos 09/100 m.n.).</w:t>
      </w:r>
    </w:p>
    <w:p w14:paraId="1BFA455B" w14:textId="77777777" w:rsidR="000A09CD" w:rsidRDefault="000A09CD" w:rsidP="000A09CD">
      <w:pPr>
        <w:jc w:val="both"/>
        <w:rPr>
          <w:sz w:val="22"/>
          <w:szCs w:val="22"/>
        </w:rPr>
      </w:pPr>
    </w:p>
    <w:p w14:paraId="6B437026" w14:textId="77777777" w:rsidR="000A09CD" w:rsidRDefault="000A09CD" w:rsidP="000A09CD">
      <w:pPr>
        <w:jc w:val="both"/>
        <w:rPr>
          <w:sz w:val="22"/>
          <w:szCs w:val="22"/>
        </w:rPr>
      </w:pPr>
      <w:r>
        <w:rPr>
          <w:sz w:val="22"/>
          <w:szCs w:val="22"/>
        </w:rPr>
        <w:t>R</w:t>
      </w:r>
      <w:r w:rsidRPr="00F211FB">
        <w:rPr>
          <w:sz w:val="22"/>
          <w:szCs w:val="22"/>
        </w:rPr>
        <w:t xml:space="preserve">eintegro a la </w:t>
      </w:r>
      <w:r>
        <w:rPr>
          <w:sz w:val="22"/>
          <w:szCs w:val="22"/>
        </w:rPr>
        <w:t>S</w:t>
      </w:r>
      <w:r w:rsidRPr="00F211FB">
        <w:rPr>
          <w:sz w:val="22"/>
          <w:szCs w:val="22"/>
        </w:rPr>
        <w:t xml:space="preserve">ecretaría de </w:t>
      </w:r>
      <w:r>
        <w:rPr>
          <w:sz w:val="22"/>
          <w:szCs w:val="22"/>
        </w:rPr>
        <w:t>F</w:t>
      </w:r>
      <w:r w:rsidRPr="00F211FB">
        <w:rPr>
          <w:sz w:val="22"/>
          <w:szCs w:val="22"/>
        </w:rPr>
        <w:t xml:space="preserve">inanzas y </w:t>
      </w:r>
      <w:r>
        <w:rPr>
          <w:sz w:val="22"/>
          <w:szCs w:val="22"/>
        </w:rPr>
        <w:t>Administración del E</w:t>
      </w:r>
      <w:r w:rsidRPr="00F211FB">
        <w:rPr>
          <w:sz w:val="22"/>
          <w:szCs w:val="22"/>
        </w:rPr>
        <w:t xml:space="preserve">stado, </w:t>
      </w:r>
      <w:r>
        <w:rPr>
          <w:sz w:val="22"/>
          <w:szCs w:val="22"/>
        </w:rPr>
        <w:t>referente a</w:t>
      </w:r>
      <w:r w:rsidRPr="00F211FB">
        <w:rPr>
          <w:sz w:val="22"/>
          <w:szCs w:val="22"/>
        </w:rPr>
        <w:t xml:space="preserve"> la </w:t>
      </w:r>
      <w:r>
        <w:rPr>
          <w:sz w:val="22"/>
          <w:szCs w:val="22"/>
        </w:rPr>
        <w:t>C</w:t>
      </w:r>
      <w:r w:rsidRPr="00F211FB">
        <w:rPr>
          <w:sz w:val="22"/>
          <w:szCs w:val="22"/>
        </w:rPr>
        <w:t xml:space="preserve">onstrucción de </w:t>
      </w:r>
      <w:r>
        <w:rPr>
          <w:sz w:val="22"/>
          <w:szCs w:val="22"/>
        </w:rPr>
        <w:t>la B</w:t>
      </w:r>
      <w:r w:rsidRPr="00F211FB">
        <w:rPr>
          <w:sz w:val="22"/>
          <w:szCs w:val="22"/>
        </w:rPr>
        <w:t xml:space="preserve">arda </w:t>
      </w:r>
      <w:r>
        <w:rPr>
          <w:sz w:val="22"/>
          <w:szCs w:val="22"/>
        </w:rPr>
        <w:t>P</w:t>
      </w:r>
      <w:r w:rsidRPr="00F211FB">
        <w:rPr>
          <w:sz w:val="22"/>
          <w:szCs w:val="22"/>
        </w:rPr>
        <w:t xml:space="preserve">erimetral y </w:t>
      </w:r>
      <w:r>
        <w:rPr>
          <w:sz w:val="22"/>
          <w:szCs w:val="22"/>
        </w:rPr>
        <w:t>O</w:t>
      </w:r>
      <w:r w:rsidRPr="00F211FB">
        <w:rPr>
          <w:sz w:val="22"/>
          <w:szCs w:val="22"/>
        </w:rPr>
        <w:t xml:space="preserve">bras </w:t>
      </w:r>
      <w:r>
        <w:rPr>
          <w:sz w:val="22"/>
          <w:szCs w:val="22"/>
        </w:rPr>
        <w:t>C</w:t>
      </w:r>
      <w:r w:rsidRPr="00F211FB">
        <w:rPr>
          <w:sz w:val="22"/>
          <w:szCs w:val="22"/>
        </w:rPr>
        <w:t xml:space="preserve">omplementarias en las </w:t>
      </w:r>
      <w:r>
        <w:rPr>
          <w:sz w:val="22"/>
          <w:szCs w:val="22"/>
        </w:rPr>
        <w:t>S</w:t>
      </w:r>
      <w:r w:rsidRPr="00F211FB">
        <w:rPr>
          <w:sz w:val="22"/>
          <w:szCs w:val="22"/>
        </w:rPr>
        <w:t xml:space="preserve">alas de </w:t>
      </w:r>
      <w:r>
        <w:rPr>
          <w:sz w:val="22"/>
          <w:szCs w:val="22"/>
        </w:rPr>
        <w:t>J</w:t>
      </w:r>
      <w:r w:rsidRPr="00F211FB">
        <w:rPr>
          <w:sz w:val="22"/>
          <w:szCs w:val="22"/>
        </w:rPr>
        <w:t xml:space="preserve">uicios </w:t>
      </w:r>
      <w:r>
        <w:rPr>
          <w:sz w:val="22"/>
          <w:szCs w:val="22"/>
        </w:rPr>
        <w:t>O</w:t>
      </w:r>
      <w:r w:rsidRPr="00F211FB">
        <w:rPr>
          <w:sz w:val="22"/>
          <w:szCs w:val="22"/>
        </w:rPr>
        <w:t xml:space="preserve">rales y </w:t>
      </w:r>
      <w:r>
        <w:rPr>
          <w:sz w:val="22"/>
          <w:szCs w:val="22"/>
        </w:rPr>
        <w:t>T</w:t>
      </w:r>
      <w:r w:rsidRPr="00F211FB">
        <w:rPr>
          <w:sz w:val="22"/>
          <w:szCs w:val="22"/>
        </w:rPr>
        <w:t xml:space="preserve">radicionales en </w:t>
      </w:r>
      <w:r>
        <w:rPr>
          <w:sz w:val="22"/>
          <w:szCs w:val="22"/>
        </w:rPr>
        <w:t>Z</w:t>
      </w:r>
      <w:r w:rsidRPr="00F211FB">
        <w:rPr>
          <w:sz w:val="22"/>
          <w:szCs w:val="22"/>
        </w:rPr>
        <w:t xml:space="preserve">amora, </w:t>
      </w:r>
      <w:r>
        <w:rPr>
          <w:sz w:val="22"/>
          <w:szCs w:val="22"/>
        </w:rPr>
        <w:t xml:space="preserve">Michoacán, </w:t>
      </w:r>
      <w:r w:rsidRPr="00F211FB">
        <w:rPr>
          <w:sz w:val="22"/>
          <w:szCs w:val="22"/>
        </w:rPr>
        <w:t xml:space="preserve">oficio </w:t>
      </w:r>
      <w:r>
        <w:rPr>
          <w:sz w:val="22"/>
          <w:szCs w:val="22"/>
        </w:rPr>
        <w:t>SA</w:t>
      </w:r>
      <w:r w:rsidRPr="00F211FB">
        <w:rPr>
          <w:sz w:val="22"/>
          <w:szCs w:val="22"/>
        </w:rPr>
        <w:t>/</w:t>
      </w:r>
      <w:r>
        <w:rPr>
          <w:sz w:val="22"/>
          <w:szCs w:val="22"/>
        </w:rPr>
        <w:t>CA</w:t>
      </w:r>
      <w:r w:rsidRPr="00F211FB">
        <w:rPr>
          <w:sz w:val="22"/>
          <w:szCs w:val="22"/>
        </w:rPr>
        <w:t>/0083/2019 del</w:t>
      </w:r>
      <w:r>
        <w:rPr>
          <w:sz w:val="22"/>
          <w:szCs w:val="22"/>
        </w:rPr>
        <w:t xml:space="preserve"> 15 de enero del 2019, por un importe de $3,240.00 (Tres mil doscientos cuarenta pesos 00/100 m.n.).</w:t>
      </w:r>
    </w:p>
    <w:p w14:paraId="15325592" w14:textId="77777777" w:rsidR="000A09CD" w:rsidRDefault="000A09CD" w:rsidP="000A09CD">
      <w:pPr>
        <w:jc w:val="both"/>
        <w:rPr>
          <w:sz w:val="22"/>
          <w:szCs w:val="22"/>
        </w:rPr>
      </w:pPr>
    </w:p>
    <w:p w14:paraId="47098DF1" w14:textId="77777777" w:rsidR="000A09CD" w:rsidRDefault="000A09CD" w:rsidP="000A09CD">
      <w:pPr>
        <w:jc w:val="both"/>
        <w:rPr>
          <w:sz w:val="22"/>
          <w:szCs w:val="22"/>
        </w:rPr>
      </w:pPr>
      <w:r>
        <w:rPr>
          <w:sz w:val="22"/>
          <w:szCs w:val="22"/>
        </w:rPr>
        <w:t>En el mes de marzo de 2019 se incrementa la cuenta 1.2.3.3. Edificios no habitacionales por un importe de $2,400,650.21 (Dos millones cuatrocientos mil seiscientos cincuenta pesos 21/100 m.n.) por los siguientes conceptos:</w:t>
      </w:r>
    </w:p>
    <w:p w14:paraId="54973077" w14:textId="77777777" w:rsidR="000A09CD" w:rsidRDefault="000A09CD" w:rsidP="000A09CD">
      <w:pPr>
        <w:jc w:val="both"/>
        <w:rPr>
          <w:sz w:val="22"/>
          <w:szCs w:val="22"/>
        </w:rPr>
      </w:pPr>
    </w:p>
    <w:p w14:paraId="472B1DDF" w14:textId="77777777" w:rsidR="000A09CD" w:rsidRDefault="000A09CD" w:rsidP="000A09CD">
      <w:pPr>
        <w:jc w:val="both"/>
        <w:rPr>
          <w:sz w:val="22"/>
          <w:szCs w:val="22"/>
        </w:rPr>
      </w:pPr>
      <w:r w:rsidRPr="00CA21A4">
        <w:rPr>
          <w:sz w:val="22"/>
          <w:szCs w:val="22"/>
        </w:rPr>
        <w:t>Registro en el activo de la "Construcción de una caseta y espacios administrativos en la bodega ubicada en la calle Diputado Ricardo Adalid No.188, Col. Pr</w:t>
      </w:r>
      <w:r>
        <w:rPr>
          <w:sz w:val="22"/>
          <w:szCs w:val="22"/>
        </w:rPr>
        <w:t>imo Tapia en Morelia, Michoacán, por un importe de $610,341.93 (Seiscientos diez mil trescientos cuarenta y un pesos 93/100 m.n.)</w:t>
      </w:r>
    </w:p>
    <w:p w14:paraId="5C25C947" w14:textId="77777777" w:rsidR="000A09CD" w:rsidRDefault="000A09CD" w:rsidP="000A09CD">
      <w:pPr>
        <w:jc w:val="both"/>
        <w:rPr>
          <w:sz w:val="22"/>
          <w:szCs w:val="22"/>
        </w:rPr>
      </w:pPr>
    </w:p>
    <w:p w14:paraId="30A79DC2" w14:textId="77777777" w:rsidR="000A09CD" w:rsidRDefault="000A09CD" w:rsidP="000A09CD">
      <w:pPr>
        <w:jc w:val="both"/>
        <w:rPr>
          <w:sz w:val="22"/>
          <w:szCs w:val="22"/>
        </w:rPr>
      </w:pPr>
      <w:r w:rsidRPr="00CA21A4">
        <w:rPr>
          <w:sz w:val="22"/>
          <w:szCs w:val="22"/>
        </w:rPr>
        <w:t>Registro en el activo del "Suministro y montaje de refuerzos de la estructura metálica y cubierta de la bodega propiedad del Poder Judicial, ubicada en calle Diputado Ricardo Adalid No.188 de la colonia Pr</w:t>
      </w:r>
      <w:r>
        <w:rPr>
          <w:sz w:val="22"/>
          <w:szCs w:val="22"/>
        </w:rPr>
        <w:t>imo Tapia en Morelia, Michoacán, por un importe de $1,790,308.28 (Un millón setecientos noventa mil trescientos ocho pesos 28/100 m.n.)</w:t>
      </w:r>
    </w:p>
    <w:p w14:paraId="295BE3B6" w14:textId="77777777" w:rsidR="000A09CD" w:rsidRDefault="000A09CD" w:rsidP="000A09CD">
      <w:pPr>
        <w:jc w:val="both"/>
        <w:rPr>
          <w:sz w:val="22"/>
          <w:szCs w:val="22"/>
        </w:rPr>
      </w:pPr>
    </w:p>
    <w:p w14:paraId="453B747D" w14:textId="77777777" w:rsidR="000A09CD" w:rsidRDefault="000A09CD" w:rsidP="000A09CD">
      <w:pPr>
        <w:jc w:val="both"/>
        <w:rPr>
          <w:sz w:val="22"/>
          <w:szCs w:val="22"/>
        </w:rPr>
      </w:pPr>
      <w:r>
        <w:rPr>
          <w:sz w:val="22"/>
          <w:szCs w:val="22"/>
        </w:rPr>
        <w:t>Así mismo en el mes de marzo de 2019, se registra la disminución en la cuenta 1.2.3.6.2.1.3. Edificación no habitacional en proceso por un importe de $2,400,650.21 (Dos millones cuatrocientos mil seiscientos cincuenta pesos 21/100 m.n.), por los conceptos mencionados en los párrafos anteriores.</w:t>
      </w:r>
    </w:p>
    <w:p w14:paraId="14F0C22B" w14:textId="77777777" w:rsidR="000A09CD" w:rsidRDefault="000A09CD" w:rsidP="000A09CD">
      <w:pPr>
        <w:jc w:val="both"/>
        <w:rPr>
          <w:sz w:val="22"/>
          <w:szCs w:val="22"/>
        </w:rPr>
      </w:pPr>
    </w:p>
    <w:p w14:paraId="7355AE87" w14:textId="77777777" w:rsidR="000A09CD" w:rsidRDefault="000A09CD" w:rsidP="000A09CD">
      <w:pPr>
        <w:jc w:val="both"/>
        <w:rPr>
          <w:bCs/>
          <w:sz w:val="22"/>
          <w:szCs w:val="22"/>
        </w:rPr>
      </w:pPr>
      <w:r w:rsidRPr="002225D8">
        <w:rPr>
          <w:bCs/>
          <w:sz w:val="22"/>
          <w:szCs w:val="22"/>
        </w:rPr>
        <w:t>En el mes de marzo</w:t>
      </w:r>
      <w:r>
        <w:rPr>
          <w:bCs/>
          <w:sz w:val="22"/>
          <w:szCs w:val="22"/>
        </w:rPr>
        <w:t xml:space="preserve"> 2019</w:t>
      </w:r>
      <w:r w:rsidRPr="002225D8">
        <w:rPr>
          <w:bCs/>
          <w:sz w:val="22"/>
          <w:szCs w:val="22"/>
        </w:rPr>
        <w:t xml:space="preserve"> la depreciación mensual asciende a la cantidad de $-1,140,516.75 (Un millón ciento cuarenta mil quinientos dieciséis pesos 75/100 m.n.).</w:t>
      </w:r>
    </w:p>
    <w:p w14:paraId="3915791D" w14:textId="77777777" w:rsidR="000A09CD" w:rsidRDefault="000A09CD" w:rsidP="000A09CD">
      <w:pPr>
        <w:jc w:val="center"/>
        <w:rPr>
          <w:b/>
          <w:bCs/>
          <w:sz w:val="22"/>
          <w:szCs w:val="22"/>
        </w:rPr>
      </w:pPr>
    </w:p>
    <w:p w14:paraId="07D421FC" w14:textId="77777777" w:rsidR="000A09CD" w:rsidRDefault="000A09CD" w:rsidP="000A09CD">
      <w:pPr>
        <w:jc w:val="both"/>
        <w:rPr>
          <w:bCs/>
          <w:sz w:val="22"/>
          <w:szCs w:val="22"/>
        </w:rPr>
      </w:pPr>
      <w:r w:rsidRPr="002225D8">
        <w:rPr>
          <w:bCs/>
          <w:sz w:val="22"/>
          <w:szCs w:val="22"/>
        </w:rPr>
        <w:t xml:space="preserve">En el mes de </w:t>
      </w:r>
      <w:r>
        <w:rPr>
          <w:bCs/>
          <w:sz w:val="22"/>
          <w:szCs w:val="22"/>
        </w:rPr>
        <w:t>abril 2019</w:t>
      </w:r>
      <w:r w:rsidRPr="002225D8">
        <w:rPr>
          <w:bCs/>
          <w:sz w:val="22"/>
          <w:szCs w:val="22"/>
        </w:rPr>
        <w:t xml:space="preserve"> la depreciación mensual asciende a la cantidad de $-1,1</w:t>
      </w:r>
      <w:r>
        <w:rPr>
          <w:bCs/>
          <w:sz w:val="22"/>
          <w:szCs w:val="22"/>
        </w:rPr>
        <w:t>36</w:t>
      </w:r>
      <w:r w:rsidRPr="002225D8">
        <w:rPr>
          <w:bCs/>
          <w:sz w:val="22"/>
          <w:szCs w:val="22"/>
        </w:rPr>
        <w:t>,</w:t>
      </w:r>
      <w:r>
        <w:rPr>
          <w:bCs/>
          <w:sz w:val="22"/>
          <w:szCs w:val="22"/>
        </w:rPr>
        <w:t>880.92</w:t>
      </w:r>
      <w:r w:rsidRPr="002225D8">
        <w:rPr>
          <w:bCs/>
          <w:sz w:val="22"/>
          <w:szCs w:val="22"/>
        </w:rPr>
        <w:t xml:space="preserve"> (Un millón ciento </w:t>
      </w:r>
      <w:r>
        <w:rPr>
          <w:bCs/>
          <w:sz w:val="22"/>
          <w:szCs w:val="22"/>
        </w:rPr>
        <w:t xml:space="preserve">treinta y seis </w:t>
      </w:r>
      <w:r w:rsidRPr="002225D8">
        <w:rPr>
          <w:bCs/>
          <w:sz w:val="22"/>
          <w:szCs w:val="22"/>
        </w:rPr>
        <w:t xml:space="preserve">mil </w:t>
      </w:r>
      <w:r>
        <w:rPr>
          <w:bCs/>
          <w:sz w:val="22"/>
          <w:szCs w:val="22"/>
        </w:rPr>
        <w:t xml:space="preserve">ochocientos ochenta </w:t>
      </w:r>
      <w:r w:rsidRPr="002225D8">
        <w:rPr>
          <w:bCs/>
          <w:sz w:val="22"/>
          <w:szCs w:val="22"/>
        </w:rPr>
        <w:t xml:space="preserve">pesos </w:t>
      </w:r>
      <w:r>
        <w:rPr>
          <w:bCs/>
          <w:sz w:val="22"/>
          <w:szCs w:val="22"/>
        </w:rPr>
        <w:t>92</w:t>
      </w:r>
      <w:r w:rsidRPr="002225D8">
        <w:rPr>
          <w:bCs/>
          <w:sz w:val="22"/>
          <w:szCs w:val="22"/>
        </w:rPr>
        <w:t>/100 m.n.).</w:t>
      </w:r>
    </w:p>
    <w:p w14:paraId="702868DB" w14:textId="77777777" w:rsidR="000A09CD" w:rsidRDefault="000A09CD" w:rsidP="000A09CD">
      <w:pPr>
        <w:jc w:val="center"/>
        <w:rPr>
          <w:b/>
          <w:bCs/>
          <w:sz w:val="22"/>
          <w:szCs w:val="22"/>
        </w:rPr>
      </w:pPr>
    </w:p>
    <w:p w14:paraId="594B8F1F" w14:textId="6519A162" w:rsidR="000A09CD" w:rsidRDefault="000A09CD" w:rsidP="000A09CD">
      <w:pPr>
        <w:jc w:val="both"/>
        <w:rPr>
          <w:sz w:val="22"/>
          <w:szCs w:val="22"/>
        </w:rPr>
      </w:pPr>
      <w:r w:rsidRPr="00DC4166">
        <w:rPr>
          <w:bCs/>
          <w:sz w:val="22"/>
          <w:szCs w:val="22"/>
        </w:rPr>
        <w:t xml:space="preserve">En el mes de mayo </w:t>
      </w:r>
      <w:r>
        <w:rPr>
          <w:bCs/>
          <w:sz w:val="22"/>
          <w:szCs w:val="22"/>
        </w:rPr>
        <w:t xml:space="preserve">2019, se incrementa en un importe de $287,913.00 (Doscientos ochenta y siete mil novecientos trece pesos 00/100 m.n.), correspondiente a la </w:t>
      </w:r>
      <w:r w:rsidRPr="00BB3522">
        <w:rPr>
          <w:sz w:val="22"/>
          <w:szCs w:val="22"/>
        </w:rPr>
        <w:t>Adecuación del Juzgado Mixto, Sala de Oralidad y la construcción de sanitarios, en el inmueble de la Piedad, Michoacán, con No. de contrato AD/022/2019.</w:t>
      </w:r>
    </w:p>
    <w:p w14:paraId="536C1B2A" w14:textId="77777777" w:rsidR="00D852D8" w:rsidRDefault="00D852D8" w:rsidP="000A09CD">
      <w:pPr>
        <w:jc w:val="both"/>
        <w:rPr>
          <w:bCs/>
          <w:sz w:val="22"/>
          <w:szCs w:val="22"/>
        </w:rPr>
      </w:pPr>
    </w:p>
    <w:p w14:paraId="1F266161" w14:textId="755B0B9F" w:rsidR="000A09CD" w:rsidRDefault="000A09CD" w:rsidP="000A09CD">
      <w:pPr>
        <w:jc w:val="both"/>
        <w:rPr>
          <w:sz w:val="22"/>
          <w:szCs w:val="22"/>
        </w:rPr>
      </w:pPr>
      <w:r>
        <w:rPr>
          <w:bCs/>
          <w:sz w:val="22"/>
          <w:szCs w:val="22"/>
        </w:rPr>
        <w:t xml:space="preserve"> Se realizó la adquisición </w:t>
      </w:r>
      <w:r>
        <w:rPr>
          <w:sz w:val="22"/>
          <w:szCs w:val="22"/>
        </w:rPr>
        <w:t xml:space="preserve">de </w:t>
      </w:r>
      <w:r w:rsidRPr="002B600B">
        <w:rPr>
          <w:sz w:val="22"/>
          <w:szCs w:val="22"/>
        </w:rPr>
        <w:t xml:space="preserve">1 Unidad de almacenamiento </w:t>
      </w:r>
      <w:proofErr w:type="spellStart"/>
      <w:r w:rsidRPr="002B600B">
        <w:rPr>
          <w:sz w:val="22"/>
          <w:szCs w:val="22"/>
        </w:rPr>
        <w:t>Nas</w:t>
      </w:r>
      <w:proofErr w:type="spellEnd"/>
      <w:r w:rsidRPr="002B600B">
        <w:rPr>
          <w:sz w:val="22"/>
          <w:szCs w:val="22"/>
        </w:rPr>
        <w:t xml:space="preserve"> WD </w:t>
      </w:r>
      <w:proofErr w:type="spellStart"/>
      <w:r w:rsidRPr="002B600B">
        <w:rPr>
          <w:sz w:val="22"/>
          <w:szCs w:val="22"/>
        </w:rPr>
        <w:t>my</w:t>
      </w:r>
      <w:proofErr w:type="spellEnd"/>
      <w:r w:rsidRPr="002B600B">
        <w:rPr>
          <w:sz w:val="22"/>
          <w:szCs w:val="22"/>
        </w:rPr>
        <w:t xml:space="preserve"> </w:t>
      </w:r>
      <w:proofErr w:type="spellStart"/>
      <w:r w:rsidRPr="002B600B">
        <w:rPr>
          <w:sz w:val="22"/>
          <w:szCs w:val="22"/>
        </w:rPr>
        <w:t>cloud</w:t>
      </w:r>
      <w:proofErr w:type="spellEnd"/>
      <w:r w:rsidRPr="002B600B">
        <w:rPr>
          <w:sz w:val="22"/>
          <w:szCs w:val="22"/>
        </w:rPr>
        <w:t xml:space="preserve"> 4TB con dos discos de 2TB para respaldo de audiencia</w:t>
      </w:r>
      <w:r>
        <w:rPr>
          <w:sz w:val="22"/>
          <w:szCs w:val="22"/>
        </w:rPr>
        <w:t>s del Juzgado Mixto de Maravatío, por la cantidad de $7,111.15 (Siete mil ciento once pesos 15/100 m.n.).</w:t>
      </w:r>
    </w:p>
    <w:p w14:paraId="40D9CC25" w14:textId="77777777" w:rsidR="00D852D8" w:rsidRDefault="00D852D8" w:rsidP="000A09CD">
      <w:pPr>
        <w:jc w:val="both"/>
        <w:rPr>
          <w:sz w:val="22"/>
          <w:szCs w:val="22"/>
        </w:rPr>
      </w:pPr>
    </w:p>
    <w:p w14:paraId="1E728182" w14:textId="77777777" w:rsidR="000A09CD" w:rsidRDefault="000A09CD" w:rsidP="000A09CD">
      <w:pPr>
        <w:jc w:val="both"/>
        <w:rPr>
          <w:sz w:val="22"/>
          <w:szCs w:val="22"/>
        </w:rPr>
      </w:pPr>
      <w:r>
        <w:rPr>
          <w:sz w:val="22"/>
          <w:szCs w:val="22"/>
        </w:rPr>
        <w:t xml:space="preserve">Se registra una baja por el importe de $3,674.75 (Tres mil seiscientos setenta y cuatro pesos 75/100 m.n.), con motivo del robo de </w:t>
      </w:r>
      <w:r w:rsidRPr="00FC2862">
        <w:rPr>
          <w:sz w:val="22"/>
          <w:szCs w:val="22"/>
        </w:rPr>
        <w:t>una aspiradora portátil</w:t>
      </w:r>
      <w:r>
        <w:rPr>
          <w:sz w:val="22"/>
          <w:szCs w:val="22"/>
        </w:rPr>
        <w:t>,</w:t>
      </w:r>
      <w:r w:rsidRPr="00FC2862">
        <w:rPr>
          <w:sz w:val="22"/>
          <w:szCs w:val="22"/>
        </w:rPr>
        <w:t xml:space="preserve"> marca metro modelo data-vac3, la cual fue </w:t>
      </w:r>
      <w:r>
        <w:rPr>
          <w:sz w:val="22"/>
          <w:szCs w:val="22"/>
        </w:rPr>
        <w:t>sustraída</w:t>
      </w:r>
      <w:r w:rsidRPr="00FC2862">
        <w:rPr>
          <w:sz w:val="22"/>
          <w:szCs w:val="22"/>
        </w:rPr>
        <w:t xml:space="preserve"> del </w:t>
      </w:r>
      <w:r>
        <w:rPr>
          <w:sz w:val="22"/>
          <w:szCs w:val="22"/>
        </w:rPr>
        <w:t>D</w:t>
      </w:r>
      <w:r w:rsidRPr="00FC2862">
        <w:rPr>
          <w:sz w:val="22"/>
          <w:szCs w:val="22"/>
        </w:rPr>
        <w:t xml:space="preserve">epartamento de </w:t>
      </w:r>
      <w:r>
        <w:rPr>
          <w:sz w:val="22"/>
          <w:szCs w:val="22"/>
        </w:rPr>
        <w:t>S</w:t>
      </w:r>
      <w:r w:rsidRPr="00FC2862">
        <w:rPr>
          <w:sz w:val="22"/>
          <w:szCs w:val="22"/>
        </w:rPr>
        <w:t xml:space="preserve">oporte </w:t>
      </w:r>
      <w:r>
        <w:rPr>
          <w:sz w:val="22"/>
          <w:szCs w:val="22"/>
        </w:rPr>
        <w:t>T</w:t>
      </w:r>
      <w:r w:rsidRPr="00FC2862">
        <w:rPr>
          <w:sz w:val="22"/>
          <w:szCs w:val="22"/>
        </w:rPr>
        <w:t xml:space="preserve">écnico y </w:t>
      </w:r>
      <w:r>
        <w:rPr>
          <w:sz w:val="22"/>
          <w:szCs w:val="22"/>
        </w:rPr>
        <w:t>M</w:t>
      </w:r>
      <w:r w:rsidRPr="00FC2862">
        <w:rPr>
          <w:sz w:val="22"/>
          <w:szCs w:val="22"/>
        </w:rPr>
        <w:t xml:space="preserve">antenimiento de </w:t>
      </w:r>
      <w:r>
        <w:rPr>
          <w:sz w:val="22"/>
          <w:szCs w:val="22"/>
        </w:rPr>
        <w:t>E</w:t>
      </w:r>
      <w:r w:rsidRPr="00FC2862">
        <w:rPr>
          <w:sz w:val="22"/>
          <w:szCs w:val="22"/>
        </w:rPr>
        <w:t xml:space="preserve">quipo de </w:t>
      </w:r>
      <w:r>
        <w:rPr>
          <w:sz w:val="22"/>
          <w:szCs w:val="22"/>
        </w:rPr>
        <w:t>C</w:t>
      </w:r>
      <w:r w:rsidRPr="00FC2862">
        <w:rPr>
          <w:sz w:val="22"/>
          <w:szCs w:val="22"/>
        </w:rPr>
        <w:t xml:space="preserve">ómputo de la región </w:t>
      </w:r>
      <w:r>
        <w:rPr>
          <w:sz w:val="22"/>
          <w:szCs w:val="22"/>
        </w:rPr>
        <w:t>de Z</w:t>
      </w:r>
      <w:r w:rsidRPr="00FC2862">
        <w:rPr>
          <w:sz w:val="22"/>
          <w:szCs w:val="22"/>
        </w:rPr>
        <w:t>amora.</w:t>
      </w:r>
    </w:p>
    <w:p w14:paraId="29DF25B4" w14:textId="77777777" w:rsidR="000A09CD" w:rsidRDefault="000A09CD" w:rsidP="000A09CD">
      <w:pPr>
        <w:jc w:val="both"/>
        <w:rPr>
          <w:sz w:val="22"/>
          <w:szCs w:val="22"/>
        </w:rPr>
      </w:pPr>
    </w:p>
    <w:p w14:paraId="70B63D2F" w14:textId="77777777" w:rsidR="000A09CD" w:rsidRDefault="000A09CD" w:rsidP="000A09CD">
      <w:pPr>
        <w:jc w:val="both"/>
        <w:rPr>
          <w:sz w:val="22"/>
          <w:szCs w:val="22"/>
        </w:rPr>
      </w:pPr>
      <w:r>
        <w:rPr>
          <w:bCs/>
          <w:sz w:val="22"/>
          <w:szCs w:val="22"/>
        </w:rPr>
        <w:t>L</w:t>
      </w:r>
      <w:r w:rsidRPr="002225D8">
        <w:rPr>
          <w:bCs/>
          <w:sz w:val="22"/>
          <w:szCs w:val="22"/>
        </w:rPr>
        <w:t xml:space="preserve">a depreciación mensual </w:t>
      </w:r>
      <w:r>
        <w:rPr>
          <w:bCs/>
          <w:sz w:val="22"/>
          <w:szCs w:val="22"/>
        </w:rPr>
        <w:t xml:space="preserve">en el mes de mayo 2019, </w:t>
      </w:r>
      <w:r w:rsidRPr="002225D8">
        <w:rPr>
          <w:bCs/>
          <w:sz w:val="22"/>
          <w:szCs w:val="22"/>
        </w:rPr>
        <w:t>asciende a la cantidad de $-1,1</w:t>
      </w:r>
      <w:r>
        <w:rPr>
          <w:bCs/>
          <w:sz w:val="22"/>
          <w:szCs w:val="22"/>
        </w:rPr>
        <w:t>32,213.86</w:t>
      </w:r>
      <w:r w:rsidRPr="002225D8">
        <w:rPr>
          <w:bCs/>
          <w:sz w:val="22"/>
          <w:szCs w:val="22"/>
        </w:rPr>
        <w:t xml:space="preserve"> </w:t>
      </w:r>
      <w:r>
        <w:rPr>
          <w:bCs/>
          <w:sz w:val="22"/>
          <w:szCs w:val="22"/>
        </w:rPr>
        <w:t>-</w:t>
      </w:r>
      <w:r w:rsidRPr="002225D8">
        <w:rPr>
          <w:bCs/>
          <w:sz w:val="22"/>
          <w:szCs w:val="22"/>
        </w:rPr>
        <w:t xml:space="preserve">(Un millón ciento </w:t>
      </w:r>
      <w:r>
        <w:rPr>
          <w:bCs/>
          <w:sz w:val="22"/>
          <w:szCs w:val="22"/>
        </w:rPr>
        <w:t xml:space="preserve">treinta y dos </w:t>
      </w:r>
      <w:r w:rsidRPr="002225D8">
        <w:rPr>
          <w:bCs/>
          <w:sz w:val="22"/>
          <w:szCs w:val="22"/>
        </w:rPr>
        <w:t xml:space="preserve">mil </w:t>
      </w:r>
      <w:r>
        <w:rPr>
          <w:bCs/>
          <w:sz w:val="22"/>
          <w:szCs w:val="22"/>
        </w:rPr>
        <w:t xml:space="preserve">doscientos trece </w:t>
      </w:r>
      <w:r w:rsidRPr="002225D8">
        <w:rPr>
          <w:bCs/>
          <w:sz w:val="22"/>
          <w:szCs w:val="22"/>
        </w:rPr>
        <w:t xml:space="preserve">pesos </w:t>
      </w:r>
      <w:r>
        <w:rPr>
          <w:bCs/>
          <w:sz w:val="22"/>
          <w:szCs w:val="22"/>
        </w:rPr>
        <w:t>86</w:t>
      </w:r>
      <w:r w:rsidRPr="002225D8">
        <w:rPr>
          <w:bCs/>
          <w:sz w:val="22"/>
          <w:szCs w:val="22"/>
        </w:rPr>
        <w:t>/100 m.n.)</w:t>
      </w:r>
      <w:r>
        <w:rPr>
          <w:bCs/>
          <w:sz w:val="22"/>
          <w:szCs w:val="22"/>
        </w:rPr>
        <w:t>, misma que se ve disminuida con la cancelación en la depreciación acumulada</w:t>
      </w:r>
      <w:r w:rsidRPr="00E553B6">
        <w:rPr>
          <w:bCs/>
          <w:sz w:val="22"/>
          <w:szCs w:val="22"/>
        </w:rPr>
        <w:t xml:space="preserve"> </w:t>
      </w:r>
      <w:r>
        <w:rPr>
          <w:bCs/>
          <w:sz w:val="22"/>
          <w:szCs w:val="22"/>
        </w:rPr>
        <w:t xml:space="preserve">de Mobiliario y Equipo de Administración, correspondiente a la </w:t>
      </w:r>
      <w:r w:rsidRPr="00FC2862">
        <w:rPr>
          <w:sz w:val="22"/>
          <w:szCs w:val="22"/>
        </w:rPr>
        <w:t>aspiradora portátil</w:t>
      </w:r>
      <w:r>
        <w:rPr>
          <w:sz w:val="22"/>
          <w:szCs w:val="22"/>
        </w:rPr>
        <w:t>,</w:t>
      </w:r>
      <w:r w:rsidRPr="00FC2862">
        <w:rPr>
          <w:sz w:val="22"/>
          <w:szCs w:val="22"/>
        </w:rPr>
        <w:t xml:space="preserve"> marca metro modelo data-vac3, la cual fue </w:t>
      </w:r>
      <w:r>
        <w:rPr>
          <w:sz w:val="22"/>
          <w:szCs w:val="22"/>
        </w:rPr>
        <w:t>sustraída</w:t>
      </w:r>
      <w:r w:rsidRPr="00FC2862">
        <w:rPr>
          <w:sz w:val="22"/>
          <w:szCs w:val="22"/>
        </w:rPr>
        <w:t xml:space="preserve"> del </w:t>
      </w:r>
      <w:r>
        <w:rPr>
          <w:sz w:val="22"/>
          <w:szCs w:val="22"/>
        </w:rPr>
        <w:t>D</w:t>
      </w:r>
      <w:r w:rsidRPr="00FC2862">
        <w:rPr>
          <w:sz w:val="22"/>
          <w:szCs w:val="22"/>
        </w:rPr>
        <w:t xml:space="preserve">epartamento de </w:t>
      </w:r>
      <w:r>
        <w:rPr>
          <w:sz w:val="22"/>
          <w:szCs w:val="22"/>
        </w:rPr>
        <w:t>S</w:t>
      </w:r>
      <w:r w:rsidRPr="00FC2862">
        <w:rPr>
          <w:sz w:val="22"/>
          <w:szCs w:val="22"/>
        </w:rPr>
        <w:t xml:space="preserve">oporte </w:t>
      </w:r>
      <w:r>
        <w:rPr>
          <w:sz w:val="22"/>
          <w:szCs w:val="22"/>
        </w:rPr>
        <w:t>T</w:t>
      </w:r>
      <w:r w:rsidRPr="00FC2862">
        <w:rPr>
          <w:sz w:val="22"/>
          <w:szCs w:val="22"/>
        </w:rPr>
        <w:t xml:space="preserve">écnico y </w:t>
      </w:r>
      <w:r>
        <w:rPr>
          <w:sz w:val="22"/>
          <w:szCs w:val="22"/>
        </w:rPr>
        <w:t>M</w:t>
      </w:r>
      <w:r w:rsidRPr="00FC2862">
        <w:rPr>
          <w:sz w:val="22"/>
          <w:szCs w:val="22"/>
        </w:rPr>
        <w:t xml:space="preserve">antenimiento de </w:t>
      </w:r>
      <w:r>
        <w:rPr>
          <w:sz w:val="22"/>
          <w:szCs w:val="22"/>
        </w:rPr>
        <w:t>E</w:t>
      </w:r>
      <w:r w:rsidRPr="00FC2862">
        <w:rPr>
          <w:sz w:val="22"/>
          <w:szCs w:val="22"/>
        </w:rPr>
        <w:t xml:space="preserve">quipo de </w:t>
      </w:r>
      <w:r>
        <w:rPr>
          <w:sz w:val="22"/>
          <w:szCs w:val="22"/>
        </w:rPr>
        <w:t>C</w:t>
      </w:r>
      <w:r w:rsidRPr="00FC2862">
        <w:rPr>
          <w:sz w:val="22"/>
          <w:szCs w:val="22"/>
        </w:rPr>
        <w:t xml:space="preserve">ómputo de la región </w:t>
      </w:r>
      <w:r>
        <w:rPr>
          <w:sz w:val="22"/>
          <w:szCs w:val="22"/>
        </w:rPr>
        <w:t>de Zamora, por un importe de $2,327.12 (Dos mil trescientos veintisiete pesos 12/100 m.n.) presentando una depreciación real de $-1,129,886.74 (Un millón ciento veintinueve mil ochocientos ochenta y seis pesos 74/100 m.n.).</w:t>
      </w:r>
    </w:p>
    <w:p w14:paraId="1A562944" w14:textId="77777777" w:rsidR="000A09CD" w:rsidRDefault="000A09CD" w:rsidP="000A09CD">
      <w:pPr>
        <w:jc w:val="center"/>
        <w:rPr>
          <w:b/>
          <w:bCs/>
          <w:sz w:val="22"/>
          <w:szCs w:val="22"/>
        </w:rPr>
      </w:pPr>
    </w:p>
    <w:p w14:paraId="7679CC79" w14:textId="77777777" w:rsidR="000A09CD" w:rsidRPr="007971A9" w:rsidRDefault="000A09CD" w:rsidP="000A09CD">
      <w:pPr>
        <w:jc w:val="both"/>
        <w:rPr>
          <w:sz w:val="22"/>
          <w:szCs w:val="22"/>
        </w:rPr>
      </w:pPr>
      <w:r>
        <w:rPr>
          <w:sz w:val="22"/>
          <w:szCs w:val="22"/>
        </w:rPr>
        <w:t>En el mes de junio 2019 se capitalizó la A</w:t>
      </w:r>
      <w:r w:rsidRPr="007971A9">
        <w:rPr>
          <w:sz w:val="22"/>
          <w:szCs w:val="22"/>
        </w:rPr>
        <w:t>decuación del Juzgado Mixto, Sala de Oralidad y la construcción de</w:t>
      </w:r>
      <w:r>
        <w:rPr>
          <w:sz w:val="22"/>
          <w:szCs w:val="22"/>
        </w:rPr>
        <w:t xml:space="preserve"> sanitarios, en el inmueble de L</w:t>
      </w:r>
      <w:r w:rsidRPr="007971A9">
        <w:rPr>
          <w:sz w:val="22"/>
          <w:szCs w:val="22"/>
        </w:rPr>
        <w:t>a Piedad, Michoacán, con No. de contrato AD/022/2019</w:t>
      </w:r>
      <w:r>
        <w:rPr>
          <w:sz w:val="22"/>
          <w:szCs w:val="22"/>
        </w:rPr>
        <w:t>, por un importe de $287,913.40 (Doscientos ochenta y siete mil novecientos trece pesos 40/100 m.n.) lo cual representa un incremento en la cuenta 1.2.3.3.1.7.3.8. Edificios y locales y un decremento en la cuenta 1.2.3.6.2.1.3. Edificación no habitacional en proceso.</w:t>
      </w:r>
    </w:p>
    <w:p w14:paraId="39A635B1" w14:textId="77777777" w:rsidR="000A09CD" w:rsidRDefault="000A09CD" w:rsidP="000A09CD">
      <w:pPr>
        <w:jc w:val="both"/>
        <w:rPr>
          <w:sz w:val="22"/>
          <w:szCs w:val="22"/>
        </w:rPr>
      </w:pPr>
    </w:p>
    <w:p w14:paraId="3866AB55" w14:textId="77777777" w:rsidR="000A09CD" w:rsidRDefault="000A09CD" w:rsidP="000A09CD">
      <w:pPr>
        <w:jc w:val="both"/>
        <w:rPr>
          <w:sz w:val="22"/>
          <w:szCs w:val="22"/>
        </w:rPr>
      </w:pPr>
      <w:r>
        <w:rPr>
          <w:sz w:val="22"/>
          <w:szCs w:val="22"/>
        </w:rPr>
        <w:t>En el mes de junio 2019, la cuenta 1.2.4.1.3.2.1. Equipo de cómputo y de tecnología de la información se incrementa por un importe de $157,550.04 (Ciento cincuenta y siete mil quinientos cincuenta pesos 04/100 m.n.) conformado de la manera siguiente:</w:t>
      </w:r>
    </w:p>
    <w:p w14:paraId="55C7A229" w14:textId="77777777" w:rsidR="000A09CD" w:rsidRDefault="000A09CD" w:rsidP="000A09CD">
      <w:pPr>
        <w:jc w:val="both"/>
        <w:rPr>
          <w:sz w:val="22"/>
          <w:szCs w:val="22"/>
        </w:rPr>
      </w:pPr>
    </w:p>
    <w:p w14:paraId="66A4E745" w14:textId="77777777" w:rsidR="000A09CD" w:rsidRDefault="000A09CD" w:rsidP="000A09CD">
      <w:pPr>
        <w:jc w:val="both"/>
        <w:rPr>
          <w:sz w:val="22"/>
          <w:szCs w:val="22"/>
        </w:rPr>
      </w:pPr>
      <w:r w:rsidRPr="00FE2225">
        <w:rPr>
          <w:sz w:val="22"/>
          <w:szCs w:val="22"/>
        </w:rPr>
        <w:t xml:space="preserve">Instituto de la Judicatura: 1 Impresora marca HP modelo </w:t>
      </w:r>
      <w:proofErr w:type="spellStart"/>
      <w:r w:rsidRPr="00FE2225">
        <w:rPr>
          <w:sz w:val="22"/>
          <w:szCs w:val="22"/>
        </w:rPr>
        <w:t>laserjet</w:t>
      </w:r>
      <w:proofErr w:type="spellEnd"/>
      <w:r w:rsidRPr="00FE2225">
        <w:rPr>
          <w:sz w:val="22"/>
          <w:szCs w:val="22"/>
        </w:rPr>
        <w:t xml:space="preserve"> Enterprise 700 y su ca</w:t>
      </w:r>
      <w:r>
        <w:rPr>
          <w:sz w:val="22"/>
          <w:szCs w:val="22"/>
        </w:rPr>
        <w:t xml:space="preserve">ble USB, por un importe de </w:t>
      </w:r>
      <w:r w:rsidRPr="00FE2225">
        <w:rPr>
          <w:sz w:val="22"/>
          <w:szCs w:val="22"/>
        </w:rPr>
        <w:t>$84,</w:t>
      </w:r>
      <w:r>
        <w:rPr>
          <w:sz w:val="22"/>
          <w:szCs w:val="22"/>
        </w:rPr>
        <w:t>589</w:t>
      </w:r>
      <w:r w:rsidRPr="00FE2225">
        <w:rPr>
          <w:sz w:val="22"/>
          <w:szCs w:val="22"/>
        </w:rPr>
        <w:t>.52</w:t>
      </w:r>
      <w:r>
        <w:rPr>
          <w:sz w:val="22"/>
          <w:szCs w:val="22"/>
        </w:rPr>
        <w:t xml:space="preserve"> (Ochenta y cuatro mil quinientos ochenta y nueve pesos 52/100 m.n.).</w:t>
      </w:r>
    </w:p>
    <w:p w14:paraId="5F491CE1" w14:textId="77777777" w:rsidR="000A09CD" w:rsidRDefault="000A09CD" w:rsidP="000A09CD">
      <w:pPr>
        <w:jc w:val="both"/>
        <w:rPr>
          <w:sz w:val="22"/>
          <w:szCs w:val="22"/>
        </w:rPr>
      </w:pPr>
    </w:p>
    <w:p w14:paraId="12E5C346" w14:textId="77777777" w:rsidR="000A09CD" w:rsidRDefault="000A09CD" w:rsidP="000A09CD">
      <w:pPr>
        <w:jc w:val="both"/>
        <w:rPr>
          <w:sz w:val="22"/>
          <w:szCs w:val="22"/>
        </w:rPr>
      </w:pPr>
      <w:r w:rsidRPr="00FE2225">
        <w:rPr>
          <w:sz w:val="22"/>
          <w:szCs w:val="22"/>
        </w:rPr>
        <w:t>Instituto de la Judicatura: 1 Escáner marca Kodak modelo i3200 para uso del área de control esc</w:t>
      </w:r>
      <w:r>
        <w:rPr>
          <w:sz w:val="22"/>
          <w:szCs w:val="22"/>
        </w:rPr>
        <w:t xml:space="preserve">olar, por un importe de </w:t>
      </w:r>
      <w:r w:rsidRPr="00FE2225">
        <w:rPr>
          <w:sz w:val="22"/>
          <w:szCs w:val="22"/>
        </w:rPr>
        <w:t>$72,960.52</w:t>
      </w:r>
      <w:r>
        <w:rPr>
          <w:sz w:val="22"/>
          <w:szCs w:val="22"/>
        </w:rPr>
        <w:t xml:space="preserve"> (Setenta y dos mil novecientos sesenta pesos 52/100 m.n.).</w:t>
      </w:r>
    </w:p>
    <w:p w14:paraId="13811E9D" w14:textId="77777777" w:rsidR="000A09CD" w:rsidRDefault="000A09CD" w:rsidP="000A09CD">
      <w:pPr>
        <w:jc w:val="both"/>
        <w:rPr>
          <w:sz w:val="22"/>
          <w:szCs w:val="22"/>
        </w:rPr>
      </w:pPr>
    </w:p>
    <w:p w14:paraId="5B8019C4" w14:textId="77777777" w:rsidR="000A09CD" w:rsidRDefault="000A09CD" w:rsidP="000A09CD">
      <w:pPr>
        <w:jc w:val="both"/>
        <w:rPr>
          <w:sz w:val="22"/>
          <w:szCs w:val="22"/>
        </w:rPr>
      </w:pPr>
      <w:r>
        <w:rPr>
          <w:sz w:val="22"/>
          <w:szCs w:val="22"/>
        </w:rPr>
        <w:t xml:space="preserve"> Así mismo la cuenta 1.2.4.1.9.2.0. Otros mobiliarios y equipo de administración, se incrementa en un importe de $260,875.30 (Doscientos sesenta mil ochocientos setenta y cinco pesos 30/100 m.n.)</w:t>
      </w:r>
      <w:r w:rsidRPr="00717C4B">
        <w:t xml:space="preserve"> </w:t>
      </w:r>
      <w:r>
        <w:t xml:space="preserve">con motivo de la adquisición de </w:t>
      </w:r>
      <w:r w:rsidRPr="00717C4B">
        <w:rPr>
          <w:sz w:val="22"/>
          <w:szCs w:val="22"/>
        </w:rPr>
        <w:t xml:space="preserve">25 equipos de aire acondicionado tipo mini </w:t>
      </w:r>
      <w:proofErr w:type="spellStart"/>
      <w:r w:rsidRPr="00717C4B">
        <w:rPr>
          <w:sz w:val="22"/>
          <w:szCs w:val="22"/>
        </w:rPr>
        <w:t>split</w:t>
      </w:r>
      <w:proofErr w:type="spellEnd"/>
      <w:r w:rsidRPr="00717C4B">
        <w:rPr>
          <w:sz w:val="22"/>
          <w:szCs w:val="22"/>
        </w:rPr>
        <w:t xml:space="preserve"> solo fr</w:t>
      </w:r>
      <w:r>
        <w:rPr>
          <w:sz w:val="22"/>
          <w:szCs w:val="22"/>
        </w:rPr>
        <w:t xml:space="preserve">ío marca Carrier, línea </w:t>
      </w:r>
      <w:proofErr w:type="spellStart"/>
      <w:r>
        <w:rPr>
          <w:sz w:val="22"/>
          <w:szCs w:val="22"/>
        </w:rPr>
        <w:t>Freyven</w:t>
      </w:r>
      <w:proofErr w:type="spellEnd"/>
      <w:r>
        <w:rPr>
          <w:sz w:val="22"/>
          <w:szCs w:val="22"/>
        </w:rPr>
        <w:t xml:space="preserve">. </w:t>
      </w:r>
    </w:p>
    <w:p w14:paraId="5C695EE6" w14:textId="77777777" w:rsidR="000A09CD" w:rsidRPr="00D45B13" w:rsidRDefault="000A09CD" w:rsidP="000A09CD">
      <w:pPr>
        <w:jc w:val="center"/>
        <w:rPr>
          <w:bCs/>
          <w:sz w:val="22"/>
          <w:szCs w:val="22"/>
        </w:rPr>
      </w:pPr>
    </w:p>
    <w:p w14:paraId="516A9092" w14:textId="77777777" w:rsidR="000A09CD" w:rsidRPr="00F07F66" w:rsidRDefault="000A09CD" w:rsidP="000A09CD">
      <w:pPr>
        <w:jc w:val="both"/>
        <w:rPr>
          <w:b/>
          <w:bCs/>
          <w:sz w:val="22"/>
          <w:szCs w:val="22"/>
        </w:rPr>
      </w:pPr>
      <w:r w:rsidRPr="00F07F66">
        <w:rPr>
          <w:bCs/>
          <w:sz w:val="22"/>
          <w:szCs w:val="22"/>
        </w:rPr>
        <w:t>En el mes de junio</w:t>
      </w:r>
      <w:r>
        <w:rPr>
          <w:b/>
          <w:bCs/>
          <w:sz w:val="22"/>
          <w:szCs w:val="22"/>
        </w:rPr>
        <w:t xml:space="preserve"> </w:t>
      </w:r>
      <w:r>
        <w:rPr>
          <w:bCs/>
          <w:sz w:val="22"/>
          <w:szCs w:val="22"/>
        </w:rPr>
        <w:t>2019 la depreciación mensual asciende a la cantidad de $-1,132,071.20 (Un millón ciento treinta y dos mil setenta y un pesos 20/100 m.n.).</w:t>
      </w:r>
      <w:r w:rsidRPr="00F07F66">
        <w:rPr>
          <w:b/>
          <w:bCs/>
          <w:sz w:val="22"/>
          <w:szCs w:val="22"/>
        </w:rPr>
        <w:t xml:space="preserve"> </w:t>
      </w:r>
    </w:p>
    <w:p w14:paraId="003903EA" w14:textId="77777777" w:rsidR="000A09CD" w:rsidRDefault="000A09CD" w:rsidP="000A09CD">
      <w:pPr>
        <w:jc w:val="both"/>
        <w:rPr>
          <w:b/>
          <w:bCs/>
          <w:sz w:val="22"/>
          <w:szCs w:val="22"/>
        </w:rPr>
      </w:pPr>
    </w:p>
    <w:p w14:paraId="2657D770" w14:textId="77777777" w:rsidR="000A09CD" w:rsidRDefault="000A09CD" w:rsidP="000A09CD">
      <w:pPr>
        <w:jc w:val="both"/>
        <w:rPr>
          <w:sz w:val="22"/>
          <w:szCs w:val="22"/>
        </w:rPr>
      </w:pPr>
      <w:r>
        <w:rPr>
          <w:sz w:val="22"/>
          <w:szCs w:val="22"/>
        </w:rPr>
        <w:t>En el mes de julio 2019, la cuenta 1.2.4.1.3.2.1. Equipo de cómputo y de tecnología de la información se incrementa por un importe de $75,373.13 (Setenta y cinco mil trescientos setenta y tres pesos 13/100 m.n.) conformado de la manera siguiente:</w:t>
      </w:r>
    </w:p>
    <w:p w14:paraId="12F0BCB5" w14:textId="77777777" w:rsidR="000A09CD" w:rsidRDefault="000A09CD" w:rsidP="000A09CD">
      <w:pPr>
        <w:jc w:val="both"/>
        <w:rPr>
          <w:sz w:val="22"/>
          <w:szCs w:val="22"/>
        </w:rPr>
      </w:pPr>
    </w:p>
    <w:p w14:paraId="38842586" w14:textId="77777777" w:rsidR="000A09CD" w:rsidRDefault="000A09CD" w:rsidP="000A09CD">
      <w:pPr>
        <w:jc w:val="both"/>
        <w:rPr>
          <w:sz w:val="22"/>
          <w:szCs w:val="22"/>
        </w:rPr>
      </w:pPr>
      <w:r w:rsidRPr="00C55119">
        <w:rPr>
          <w:sz w:val="22"/>
          <w:szCs w:val="22"/>
        </w:rPr>
        <w:t>Control Patrimonial: 3 Impresoras HP M402DW y 3 escáner Kodak i2420 para el Juzgado Au</w:t>
      </w:r>
      <w:r>
        <w:rPr>
          <w:sz w:val="22"/>
          <w:szCs w:val="22"/>
        </w:rPr>
        <w:t>xiliar en materia Oral Familiar, por la cantidad de $42,757.92 (Cuarenta y dos mil setecientos cincuenta y siete pesos 92/100 m.n.).</w:t>
      </w:r>
    </w:p>
    <w:p w14:paraId="40A0613E" w14:textId="77777777" w:rsidR="000A09CD" w:rsidRDefault="000A09CD" w:rsidP="000A09CD">
      <w:pPr>
        <w:jc w:val="both"/>
        <w:rPr>
          <w:sz w:val="22"/>
          <w:szCs w:val="22"/>
        </w:rPr>
      </w:pPr>
    </w:p>
    <w:p w14:paraId="63BF6003" w14:textId="77777777" w:rsidR="000A09CD" w:rsidRDefault="000A09CD" w:rsidP="000A09CD">
      <w:pPr>
        <w:jc w:val="both"/>
        <w:rPr>
          <w:sz w:val="22"/>
          <w:szCs w:val="22"/>
        </w:rPr>
      </w:pPr>
      <w:r w:rsidRPr="00C55119">
        <w:rPr>
          <w:sz w:val="22"/>
          <w:szCs w:val="22"/>
        </w:rPr>
        <w:t xml:space="preserve">Departamento de Control Patrimonial: 1 Cámara de captura de imágenes JAV-7017 para reposición al </w:t>
      </w:r>
      <w:r>
        <w:rPr>
          <w:sz w:val="22"/>
          <w:szCs w:val="22"/>
        </w:rPr>
        <w:t>Juzgado de Ejecución de Morelia, por la cantidad de $17,452.20 (Diecisiete mil cuatrocientos cincuenta y dos pesos 20/100 m.n.).</w:t>
      </w:r>
    </w:p>
    <w:p w14:paraId="3FD340C9" w14:textId="77777777" w:rsidR="000A09CD" w:rsidRDefault="000A09CD" w:rsidP="000A09CD">
      <w:pPr>
        <w:jc w:val="both"/>
        <w:rPr>
          <w:sz w:val="22"/>
          <w:szCs w:val="22"/>
        </w:rPr>
      </w:pPr>
    </w:p>
    <w:p w14:paraId="266935DD" w14:textId="77777777" w:rsidR="000A09CD" w:rsidRDefault="000A09CD" w:rsidP="000A09CD">
      <w:pPr>
        <w:jc w:val="both"/>
        <w:rPr>
          <w:sz w:val="22"/>
          <w:szCs w:val="22"/>
        </w:rPr>
      </w:pPr>
      <w:r w:rsidRPr="00C55119">
        <w:rPr>
          <w:sz w:val="22"/>
          <w:szCs w:val="22"/>
        </w:rPr>
        <w:t xml:space="preserve">Pago de un </w:t>
      </w:r>
      <w:proofErr w:type="spellStart"/>
      <w:r w:rsidRPr="00C55119">
        <w:rPr>
          <w:sz w:val="22"/>
          <w:szCs w:val="22"/>
        </w:rPr>
        <w:t>escaner</w:t>
      </w:r>
      <w:proofErr w:type="spellEnd"/>
      <w:r w:rsidRPr="00C55119">
        <w:rPr>
          <w:sz w:val="22"/>
          <w:szCs w:val="22"/>
        </w:rPr>
        <w:t xml:space="preserve"> marca Kodak modelo i2420 para digitalizar d</w:t>
      </w:r>
      <w:r>
        <w:rPr>
          <w:sz w:val="22"/>
          <w:szCs w:val="22"/>
        </w:rPr>
        <w:t>ocumentos de los juicios orales del Centro de Integración para Adolescentes, por la cantidad de $15,163.01 (Quince mil ciento sesenta y tres pesos 01/100 m.n.).</w:t>
      </w:r>
    </w:p>
    <w:p w14:paraId="2D4426C5" w14:textId="77777777" w:rsidR="000A09CD" w:rsidRDefault="000A09CD" w:rsidP="000A09CD">
      <w:pPr>
        <w:jc w:val="center"/>
        <w:rPr>
          <w:b/>
          <w:bCs/>
          <w:sz w:val="22"/>
          <w:szCs w:val="22"/>
        </w:rPr>
      </w:pPr>
    </w:p>
    <w:p w14:paraId="2A9011FC" w14:textId="77777777" w:rsidR="000A09CD" w:rsidRDefault="000A09CD" w:rsidP="000A09CD">
      <w:pPr>
        <w:jc w:val="both"/>
        <w:rPr>
          <w:b/>
          <w:bCs/>
          <w:sz w:val="22"/>
          <w:szCs w:val="22"/>
        </w:rPr>
      </w:pPr>
      <w:r w:rsidRPr="00F07F66">
        <w:rPr>
          <w:bCs/>
          <w:sz w:val="22"/>
          <w:szCs w:val="22"/>
        </w:rPr>
        <w:t>En el mes de ju</w:t>
      </w:r>
      <w:r>
        <w:rPr>
          <w:bCs/>
          <w:sz w:val="22"/>
          <w:szCs w:val="22"/>
        </w:rPr>
        <w:t>l</w:t>
      </w:r>
      <w:r w:rsidRPr="00F07F66">
        <w:rPr>
          <w:bCs/>
          <w:sz w:val="22"/>
          <w:szCs w:val="22"/>
        </w:rPr>
        <w:t>io</w:t>
      </w:r>
      <w:r>
        <w:rPr>
          <w:b/>
          <w:bCs/>
          <w:sz w:val="22"/>
          <w:szCs w:val="22"/>
        </w:rPr>
        <w:t xml:space="preserve"> </w:t>
      </w:r>
      <w:r>
        <w:rPr>
          <w:bCs/>
          <w:sz w:val="22"/>
          <w:szCs w:val="22"/>
        </w:rPr>
        <w:t>2019, la depreciación mensual asciende a la cantidad de $-1,130,544.96 (Un millón ciento treinta mil quinientos cuarenta y cuatro pesos 96/100 m.n.).</w:t>
      </w:r>
      <w:r w:rsidRPr="00F07F66">
        <w:rPr>
          <w:b/>
          <w:bCs/>
          <w:sz w:val="22"/>
          <w:szCs w:val="22"/>
        </w:rPr>
        <w:t xml:space="preserve"> </w:t>
      </w:r>
    </w:p>
    <w:p w14:paraId="740EAFC9" w14:textId="77777777" w:rsidR="000A09CD" w:rsidRPr="00F07F66" w:rsidRDefault="000A09CD" w:rsidP="000A09CD">
      <w:pPr>
        <w:jc w:val="both"/>
        <w:rPr>
          <w:b/>
          <w:bCs/>
          <w:sz w:val="22"/>
          <w:szCs w:val="22"/>
        </w:rPr>
      </w:pPr>
    </w:p>
    <w:p w14:paraId="727A978B" w14:textId="77777777" w:rsidR="000A09CD" w:rsidRDefault="000A09CD" w:rsidP="000A09CD">
      <w:pPr>
        <w:jc w:val="both"/>
        <w:rPr>
          <w:sz w:val="22"/>
          <w:szCs w:val="22"/>
        </w:rPr>
      </w:pPr>
      <w:r>
        <w:rPr>
          <w:bCs/>
          <w:sz w:val="22"/>
          <w:szCs w:val="22"/>
        </w:rPr>
        <w:t>En el mes de agosto de 2019</w:t>
      </w:r>
      <w:r>
        <w:rPr>
          <w:sz w:val="22"/>
          <w:szCs w:val="22"/>
        </w:rPr>
        <w:t>, la cuenta 1.2.4.1.3.2.1. Equipo de cómputo y de tecnología de la información se incrementa por un importe de $1,186,483.74 (Un millón ciento ochenta y seis mil cuatrocientos ochenta y tres pesos 74/100 m.n.), conforme se detalla a continuación:</w:t>
      </w:r>
    </w:p>
    <w:p w14:paraId="6414B47E" w14:textId="77777777" w:rsidR="000A09CD" w:rsidRDefault="000A09CD" w:rsidP="000A09CD">
      <w:pPr>
        <w:jc w:val="both"/>
        <w:rPr>
          <w:sz w:val="22"/>
          <w:szCs w:val="22"/>
        </w:rPr>
      </w:pPr>
    </w:p>
    <w:p w14:paraId="095D2F80" w14:textId="77777777" w:rsidR="000A09CD" w:rsidRDefault="000A09CD" w:rsidP="000A09CD">
      <w:pPr>
        <w:jc w:val="both"/>
        <w:rPr>
          <w:sz w:val="22"/>
          <w:szCs w:val="22"/>
        </w:rPr>
      </w:pPr>
      <w:r>
        <w:rPr>
          <w:sz w:val="22"/>
          <w:szCs w:val="22"/>
        </w:rPr>
        <w:t xml:space="preserve">Adquisición </w:t>
      </w:r>
      <w:r w:rsidRPr="00174ECA">
        <w:rPr>
          <w:sz w:val="22"/>
          <w:szCs w:val="22"/>
        </w:rPr>
        <w:t>10 Teléfonos Panasonic multilínea y 150 impresoras HP según licitac</w:t>
      </w:r>
      <w:r>
        <w:rPr>
          <w:sz w:val="22"/>
          <w:szCs w:val="22"/>
        </w:rPr>
        <w:t>ión pública CPJEM/SA/CA/02/2019, por un importe de $1,173,341.16 (Un millón ciento setenta y tres mil trescientos cuarenta y un pesos 16/100 m.n.), para diversas áreas del Poder Judicial.</w:t>
      </w:r>
    </w:p>
    <w:p w14:paraId="56F4004A" w14:textId="77777777" w:rsidR="000A09CD" w:rsidRDefault="000A09CD" w:rsidP="000A09CD">
      <w:pPr>
        <w:jc w:val="both"/>
        <w:rPr>
          <w:sz w:val="22"/>
          <w:szCs w:val="22"/>
        </w:rPr>
      </w:pPr>
    </w:p>
    <w:p w14:paraId="69BBF8F6" w14:textId="77777777" w:rsidR="000A09CD" w:rsidRDefault="000A09CD" w:rsidP="000A09CD">
      <w:pPr>
        <w:jc w:val="both"/>
        <w:rPr>
          <w:sz w:val="22"/>
          <w:szCs w:val="22"/>
        </w:rPr>
      </w:pPr>
      <w:r>
        <w:rPr>
          <w:sz w:val="22"/>
          <w:szCs w:val="22"/>
        </w:rPr>
        <w:t>Compra de un escáner marca kodak, modelo S2050, para uso del Juzgado Menor de Zitácuaro, por la cantidad de $13,142.58 (Trece mil ciento cuarenta y dos pesos 58/100 m.n.).</w:t>
      </w:r>
    </w:p>
    <w:p w14:paraId="6B4AECA7" w14:textId="77777777" w:rsidR="000A09CD" w:rsidRDefault="000A09CD" w:rsidP="000A09CD">
      <w:pPr>
        <w:jc w:val="both"/>
        <w:rPr>
          <w:sz w:val="22"/>
          <w:szCs w:val="22"/>
        </w:rPr>
      </w:pPr>
    </w:p>
    <w:p w14:paraId="3465A31A" w14:textId="76F180B1" w:rsidR="000A09CD" w:rsidRDefault="000A09CD" w:rsidP="000A09CD">
      <w:pPr>
        <w:jc w:val="both"/>
        <w:rPr>
          <w:sz w:val="22"/>
          <w:szCs w:val="22"/>
        </w:rPr>
      </w:pPr>
      <w:r>
        <w:rPr>
          <w:sz w:val="22"/>
          <w:szCs w:val="22"/>
        </w:rPr>
        <w:t xml:space="preserve">La cuenta 1.2.4.1.9.2.0. Otros mobiliarios y equipo de administración se </w:t>
      </w:r>
      <w:r w:rsidR="00E97D9E">
        <w:rPr>
          <w:sz w:val="22"/>
          <w:szCs w:val="22"/>
        </w:rPr>
        <w:t>incrementaron</w:t>
      </w:r>
      <w:r>
        <w:rPr>
          <w:sz w:val="22"/>
          <w:szCs w:val="22"/>
        </w:rPr>
        <w:t xml:space="preserve"> por la adquisición de</w:t>
      </w:r>
      <w:r w:rsidRPr="00174ECA">
        <w:rPr>
          <w:sz w:val="22"/>
          <w:szCs w:val="22"/>
        </w:rPr>
        <w:t xml:space="preserve">1 </w:t>
      </w:r>
      <w:r>
        <w:rPr>
          <w:sz w:val="22"/>
          <w:szCs w:val="22"/>
        </w:rPr>
        <w:t>s</w:t>
      </w:r>
      <w:r w:rsidRPr="00174ECA">
        <w:rPr>
          <w:sz w:val="22"/>
          <w:szCs w:val="22"/>
        </w:rPr>
        <w:t xml:space="preserve">istema receptor de alerta sísmica marca </w:t>
      </w:r>
      <w:proofErr w:type="spellStart"/>
      <w:r w:rsidRPr="00174ECA">
        <w:rPr>
          <w:sz w:val="22"/>
          <w:szCs w:val="22"/>
        </w:rPr>
        <w:t>Sarmex</w:t>
      </w:r>
      <w:proofErr w:type="spellEnd"/>
      <w:r w:rsidRPr="00174ECA">
        <w:rPr>
          <w:sz w:val="22"/>
          <w:szCs w:val="22"/>
        </w:rPr>
        <w:t xml:space="preserve"> modelo PA20 para instalarse en</w:t>
      </w:r>
      <w:r>
        <w:rPr>
          <w:sz w:val="22"/>
          <w:szCs w:val="22"/>
        </w:rPr>
        <w:t xml:space="preserve"> el antiguo Palacio de Justicia, por la cantidad de $103,689.66 (Ciento tres mil seiscientos ochenta y nueve pesos 66/100 m.n.).</w:t>
      </w:r>
    </w:p>
    <w:p w14:paraId="3A2EED98" w14:textId="77777777" w:rsidR="000A09CD" w:rsidRDefault="000A09CD" w:rsidP="000A09CD">
      <w:pPr>
        <w:jc w:val="both"/>
        <w:rPr>
          <w:b/>
          <w:bCs/>
          <w:sz w:val="22"/>
          <w:szCs w:val="22"/>
        </w:rPr>
      </w:pPr>
    </w:p>
    <w:p w14:paraId="355DAF32" w14:textId="77777777" w:rsidR="000A09CD" w:rsidRPr="00F07F66" w:rsidRDefault="000A09CD" w:rsidP="000A09CD">
      <w:pPr>
        <w:jc w:val="both"/>
        <w:rPr>
          <w:b/>
          <w:bCs/>
          <w:sz w:val="22"/>
          <w:szCs w:val="22"/>
        </w:rPr>
      </w:pPr>
      <w:r w:rsidRPr="00F07F66">
        <w:rPr>
          <w:bCs/>
          <w:sz w:val="22"/>
          <w:szCs w:val="22"/>
        </w:rPr>
        <w:t xml:space="preserve">En el mes de </w:t>
      </w:r>
      <w:r>
        <w:rPr>
          <w:bCs/>
          <w:sz w:val="22"/>
          <w:szCs w:val="22"/>
        </w:rPr>
        <w:t>agosto</w:t>
      </w:r>
      <w:r>
        <w:rPr>
          <w:b/>
          <w:bCs/>
          <w:sz w:val="22"/>
          <w:szCs w:val="22"/>
        </w:rPr>
        <w:t xml:space="preserve"> </w:t>
      </w:r>
      <w:r>
        <w:rPr>
          <w:bCs/>
          <w:sz w:val="22"/>
          <w:szCs w:val="22"/>
        </w:rPr>
        <w:t>2019 la depreciación mensual asciende a la cantidad de $-1,109,984.02 (Un millón ciento nueve mil novecientos ochenta y cuatro pesos 02/100 m.n.).</w:t>
      </w:r>
      <w:r w:rsidRPr="00F07F66">
        <w:rPr>
          <w:b/>
          <w:bCs/>
          <w:sz w:val="22"/>
          <w:szCs w:val="22"/>
        </w:rPr>
        <w:t xml:space="preserve"> </w:t>
      </w:r>
    </w:p>
    <w:p w14:paraId="6616D5DF" w14:textId="77777777" w:rsidR="000A09CD" w:rsidRDefault="000A09CD" w:rsidP="000A09CD">
      <w:pPr>
        <w:tabs>
          <w:tab w:val="left" w:pos="3870"/>
        </w:tabs>
        <w:rPr>
          <w:b/>
          <w:bCs/>
          <w:sz w:val="22"/>
          <w:szCs w:val="22"/>
        </w:rPr>
      </w:pPr>
    </w:p>
    <w:p w14:paraId="1517BB82" w14:textId="77777777" w:rsidR="000A09CD" w:rsidRPr="001619BA" w:rsidRDefault="000A09CD" w:rsidP="000A09CD">
      <w:pPr>
        <w:jc w:val="both"/>
        <w:rPr>
          <w:sz w:val="22"/>
          <w:szCs w:val="22"/>
        </w:rPr>
      </w:pPr>
      <w:r w:rsidRPr="001619BA">
        <w:rPr>
          <w:sz w:val="22"/>
          <w:szCs w:val="22"/>
        </w:rPr>
        <w:t>En el mes de septiembre de 2019 se registra la obra en proceso por los trabajos de modificación de la fuente que se ubica en la explanada del Palacio de Justicia "José Ma. Morelos", Calzada la Huerta 400, Colonia Nueva Valladolid, según contrato AD/045/2019, por un importe de $277,665.40 (Doscientos setenta y siete mil seiscientos sesenta y cinco pesos 40/100 m.n.)</w:t>
      </w:r>
      <w:r>
        <w:rPr>
          <w:sz w:val="22"/>
          <w:szCs w:val="22"/>
        </w:rPr>
        <w:t>.</w:t>
      </w:r>
    </w:p>
    <w:p w14:paraId="4A81287E" w14:textId="77777777" w:rsidR="000A09CD" w:rsidRDefault="000A09CD" w:rsidP="000A09CD">
      <w:pPr>
        <w:tabs>
          <w:tab w:val="left" w:pos="3870"/>
        </w:tabs>
        <w:rPr>
          <w:b/>
          <w:bCs/>
          <w:sz w:val="22"/>
          <w:szCs w:val="22"/>
        </w:rPr>
      </w:pPr>
    </w:p>
    <w:p w14:paraId="57FB4170" w14:textId="77777777" w:rsidR="000A09CD" w:rsidRDefault="000A09CD" w:rsidP="000A09CD">
      <w:pPr>
        <w:jc w:val="both"/>
        <w:rPr>
          <w:sz w:val="22"/>
          <w:szCs w:val="22"/>
        </w:rPr>
      </w:pPr>
      <w:r>
        <w:rPr>
          <w:sz w:val="22"/>
          <w:szCs w:val="22"/>
        </w:rPr>
        <w:t>En el mes de septiembre 2019, la cuenta 1.2.4.1.3.2.1. Equipo de cómputo y de tecnología de la información se incrementa por un importe de $696,505.60 (Seiscientos noventa y seis mil quinientos cinco pesos 60/100 m.n.), conforme se detalla a continuación:</w:t>
      </w:r>
    </w:p>
    <w:p w14:paraId="5D0A5375" w14:textId="77777777" w:rsidR="000A09CD" w:rsidRDefault="000A09CD" w:rsidP="000A09CD">
      <w:pPr>
        <w:jc w:val="both"/>
        <w:rPr>
          <w:sz w:val="22"/>
          <w:szCs w:val="22"/>
        </w:rPr>
      </w:pPr>
    </w:p>
    <w:p w14:paraId="70308D50" w14:textId="77777777" w:rsidR="000A09CD" w:rsidRDefault="000A09CD" w:rsidP="000A09CD">
      <w:pPr>
        <w:jc w:val="both"/>
        <w:rPr>
          <w:sz w:val="22"/>
          <w:szCs w:val="22"/>
        </w:rPr>
      </w:pPr>
      <w:r w:rsidRPr="003D0522">
        <w:rPr>
          <w:sz w:val="22"/>
          <w:szCs w:val="22"/>
        </w:rPr>
        <w:t xml:space="preserve">Departamento de control Patrimonial: 50 Escáner Kodak y 10 </w:t>
      </w:r>
      <w:proofErr w:type="spellStart"/>
      <w:r w:rsidRPr="003D0522">
        <w:rPr>
          <w:sz w:val="22"/>
          <w:szCs w:val="22"/>
        </w:rPr>
        <w:t>router</w:t>
      </w:r>
      <w:proofErr w:type="spellEnd"/>
      <w:r w:rsidRPr="003D0522">
        <w:rPr>
          <w:sz w:val="22"/>
          <w:szCs w:val="22"/>
        </w:rPr>
        <w:t xml:space="preserve"> Cisco según licitac</w:t>
      </w:r>
      <w:r>
        <w:rPr>
          <w:sz w:val="22"/>
          <w:szCs w:val="22"/>
        </w:rPr>
        <w:t>ión pública CPJEM/SA/CA/02/2019, por un importe de $689,515.60 (Seiscientos ochenta y nueve mil quinientos quince pesos 60/100 m.n</w:t>
      </w:r>
      <w:r w:rsidRPr="00745E31">
        <w:rPr>
          <w:sz w:val="22"/>
          <w:szCs w:val="22"/>
        </w:rPr>
        <w:t xml:space="preserve">.). </w:t>
      </w:r>
    </w:p>
    <w:p w14:paraId="11AA1FCA" w14:textId="77777777" w:rsidR="000A09CD" w:rsidRDefault="000A09CD" w:rsidP="000A09CD">
      <w:pPr>
        <w:jc w:val="both"/>
        <w:rPr>
          <w:sz w:val="22"/>
          <w:szCs w:val="22"/>
        </w:rPr>
      </w:pPr>
    </w:p>
    <w:p w14:paraId="4692473F" w14:textId="7E798B2B" w:rsidR="000A09CD" w:rsidRDefault="000A09CD" w:rsidP="000A09CD">
      <w:pPr>
        <w:jc w:val="both"/>
        <w:rPr>
          <w:sz w:val="22"/>
          <w:szCs w:val="22"/>
        </w:rPr>
      </w:pPr>
      <w:r>
        <w:rPr>
          <w:sz w:val="22"/>
          <w:szCs w:val="22"/>
        </w:rPr>
        <w:t>A</w:t>
      </w:r>
      <w:r w:rsidRPr="00333A62">
        <w:rPr>
          <w:sz w:val="22"/>
          <w:szCs w:val="22"/>
        </w:rPr>
        <w:t>dquisición de 1 Switch de 24 puertos, para remplazo en el rack poniente del Edi</w:t>
      </w:r>
      <w:r>
        <w:rPr>
          <w:sz w:val="22"/>
          <w:szCs w:val="22"/>
        </w:rPr>
        <w:t>ficio B del Palacio de Justicia, por un importe de $6,990.00 (Seis mil novecientos noventa pesos 00/100 m.n.)</w:t>
      </w:r>
      <w:r w:rsidR="002C358D">
        <w:rPr>
          <w:sz w:val="22"/>
          <w:szCs w:val="22"/>
        </w:rPr>
        <w:t>.</w:t>
      </w:r>
    </w:p>
    <w:p w14:paraId="17DCE7C3" w14:textId="77777777" w:rsidR="00D852D8" w:rsidRDefault="00D852D8" w:rsidP="000A09CD">
      <w:pPr>
        <w:jc w:val="both"/>
        <w:rPr>
          <w:sz w:val="22"/>
          <w:szCs w:val="22"/>
        </w:rPr>
      </w:pPr>
    </w:p>
    <w:p w14:paraId="74C424EF" w14:textId="77777777" w:rsidR="000A09CD" w:rsidRDefault="000A09CD" w:rsidP="000A09CD">
      <w:pPr>
        <w:jc w:val="both"/>
        <w:rPr>
          <w:sz w:val="22"/>
          <w:szCs w:val="22"/>
        </w:rPr>
      </w:pPr>
      <w:r>
        <w:rPr>
          <w:sz w:val="22"/>
          <w:szCs w:val="22"/>
        </w:rPr>
        <w:t xml:space="preserve"> La cuenta 1.2.4.6.5.2.4. Equipo de comunicación y telecomunicación se ve incrementado por la adquisición para la oficina del </w:t>
      </w:r>
      <w:r w:rsidRPr="00007687">
        <w:rPr>
          <w:sz w:val="22"/>
          <w:szCs w:val="22"/>
        </w:rPr>
        <w:t>Sindicato</w:t>
      </w:r>
      <w:r>
        <w:rPr>
          <w:sz w:val="22"/>
          <w:szCs w:val="22"/>
        </w:rPr>
        <w:t xml:space="preserve"> de </w:t>
      </w:r>
      <w:r w:rsidRPr="00007687">
        <w:rPr>
          <w:sz w:val="22"/>
          <w:szCs w:val="22"/>
        </w:rPr>
        <w:t>1 Conmutador analógico marca Panasonic KX-TES824 para reposición de dañado.</w:t>
      </w:r>
      <w:r>
        <w:rPr>
          <w:sz w:val="22"/>
          <w:szCs w:val="22"/>
        </w:rPr>
        <w:t xml:space="preserve"> m.n.), por un importe de $8,156.38 (Ocho mil ciento cincuenta y seis pesos 38/100 m.n.).</w:t>
      </w:r>
    </w:p>
    <w:p w14:paraId="23C9D7FE" w14:textId="77777777" w:rsidR="000A09CD" w:rsidRDefault="000A09CD" w:rsidP="000A09CD">
      <w:pPr>
        <w:jc w:val="both"/>
        <w:rPr>
          <w:sz w:val="22"/>
          <w:szCs w:val="22"/>
        </w:rPr>
      </w:pPr>
    </w:p>
    <w:p w14:paraId="116FE5CC" w14:textId="77777777" w:rsidR="000A09CD" w:rsidRDefault="000A09CD" w:rsidP="000A09CD">
      <w:pPr>
        <w:jc w:val="both"/>
        <w:rPr>
          <w:b/>
          <w:bCs/>
          <w:sz w:val="22"/>
          <w:szCs w:val="22"/>
        </w:rPr>
      </w:pPr>
      <w:r w:rsidRPr="00F07F66">
        <w:rPr>
          <w:bCs/>
          <w:sz w:val="22"/>
          <w:szCs w:val="22"/>
        </w:rPr>
        <w:t xml:space="preserve">En el mes de </w:t>
      </w:r>
      <w:r>
        <w:rPr>
          <w:bCs/>
          <w:sz w:val="22"/>
          <w:szCs w:val="22"/>
        </w:rPr>
        <w:t>septiembre</w:t>
      </w:r>
      <w:r>
        <w:rPr>
          <w:b/>
          <w:bCs/>
          <w:sz w:val="22"/>
          <w:szCs w:val="22"/>
        </w:rPr>
        <w:t xml:space="preserve"> </w:t>
      </w:r>
      <w:r>
        <w:rPr>
          <w:bCs/>
          <w:sz w:val="22"/>
          <w:szCs w:val="22"/>
        </w:rPr>
        <w:t>2019 la depreciación mensual asciende a la cantidad de $-1,109,892.45 (Un millón ciento nueve mil ochocientos noventa y dos pesos 45/100 m.n.).</w:t>
      </w:r>
      <w:r w:rsidRPr="00F07F66">
        <w:rPr>
          <w:b/>
          <w:bCs/>
          <w:sz w:val="22"/>
          <w:szCs w:val="22"/>
        </w:rPr>
        <w:t xml:space="preserve"> </w:t>
      </w:r>
    </w:p>
    <w:p w14:paraId="0CCF7145" w14:textId="77777777" w:rsidR="000A09CD" w:rsidRDefault="000A09CD" w:rsidP="000A09CD">
      <w:pPr>
        <w:jc w:val="both"/>
        <w:rPr>
          <w:b/>
          <w:bCs/>
          <w:sz w:val="22"/>
          <w:szCs w:val="22"/>
        </w:rPr>
      </w:pPr>
    </w:p>
    <w:p w14:paraId="0D391359" w14:textId="77777777" w:rsidR="000A09CD" w:rsidRDefault="000A09CD" w:rsidP="000A09CD">
      <w:pPr>
        <w:jc w:val="both"/>
        <w:rPr>
          <w:sz w:val="22"/>
          <w:szCs w:val="22"/>
        </w:rPr>
      </w:pPr>
      <w:r>
        <w:rPr>
          <w:sz w:val="22"/>
          <w:szCs w:val="22"/>
        </w:rPr>
        <w:t>En el mes de octubre 2019, la cuenta 1.2.4.2.1.3.2. Equipos y aparatos audiovisuales se incrementa por un importe de $251,900.96 (Doscientos cincuenta y un mil novecientos pesos 96/100 m.n.), conforme se detalla a continuación:</w:t>
      </w:r>
    </w:p>
    <w:p w14:paraId="61A80869" w14:textId="77777777" w:rsidR="000A09CD" w:rsidRDefault="000A09CD" w:rsidP="000A09CD">
      <w:pPr>
        <w:jc w:val="both"/>
        <w:rPr>
          <w:sz w:val="22"/>
          <w:szCs w:val="22"/>
        </w:rPr>
      </w:pPr>
    </w:p>
    <w:p w14:paraId="06577E23" w14:textId="77777777" w:rsidR="000A09CD" w:rsidRDefault="000A09CD" w:rsidP="000A09CD">
      <w:pPr>
        <w:jc w:val="both"/>
        <w:rPr>
          <w:sz w:val="22"/>
          <w:szCs w:val="22"/>
        </w:rPr>
      </w:pPr>
      <w:r w:rsidRPr="00177C57">
        <w:rPr>
          <w:sz w:val="22"/>
          <w:szCs w:val="22"/>
        </w:rPr>
        <w:t xml:space="preserve">Dirección de Gestión: 2 PDR Grabador digital primario JAVS para remplazo en las </w:t>
      </w:r>
      <w:r>
        <w:rPr>
          <w:sz w:val="22"/>
          <w:szCs w:val="22"/>
        </w:rPr>
        <w:t>Salas de Oralidad de la región Morelia, por un importe de $251,900.96 (Doscientos cincuenta y un mil novecientos pesos 96/100 m.n.).</w:t>
      </w:r>
    </w:p>
    <w:p w14:paraId="658EBDF5" w14:textId="77777777" w:rsidR="000A09CD" w:rsidRDefault="000A09CD" w:rsidP="000A09CD">
      <w:pPr>
        <w:jc w:val="center"/>
        <w:rPr>
          <w:b/>
          <w:bCs/>
          <w:sz w:val="22"/>
          <w:szCs w:val="22"/>
        </w:rPr>
      </w:pPr>
    </w:p>
    <w:p w14:paraId="301A5784" w14:textId="77777777" w:rsidR="000A09CD" w:rsidRDefault="000A09CD" w:rsidP="000A09CD">
      <w:pPr>
        <w:jc w:val="both"/>
        <w:rPr>
          <w:b/>
          <w:bCs/>
          <w:sz w:val="22"/>
          <w:szCs w:val="22"/>
        </w:rPr>
      </w:pPr>
      <w:r w:rsidRPr="005C6134">
        <w:rPr>
          <w:bCs/>
          <w:sz w:val="22"/>
          <w:szCs w:val="22"/>
        </w:rPr>
        <w:t>En el mes de octubre</w:t>
      </w:r>
      <w:r>
        <w:rPr>
          <w:b/>
          <w:bCs/>
          <w:sz w:val="22"/>
          <w:szCs w:val="22"/>
        </w:rPr>
        <w:t xml:space="preserve"> </w:t>
      </w:r>
      <w:r>
        <w:rPr>
          <w:bCs/>
          <w:sz w:val="22"/>
          <w:szCs w:val="22"/>
        </w:rPr>
        <w:t>2019 la depreciación mensual asciende a la cantidad de $-1,069,823.03 (Un millón sesenta y nueve mil ochocientos veintitrés pesos 03/100 m.n.).</w:t>
      </w:r>
      <w:r w:rsidRPr="00F07F66">
        <w:rPr>
          <w:b/>
          <w:bCs/>
          <w:sz w:val="22"/>
          <w:szCs w:val="22"/>
        </w:rPr>
        <w:t xml:space="preserve"> </w:t>
      </w:r>
    </w:p>
    <w:p w14:paraId="7D9C31ED" w14:textId="77777777" w:rsidR="000A09CD" w:rsidRDefault="000A09CD" w:rsidP="000A09CD">
      <w:pPr>
        <w:jc w:val="both"/>
        <w:rPr>
          <w:b/>
          <w:bCs/>
          <w:sz w:val="22"/>
          <w:szCs w:val="22"/>
        </w:rPr>
      </w:pPr>
    </w:p>
    <w:p w14:paraId="6C343C2B" w14:textId="77777777" w:rsidR="000A09CD" w:rsidRDefault="000A09CD" w:rsidP="000A09CD">
      <w:pPr>
        <w:jc w:val="both"/>
        <w:rPr>
          <w:bCs/>
          <w:sz w:val="22"/>
          <w:szCs w:val="22"/>
        </w:rPr>
      </w:pPr>
      <w:r>
        <w:rPr>
          <w:bCs/>
          <w:sz w:val="22"/>
          <w:szCs w:val="22"/>
        </w:rPr>
        <w:t>En el mes de noviembre de 2019 se afectó por los siguientes conceptos:</w:t>
      </w:r>
    </w:p>
    <w:p w14:paraId="2AF52D31" w14:textId="77777777" w:rsidR="000A09CD" w:rsidRPr="00E35222" w:rsidRDefault="000A09CD" w:rsidP="000A09CD">
      <w:pPr>
        <w:jc w:val="both"/>
        <w:rPr>
          <w:bCs/>
          <w:sz w:val="12"/>
          <w:szCs w:val="12"/>
        </w:rPr>
      </w:pPr>
    </w:p>
    <w:p w14:paraId="1AD3761D" w14:textId="77777777" w:rsidR="000A09CD" w:rsidRPr="001D26EC" w:rsidRDefault="000A09CD" w:rsidP="000A09CD">
      <w:pPr>
        <w:jc w:val="both"/>
        <w:rPr>
          <w:sz w:val="22"/>
          <w:szCs w:val="22"/>
        </w:rPr>
      </w:pPr>
      <w:r>
        <w:rPr>
          <w:sz w:val="22"/>
          <w:szCs w:val="22"/>
        </w:rPr>
        <w:t>Se capitalizó el</w:t>
      </w:r>
      <w:r w:rsidRPr="001D26EC">
        <w:rPr>
          <w:sz w:val="22"/>
          <w:szCs w:val="22"/>
        </w:rPr>
        <w:t xml:space="preserve"> trabajo de modificación de la fuente que se ubica en la explanada del Palacio de Justicia "José Ma. Morelos", Calzada la Huerta 400, Colonia Nueva Valladol</w:t>
      </w:r>
      <w:r>
        <w:rPr>
          <w:sz w:val="22"/>
          <w:szCs w:val="22"/>
        </w:rPr>
        <w:t>id, según contrato AD/045/2019, por un importe de $277,665.40 (Doscientos setenta y siete mil seiscientos sesenta y cinco pesos 40/100 m.n.), la cual muestra un a</w:t>
      </w:r>
      <w:r w:rsidRPr="001D26EC">
        <w:rPr>
          <w:sz w:val="22"/>
          <w:szCs w:val="22"/>
        </w:rPr>
        <w:t xml:space="preserve">vance </w:t>
      </w:r>
      <w:r>
        <w:rPr>
          <w:sz w:val="22"/>
          <w:szCs w:val="22"/>
        </w:rPr>
        <w:t>f</w:t>
      </w:r>
      <w:r w:rsidRPr="001D26EC">
        <w:rPr>
          <w:sz w:val="22"/>
          <w:szCs w:val="22"/>
        </w:rPr>
        <w:t xml:space="preserve">ísico 100% y </w:t>
      </w:r>
      <w:r>
        <w:rPr>
          <w:sz w:val="22"/>
          <w:szCs w:val="22"/>
        </w:rPr>
        <w:t>un a</w:t>
      </w:r>
      <w:r w:rsidRPr="001D26EC">
        <w:rPr>
          <w:sz w:val="22"/>
          <w:szCs w:val="22"/>
        </w:rPr>
        <w:t xml:space="preserve">vance </w:t>
      </w:r>
      <w:r>
        <w:rPr>
          <w:sz w:val="22"/>
          <w:szCs w:val="22"/>
        </w:rPr>
        <w:t>f</w:t>
      </w:r>
      <w:r w:rsidRPr="001D26EC">
        <w:rPr>
          <w:sz w:val="22"/>
          <w:szCs w:val="22"/>
        </w:rPr>
        <w:t>inanciero 100%</w:t>
      </w:r>
      <w:r>
        <w:rPr>
          <w:sz w:val="22"/>
          <w:szCs w:val="22"/>
        </w:rPr>
        <w:t>, lo que representa una disminución en la cuenta 1.2.3.6.Construciones en proceso en bienes propios y un incremento en la cuenta 1.2.3.3.Edificiones no habitacionales.</w:t>
      </w:r>
    </w:p>
    <w:p w14:paraId="3D66EAB0" w14:textId="77777777" w:rsidR="000A09CD" w:rsidRPr="00E35222" w:rsidRDefault="000A09CD" w:rsidP="000A09CD">
      <w:pPr>
        <w:jc w:val="both"/>
        <w:rPr>
          <w:sz w:val="12"/>
          <w:szCs w:val="12"/>
        </w:rPr>
      </w:pPr>
    </w:p>
    <w:p w14:paraId="30462599" w14:textId="77777777" w:rsidR="000A09CD" w:rsidRDefault="000A09CD" w:rsidP="000A09CD">
      <w:pPr>
        <w:jc w:val="both"/>
        <w:rPr>
          <w:sz w:val="22"/>
          <w:szCs w:val="22"/>
        </w:rPr>
      </w:pPr>
      <w:r>
        <w:rPr>
          <w:sz w:val="22"/>
          <w:szCs w:val="22"/>
        </w:rPr>
        <w:t>La cuenta 1.2.4.1.3.2.1. Equipo de cómputo y de tecnología de la información se incrementó por un importe de $23,604.84 (Veintitrés mil seiscientos cuatro pesos 84/100 m.n.), como se detalla a continuación:</w:t>
      </w:r>
    </w:p>
    <w:p w14:paraId="0E1D3940" w14:textId="77777777" w:rsidR="000A09CD" w:rsidRPr="00E35222" w:rsidRDefault="000A09CD" w:rsidP="000A09CD">
      <w:pPr>
        <w:jc w:val="both"/>
        <w:rPr>
          <w:sz w:val="12"/>
          <w:szCs w:val="12"/>
        </w:rPr>
      </w:pPr>
    </w:p>
    <w:p w14:paraId="1229F77D" w14:textId="77777777" w:rsidR="000A09CD" w:rsidRDefault="000A09CD" w:rsidP="000A09CD">
      <w:pPr>
        <w:jc w:val="both"/>
        <w:rPr>
          <w:sz w:val="22"/>
          <w:szCs w:val="22"/>
        </w:rPr>
      </w:pPr>
      <w:r w:rsidRPr="00EA356B">
        <w:rPr>
          <w:sz w:val="22"/>
          <w:szCs w:val="22"/>
        </w:rPr>
        <w:t>Coordinación de Seguridad Interna: 3 Discos duros de 4TB para remplazo de dañados en el servidor del sistema de video vigilancia</w:t>
      </w:r>
      <w:r>
        <w:rPr>
          <w:sz w:val="22"/>
          <w:szCs w:val="22"/>
        </w:rPr>
        <w:t>, por un importe de $23,604.84 (Veintitrés mil seiscientos cuatro pesos 84/100 m.n.).</w:t>
      </w:r>
    </w:p>
    <w:p w14:paraId="6F082277" w14:textId="77777777" w:rsidR="000A09CD" w:rsidRPr="00E35222" w:rsidRDefault="000A09CD" w:rsidP="000A09CD">
      <w:pPr>
        <w:jc w:val="both"/>
        <w:rPr>
          <w:sz w:val="12"/>
          <w:szCs w:val="12"/>
        </w:rPr>
      </w:pPr>
    </w:p>
    <w:p w14:paraId="261F27F1" w14:textId="69ADDEAD" w:rsidR="000A09CD" w:rsidRDefault="000A09CD" w:rsidP="000A09CD">
      <w:pPr>
        <w:jc w:val="both"/>
        <w:rPr>
          <w:sz w:val="22"/>
          <w:szCs w:val="22"/>
        </w:rPr>
      </w:pPr>
      <w:r>
        <w:rPr>
          <w:sz w:val="22"/>
          <w:szCs w:val="22"/>
        </w:rPr>
        <w:t xml:space="preserve">La cuenta 1.2.4.1.9.2.0. Otros mobiliarios y equipo de administración se </w:t>
      </w:r>
      <w:r w:rsidR="00E97D9E">
        <w:rPr>
          <w:sz w:val="22"/>
          <w:szCs w:val="22"/>
        </w:rPr>
        <w:t>incrementaron</w:t>
      </w:r>
      <w:r>
        <w:rPr>
          <w:sz w:val="22"/>
          <w:szCs w:val="22"/>
        </w:rPr>
        <w:t xml:space="preserve"> por un importe de $5,568.00 (Cinco mil quinientos sesenta y ocho pesos 00/100 m.n.), como se detalla a continuación:</w:t>
      </w:r>
    </w:p>
    <w:p w14:paraId="144C1402" w14:textId="77777777" w:rsidR="000A09CD" w:rsidRPr="00E35222" w:rsidRDefault="000A09CD" w:rsidP="000A09CD">
      <w:pPr>
        <w:jc w:val="both"/>
        <w:rPr>
          <w:sz w:val="12"/>
          <w:szCs w:val="12"/>
        </w:rPr>
      </w:pPr>
    </w:p>
    <w:p w14:paraId="45A840D5" w14:textId="77777777" w:rsidR="000A09CD" w:rsidRDefault="000A09CD" w:rsidP="000A09CD">
      <w:pPr>
        <w:jc w:val="both"/>
        <w:rPr>
          <w:sz w:val="22"/>
          <w:szCs w:val="22"/>
        </w:rPr>
      </w:pPr>
      <w:r>
        <w:rPr>
          <w:sz w:val="22"/>
          <w:szCs w:val="22"/>
        </w:rPr>
        <w:t xml:space="preserve">Compra </w:t>
      </w:r>
      <w:r w:rsidRPr="00EA356B">
        <w:rPr>
          <w:sz w:val="22"/>
          <w:szCs w:val="22"/>
        </w:rPr>
        <w:t xml:space="preserve">de 1 Mini </w:t>
      </w:r>
      <w:proofErr w:type="spellStart"/>
      <w:r w:rsidRPr="00EA356B">
        <w:rPr>
          <w:sz w:val="22"/>
          <w:szCs w:val="22"/>
        </w:rPr>
        <w:t>split</w:t>
      </w:r>
      <w:proofErr w:type="spellEnd"/>
      <w:r w:rsidRPr="00EA356B">
        <w:rPr>
          <w:sz w:val="22"/>
          <w:szCs w:val="22"/>
        </w:rPr>
        <w:t xml:space="preserve"> marca Carrier </w:t>
      </w:r>
      <w:proofErr w:type="spellStart"/>
      <w:r w:rsidRPr="00EA356B">
        <w:rPr>
          <w:sz w:val="22"/>
          <w:szCs w:val="22"/>
        </w:rPr>
        <w:t>Fix</w:t>
      </w:r>
      <w:proofErr w:type="spellEnd"/>
      <w:r w:rsidRPr="00EA356B">
        <w:rPr>
          <w:sz w:val="22"/>
          <w:szCs w:val="22"/>
        </w:rPr>
        <w:t xml:space="preserve"> para instalación en el Juzgado de Ejecución de Sanciones Penales Morelia.</w:t>
      </w:r>
    </w:p>
    <w:p w14:paraId="62CBF661" w14:textId="77777777" w:rsidR="000A09CD" w:rsidRPr="00E35222" w:rsidRDefault="000A09CD" w:rsidP="000A09CD">
      <w:pPr>
        <w:jc w:val="both"/>
        <w:rPr>
          <w:sz w:val="12"/>
          <w:szCs w:val="12"/>
        </w:rPr>
      </w:pPr>
    </w:p>
    <w:p w14:paraId="45B7E09F" w14:textId="77777777" w:rsidR="000A09CD" w:rsidRDefault="000A09CD" w:rsidP="000A09CD">
      <w:pPr>
        <w:jc w:val="both"/>
        <w:rPr>
          <w:bCs/>
          <w:sz w:val="22"/>
          <w:szCs w:val="22"/>
        </w:rPr>
      </w:pPr>
      <w:r>
        <w:rPr>
          <w:bCs/>
          <w:sz w:val="22"/>
          <w:szCs w:val="22"/>
        </w:rPr>
        <w:t>La cuenta 1.2.5.1.2.1 Software, se incrementa por el siguiente concepto y un importe de $ 91,524.00 (Noventa y un mil quinientos veinticuatro pesos 00/100 m.n.).</w:t>
      </w:r>
    </w:p>
    <w:p w14:paraId="3A31177E" w14:textId="77777777" w:rsidR="000A09CD" w:rsidRDefault="000A09CD" w:rsidP="000A09CD">
      <w:pPr>
        <w:jc w:val="both"/>
        <w:rPr>
          <w:bCs/>
          <w:sz w:val="12"/>
          <w:szCs w:val="12"/>
        </w:rPr>
      </w:pPr>
    </w:p>
    <w:p w14:paraId="085F0D8D" w14:textId="77777777" w:rsidR="000A09CD" w:rsidRPr="00E35222" w:rsidRDefault="000A09CD" w:rsidP="000A09CD">
      <w:pPr>
        <w:jc w:val="both"/>
        <w:rPr>
          <w:bCs/>
          <w:sz w:val="12"/>
          <w:szCs w:val="12"/>
        </w:rPr>
      </w:pPr>
    </w:p>
    <w:p w14:paraId="4197865B" w14:textId="77777777" w:rsidR="000A09CD" w:rsidRDefault="000A09CD" w:rsidP="000A09CD">
      <w:pPr>
        <w:jc w:val="both"/>
        <w:rPr>
          <w:bCs/>
          <w:sz w:val="22"/>
          <w:szCs w:val="22"/>
        </w:rPr>
      </w:pPr>
      <w:r w:rsidRPr="00B54C67">
        <w:rPr>
          <w:bCs/>
          <w:sz w:val="22"/>
          <w:szCs w:val="22"/>
        </w:rPr>
        <w:t>CEDETIC: 1 Licencia de software IDERA SQL Performance y 2 Doctor por asiento.</w:t>
      </w:r>
    </w:p>
    <w:p w14:paraId="6D0A2A5F" w14:textId="77777777" w:rsidR="000A09CD" w:rsidRPr="00E35222" w:rsidRDefault="000A09CD" w:rsidP="000A09CD">
      <w:pPr>
        <w:jc w:val="both"/>
        <w:rPr>
          <w:bCs/>
          <w:sz w:val="12"/>
          <w:szCs w:val="12"/>
        </w:rPr>
      </w:pPr>
    </w:p>
    <w:p w14:paraId="3A086C22" w14:textId="10B3D020" w:rsidR="000A09CD" w:rsidRDefault="000A09CD" w:rsidP="000A09CD">
      <w:pPr>
        <w:jc w:val="both"/>
        <w:rPr>
          <w:b/>
          <w:bCs/>
          <w:sz w:val="22"/>
          <w:szCs w:val="22"/>
        </w:rPr>
      </w:pPr>
      <w:r w:rsidRPr="00F07F66">
        <w:rPr>
          <w:bCs/>
          <w:sz w:val="22"/>
          <w:szCs w:val="22"/>
        </w:rPr>
        <w:t xml:space="preserve">En el mes de </w:t>
      </w:r>
      <w:r>
        <w:rPr>
          <w:bCs/>
          <w:sz w:val="22"/>
          <w:szCs w:val="22"/>
        </w:rPr>
        <w:t>noviembre</w:t>
      </w:r>
      <w:r>
        <w:rPr>
          <w:b/>
          <w:bCs/>
          <w:sz w:val="22"/>
          <w:szCs w:val="22"/>
        </w:rPr>
        <w:t xml:space="preserve"> </w:t>
      </w:r>
      <w:r>
        <w:rPr>
          <w:bCs/>
          <w:sz w:val="22"/>
          <w:szCs w:val="22"/>
        </w:rPr>
        <w:t>2019 la depreciación mensual asciende a la cantidad de $-1,066,731.31 (Un millón sesenta y seis mil setecientos treinta y un pesos 31/100 m.n.).</w:t>
      </w:r>
      <w:r w:rsidRPr="00F07F66">
        <w:rPr>
          <w:b/>
          <w:bCs/>
          <w:sz w:val="22"/>
          <w:szCs w:val="22"/>
        </w:rPr>
        <w:t xml:space="preserve"> </w:t>
      </w:r>
    </w:p>
    <w:p w14:paraId="5D441C83" w14:textId="77777777" w:rsidR="00D852D8" w:rsidRDefault="00D852D8" w:rsidP="000A09CD">
      <w:pPr>
        <w:jc w:val="both"/>
        <w:rPr>
          <w:b/>
          <w:bCs/>
          <w:sz w:val="22"/>
          <w:szCs w:val="22"/>
        </w:rPr>
      </w:pPr>
    </w:p>
    <w:p w14:paraId="7029244C" w14:textId="77777777" w:rsidR="000A09CD" w:rsidRDefault="000A09CD" w:rsidP="000A09CD">
      <w:pPr>
        <w:jc w:val="both"/>
        <w:rPr>
          <w:bCs/>
          <w:sz w:val="22"/>
          <w:szCs w:val="22"/>
        </w:rPr>
      </w:pPr>
      <w:r>
        <w:rPr>
          <w:bCs/>
          <w:sz w:val="22"/>
          <w:szCs w:val="22"/>
        </w:rPr>
        <w:t>En el mes de diciembre de 2019 se afectó por los siguientes conceptos:</w:t>
      </w:r>
    </w:p>
    <w:p w14:paraId="7562708A" w14:textId="77777777" w:rsidR="000A09CD" w:rsidRPr="00E35222" w:rsidRDefault="000A09CD" w:rsidP="000A09CD">
      <w:pPr>
        <w:jc w:val="both"/>
        <w:rPr>
          <w:sz w:val="12"/>
          <w:szCs w:val="12"/>
        </w:rPr>
      </w:pPr>
    </w:p>
    <w:p w14:paraId="5C8464ED" w14:textId="35D05929" w:rsidR="000A09CD" w:rsidRPr="006D392F" w:rsidRDefault="000A09CD" w:rsidP="000A09CD">
      <w:pPr>
        <w:jc w:val="both"/>
        <w:rPr>
          <w:sz w:val="22"/>
          <w:szCs w:val="22"/>
        </w:rPr>
      </w:pPr>
      <w:r>
        <w:rPr>
          <w:sz w:val="22"/>
          <w:szCs w:val="22"/>
        </w:rPr>
        <w:t xml:space="preserve">La cuenta 1.2.3.1.1.3.3.7. Terrenos y predios, se incrementa por un importe de $30,000,000.00 (Treinta millones de pesos 00/100 m.n.), por la adquisición de un terreno </w:t>
      </w:r>
      <w:r>
        <w:rPr>
          <w:sz w:val="20"/>
          <w:szCs w:val="20"/>
        </w:rPr>
        <w:t>ubicado</w:t>
      </w:r>
      <w:r w:rsidRPr="006D392F">
        <w:rPr>
          <w:sz w:val="22"/>
          <w:szCs w:val="22"/>
        </w:rPr>
        <w:t xml:space="preserve"> en Av. José María Morelos esquina con Av. 22 de </w:t>
      </w:r>
      <w:r w:rsidR="00E97D9E" w:rsidRPr="006D392F">
        <w:rPr>
          <w:sz w:val="22"/>
          <w:szCs w:val="22"/>
        </w:rPr>
        <w:t>octubre</w:t>
      </w:r>
      <w:r w:rsidRPr="006D392F">
        <w:rPr>
          <w:sz w:val="22"/>
          <w:szCs w:val="22"/>
        </w:rPr>
        <w:t xml:space="preserve"> No.0-0, Col. El Varillero en Apatzingán, Michoacán</w:t>
      </w:r>
      <w:r>
        <w:rPr>
          <w:sz w:val="22"/>
          <w:szCs w:val="22"/>
        </w:rPr>
        <w:t>.</w:t>
      </w:r>
    </w:p>
    <w:p w14:paraId="5E20CF9B" w14:textId="77777777" w:rsidR="000A09CD" w:rsidRPr="00E35222" w:rsidRDefault="000A09CD" w:rsidP="000A09CD">
      <w:pPr>
        <w:jc w:val="both"/>
        <w:rPr>
          <w:sz w:val="12"/>
          <w:szCs w:val="12"/>
        </w:rPr>
      </w:pPr>
    </w:p>
    <w:p w14:paraId="2BC962A6" w14:textId="77777777" w:rsidR="000A09CD" w:rsidRDefault="000A09CD" w:rsidP="000A09CD">
      <w:pPr>
        <w:jc w:val="both"/>
        <w:rPr>
          <w:sz w:val="22"/>
          <w:szCs w:val="22"/>
        </w:rPr>
      </w:pPr>
      <w:r>
        <w:rPr>
          <w:sz w:val="22"/>
          <w:szCs w:val="22"/>
        </w:rPr>
        <w:t>La cuenta 1.2.3.6.2.1.3. Edificación no habitacional en proceso, se incrementa por un importe de $35,898,409.34 (Treinta y cinco millones ochocientos noventa y ocho mil cuatrocientos nueve pesos 34/100 m.n.) detallándose a continuación:</w:t>
      </w:r>
    </w:p>
    <w:p w14:paraId="67DA3F03" w14:textId="77777777" w:rsidR="000A09CD" w:rsidRDefault="000A09CD" w:rsidP="000A09CD">
      <w:pPr>
        <w:jc w:val="both"/>
        <w:rPr>
          <w:sz w:val="22"/>
          <w:szCs w:val="22"/>
        </w:rPr>
      </w:pPr>
    </w:p>
    <w:p w14:paraId="3AB04595" w14:textId="77777777" w:rsidR="000A09CD" w:rsidRPr="006D392F" w:rsidRDefault="000A09CD" w:rsidP="000A09CD">
      <w:pPr>
        <w:jc w:val="both"/>
        <w:rPr>
          <w:sz w:val="22"/>
          <w:szCs w:val="22"/>
        </w:rPr>
      </w:pPr>
      <w:r w:rsidRPr="006D392F">
        <w:rPr>
          <w:sz w:val="22"/>
          <w:szCs w:val="22"/>
        </w:rPr>
        <w:t>Construcción de la</w:t>
      </w:r>
      <w:r>
        <w:rPr>
          <w:sz w:val="22"/>
          <w:szCs w:val="22"/>
        </w:rPr>
        <w:t xml:space="preserve"> “</w:t>
      </w:r>
      <w:r w:rsidRPr="006D392F">
        <w:rPr>
          <w:sz w:val="22"/>
          <w:szCs w:val="22"/>
        </w:rPr>
        <w:t>Ciudad Judicial, en Sahuayo, Michoacán".</w:t>
      </w:r>
      <w:r>
        <w:rPr>
          <w:sz w:val="22"/>
          <w:szCs w:val="22"/>
        </w:rPr>
        <w:t xml:space="preserve"> Número de contrato AD/087/2019, por la cantidad de $31,800,000.00 (Treinta y un millón ochocientos mil pesos 00/100 m.n.).</w:t>
      </w:r>
    </w:p>
    <w:p w14:paraId="176A49C3" w14:textId="77777777" w:rsidR="000A09CD" w:rsidRDefault="000A09CD" w:rsidP="000A09CD">
      <w:pPr>
        <w:jc w:val="both"/>
        <w:rPr>
          <w:sz w:val="22"/>
          <w:szCs w:val="22"/>
        </w:rPr>
      </w:pPr>
    </w:p>
    <w:p w14:paraId="639C6F24" w14:textId="77777777" w:rsidR="000A09CD" w:rsidRPr="00F538E0" w:rsidRDefault="000A09CD" w:rsidP="000A09CD">
      <w:pPr>
        <w:jc w:val="both"/>
        <w:rPr>
          <w:sz w:val="22"/>
          <w:szCs w:val="22"/>
        </w:rPr>
      </w:pPr>
      <w:r w:rsidRPr="00F538E0">
        <w:rPr>
          <w:sz w:val="22"/>
          <w:szCs w:val="22"/>
        </w:rPr>
        <w:t>Elaboración del "Proyecto Ejecutivo para la Construcción del Edificio de Salas Orales en la Ciudad Judicial de Morelia, Michoacán"</w:t>
      </w:r>
      <w:r>
        <w:rPr>
          <w:sz w:val="22"/>
          <w:szCs w:val="22"/>
        </w:rPr>
        <w:t xml:space="preserve"> por un importe de $4,098,409.34 (Cuatro millones noventa y ocho mil cuatrocientos nueve pesos 34/100 m.n.).</w:t>
      </w:r>
    </w:p>
    <w:p w14:paraId="0360A5DA" w14:textId="77777777" w:rsidR="000A09CD" w:rsidRDefault="000A09CD" w:rsidP="000A09CD">
      <w:pPr>
        <w:jc w:val="both"/>
        <w:rPr>
          <w:sz w:val="22"/>
          <w:szCs w:val="22"/>
        </w:rPr>
      </w:pPr>
    </w:p>
    <w:p w14:paraId="2DC753A5" w14:textId="77777777" w:rsidR="000A09CD" w:rsidRDefault="000A09CD" w:rsidP="000A09CD">
      <w:pPr>
        <w:jc w:val="both"/>
        <w:rPr>
          <w:sz w:val="22"/>
          <w:szCs w:val="22"/>
        </w:rPr>
      </w:pPr>
      <w:r>
        <w:rPr>
          <w:sz w:val="22"/>
          <w:szCs w:val="22"/>
        </w:rPr>
        <w:t>La cuenta 1.2.4.1.3.2.1. Equipo de cómputo y de tecnología de la información se incrementa por un importe de $467,748.19 (Cuatrocientos sesenta y siete mil setecientos cuarenta y ocho pesos 19/100 m.n.), conforme se detalla a continuación:</w:t>
      </w:r>
    </w:p>
    <w:p w14:paraId="52E0A44D" w14:textId="77777777" w:rsidR="000A09CD" w:rsidRDefault="000A09CD" w:rsidP="000A09CD">
      <w:pPr>
        <w:jc w:val="both"/>
        <w:rPr>
          <w:sz w:val="22"/>
          <w:szCs w:val="22"/>
        </w:rPr>
      </w:pPr>
    </w:p>
    <w:p w14:paraId="0F0C0321" w14:textId="77777777" w:rsidR="000A09CD" w:rsidRDefault="000A09CD" w:rsidP="000A09CD">
      <w:pPr>
        <w:jc w:val="both"/>
        <w:rPr>
          <w:sz w:val="22"/>
          <w:szCs w:val="22"/>
        </w:rPr>
      </w:pPr>
      <w:r w:rsidRPr="009D35CE">
        <w:rPr>
          <w:sz w:val="22"/>
          <w:szCs w:val="22"/>
        </w:rPr>
        <w:t>Departamento de Control Patrimonial: 8 Estaciones de trabajo marca HP correspondiente a la partida 12 desierta de licitac</w:t>
      </w:r>
      <w:r>
        <w:rPr>
          <w:sz w:val="22"/>
          <w:szCs w:val="22"/>
        </w:rPr>
        <w:t>ión pública CPJEM/SA/CA/02/2019, por un importe de $434,211.20 (Cuatrocientos treinta y cuatro mil doscientos once pesos 20/100 m.n.).</w:t>
      </w:r>
    </w:p>
    <w:p w14:paraId="5AE0C4B4" w14:textId="77777777" w:rsidR="000A09CD" w:rsidRDefault="000A09CD" w:rsidP="000A09CD">
      <w:pPr>
        <w:jc w:val="both"/>
        <w:rPr>
          <w:sz w:val="22"/>
          <w:szCs w:val="22"/>
        </w:rPr>
      </w:pPr>
    </w:p>
    <w:p w14:paraId="7BE724AC" w14:textId="77777777" w:rsidR="000A09CD" w:rsidRDefault="000A09CD" w:rsidP="000A09CD">
      <w:pPr>
        <w:jc w:val="both"/>
        <w:rPr>
          <w:sz w:val="22"/>
          <w:szCs w:val="22"/>
        </w:rPr>
      </w:pPr>
      <w:r w:rsidRPr="009D35CE">
        <w:rPr>
          <w:sz w:val="22"/>
          <w:szCs w:val="22"/>
        </w:rPr>
        <w:t>Compra de dos Discos Duros HP, para reemplazo en el servidor de sistema de video vigilancia del ed</w:t>
      </w:r>
      <w:r>
        <w:rPr>
          <w:sz w:val="22"/>
          <w:szCs w:val="22"/>
        </w:rPr>
        <w:t>ificio A, B y Justicia Familiar, por un importe de $5,969.13 (Cinco mil novecientos sesenta y nueve pesos 13/100 m.n.).</w:t>
      </w:r>
    </w:p>
    <w:p w14:paraId="6D76E147" w14:textId="77777777" w:rsidR="000A09CD" w:rsidRDefault="000A09CD" w:rsidP="000A09CD">
      <w:pPr>
        <w:jc w:val="both"/>
        <w:rPr>
          <w:sz w:val="22"/>
          <w:szCs w:val="22"/>
        </w:rPr>
      </w:pPr>
    </w:p>
    <w:p w14:paraId="04AD584F" w14:textId="77777777" w:rsidR="000A09CD" w:rsidRDefault="000A09CD" w:rsidP="000A09CD">
      <w:pPr>
        <w:jc w:val="both"/>
        <w:rPr>
          <w:sz w:val="22"/>
          <w:szCs w:val="22"/>
        </w:rPr>
      </w:pPr>
      <w:r w:rsidRPr="009D35CE">
        <w:rPr>
          <w:sz w:val="22"/>
          <w:szCs w:val="22"/>
        </w:rPr>
        <w:t>Compra de 4 discos duros marca Western Digital, para remplazo de dañado</w:t>
      </w:r>
      <w:r>
        <w:rPr>
          <w:sz w:val="22"/>
          <w:szCs w:val="22"/>
        </w:rPr>
        <w:t>s en los servidores del CEDETIC, por un importe de $27,567.86 (Veintisiete mil quinientos sesenta y siete pesos 86/100 m.n.).</w:t>
      </w:r>
    </w:p>
    <w:p w14:paraId="09217764" w14:textId="77777777" w:rsidR="000A09CD" w:rsidRDefault="000A09CD" w:rsidP="000A09CD">
      <w:pPr>
        <w:jc w:val="both"/>
        <w:rPr>
          <w:sz w:val="22"/>
          <w:szCs w:val="22"/>
        </w:rPr>
      </w:pPr>
    </w:p>
    <w:p w14:paraId="63EDDCA4" w14:textId="77777777" w:rsidR="000A09CD" w:rsidRDefault="000A09CD" w:rsidP="000A09CD">
      <w:pPr>
        <w:jc w:val="both"/>
        <w:rPr>
          <w:sz w:val="22"/>
          <w:szCs w:val="22"/>
        </w:rPr>
      </w:pPr>
      <w:r>
        <w:rPr>
          <w:sz w:val="22"/>
          <w:szCs w:val="22"/>
        </w:rPr>
        <w:t>La cuenta 1.2.4.1.9.2.0. Otros mobiliarios y equipo de administración se incrementan por un importe de $126,828.79 (Ciento veintiséis mil ochocientos veintiocho pesos 79/100 m.n.), conforme se detalla a continuación:</w:t>
      </w:r>
    </w:p>
    <w:p w14:paraId="37366AF4" w14:textId="77777777" w:rsidR="000A09CD" w:rsidRDefault="000A09CD" w:rsidP="000A09CD">
      <w:pPr>
        <w:jc w:val="both"/>
        <w:rPr>
          <w:sz w:val="22"/>
          <w:szCs w:val="22"/>
        </w:rPr>
      </w:pPr>
    </w:p>
    <w:p w14:paraId="3DB1D148" w14:textId="77777777" w:rsidR="000A09CD" w:rsidRDefault="000A09CD" w:rsidP="000A09CD">
      <w:pPr>
        <w:jc w:val="both"/>
        <w:rPr>
          <w:sz w:val="22"/>
          <w:szCs w:val="22"/>
        </w:rPr>
      </w:pPr>
      <w:r w:rsidRPr="00F9219A">
        <w:rPr>
          <w:sz w:val="22"/>
          <w:szCs w:val="22"/>
        </w:rPr>
        <w:t xml:space="preserve">Adquisición de 1 máquina offset </w:t>
      </w:r>
      <w:proofErr w:type="spellStart"/>
      <w:r w:rsidRPr="00F9219A">
        <w:rPr>
          <w:sz w:val="22"/>
          <w:szCs w:val="22"/>
        </w:rPr>
        <w:t>Chief</w:t>
      </w:r>
      <w:proofErr w:type="spellEnd"/>
      <w:r w:rsidRPr="00F9219A">
        <w:rPr>
          <w:sz w:val="22"/>
          <w:szCs w:val="22"/>
        </w:rPr>
        <w:t xml:space="preserve"> y 1 cortadora </w:t>
      </w:r>
      <w:proofErr w:type="spellStart"/>
      <w:r w:rsidRPr="00F9219A">
        <w:rPr>
          <w:sz w:val="22"/>
          <w:szCs w:val="22"/>
        </w:rPr>
        <w:t>Challenge</w:t>
      </w:r>
      <w:proofErr w:type="spellEnd"/>
      <w:r w:rsidRPr="00F9219A">
        <w:rPr>
          <w:sz w:val="22"/>
          <w:szCs w:val="22"/>
        </w:rPr>
        <w:t xml:space="preserve"> para la elaboración de carátulas para los expedientes</w:t>
      </w:r>
      <w:r>
        <w:rPr>
          <w:sz w:val="22"/>
          <w:szCs w:val="22"/>
        </w:rPr>
        <w:t xml:space="preserve"> para el almacén,</w:t>
      </w:r>
      <w:r>
        <w:rPr>
          <w:color w:val="FF0000"/>
          <w:sz w:val="22"/>
          <w:szCs w:val="22"/>
        </w:rPr>
        <w:t xml:space="preserve"> </w:t>
      </w:r>
      <w:r>
        <w:rPr>
          <w:sz w:val="22"/>
          <w:szCs w:val="22"/>
        </w:rPr>
        <w:t>por un importe de $114,840.00 (Ciento catorce mil ochocientos cuarenta pesos 00/100 m.n.).</w:t>
      </w:r>
    </w:p>
    <w:p w14:paraId="25E5653A" w14:textId="77777777" w:rsidR="00EE1006" w:rsidRDefault="00EE1006" w:rsidP="000A09CD">
      <w:pPr>
        <w:jc w:val="both"/>
        <w:rPr>
          <w:sz w:val="22"/>
          <w:szCs w:val="22"/>
        </w:rPr>
      </w:pPr>
    </w:p>
    <w:p w14:paraId="1B0AE224" w14:textId="427537AB" w:rsidR="000A09CD" w:rsidRDefault="000A09CD" w:rsidP="000A09CD">
      <w:pPr>
        <w:jc w:val="both"/>
        <w:rPr>
          <w:sz w:val="22"/>
          <w:szCs w:val="22"/>
        </w:rPr>
      </w:pPr>
      <w:r w:rsidRPr="00F9219A">
        <w:rPr>
          <w:sz w:val="22"/>
          <w:szCs w:val="22"/>
        </w:rPr>
        <w:t xml:space="preserve">Primera Sala Penal: 1 Trituradora marca </w:t>
      </w:r>
      <w:proofErr w:type="spellStart"/>
      <w:r w:rsidRPr="00F9219A">
        <w:rPr>
          <w:sz w:val="22"/>
          <w:szCs w:val="22"/>
        </w:rPr>
        <w:t>Followes</w:t>
      </w:r>
      <w:proofErr w:type="spellEnd"/>
      <w:r w:rsidRPr="00F9219A">
        <w:rPr>
          <w:sz w:val="22"/>
          <w:szCs w:val="22"/>
        </w:rPr>
        <w:t xml:space="preserve"> </w:t>
      </w:r>
      <w:r>
        <w:rPr>
          <w:sz w:val="22"/>
          <w:szCs w:val="22"/>
        </w:rPr>
        <w:t>por un importe de $11,988.79 (Once mil novecientos ochenta y ocho pesos 79/100 m.n.).</w:t>
      </w:r>
    </w:p>
    <w:p w14:paraId="0B923867" w14:textId="77777777" w:rsidR="000A09CD" w:rsidRDefault="000A09CD" w:rsidP="000A09CD">
      <w:pPr>
        <w:jc w:val="both"/>
        <w:rPr>
          <w:sz w:val="22"/>
          <w:szCs w:val="22"/>
        </w:rPr>
      </w:pPr>
    </w:p>
    <w:p w14:paraId="038A792D" w14:textId="77777777" w:rsidR="000A09CD" w:rsidRPr="00505549" w:rsidRDefault="000A09CD" w:rsidP="000A09CD">
      <w:pPr>
        <w:jc w:val="both"/>
        <w:rPr>
          <w:sz w:val="22"/>
          <w:szCs w:val="22"/>
        </w:rPr>
      </w:pPr>
      <w:r>
        <w:rPr>
          <w:sz w:val="22"/>
          <w:szCs w:val="22"/>
        </w:rPr>
        <w:t xml:space="preserve">La cuenta 1.2.4.2.1.3.2. Equipos y aparatos audiovisuales se incrementa por un importe de $31,476.60 (Treinta y un mil cuatrocientos setenta y seis pesos 60/100 m.n.), </w:t>
      </w:r>
      <w:r w:rsidRPr="00505549">
        <w:rPr>
          <w:sz w:val="22"/>
          <w:szCs w:val="22"/>
        </w:rPr>
        <w:t>por la adquisición de 1 video proyector marca NEC para instalarse en el auditorio del Palacio José Ma. Morelos, solicitado por la Coordinación de Comunicación Social.</w:t>
      </w:r>
    </w:p>
    <w:p w14:paraId="725757D6" w14:textId="77777777" w:rsidR="000A09CD" w:rsidRDefault="000A09CD" w:rsidP="000A09CD">
      <w:pPr>
        <w:jc w:val="both"/>
        <w:rPr>
          <w:sz w:val="22"/>
          <w:szCs w:val="22"/>
        </w:rPr>
      </w:pPr>
    </w:p>
    <w:p w14:paraId="1BD19831" w14:textId="77777777" w:rsidR="000A09CD" w:rsidRDefault="000A09CD" w:rsidP="000A09CD">
      <w:pPr>
        <w:jc w:val="both"/>
        <w:rPr>
          <w:b/>
          <w:bCs/>
          <w:sz w:val="22"/>
          <w:szCs w:val="22"/>
        </w:rPr>
      </w:pPr>
      <w:r w:rsidRPr="00F07F66">
        <w:rPr>
          <w:bCs/>
          <w:sz w:val="22"/>
          <w:szCs w:val="22"/>
        </w:rPr>
        <w:t xml:space="preserve">En el mes de </w:t>
      </w:r>
      <w:r>
        <w:rPr>
          <w:bCs/>
          <w:sz w:val="22"/>
          <w:szCs w:val="22"/>
        </w:rPr>
        <w:t>diciembre</w:t>
      </w:r>
      <w:r>
        <w:rPr>
          <w:b/>
          <w:bCs/>
          <w:sz w:val="22"/>
          <w:szCs w:val="22"/>
        </w:rPr>
        <w:t xml:space="preserve"> </w:t>
      </w:r>
      <w:r>
        <w:rPr>
          <w:bCs/>
          <w:sz w:val="22"/>
          <w:szCs w:val="22"/>
        </w:rPr>
        <w:t>2019 la depreciación mensual asciende a la cantidad de $-1,056,280.09 (Un millón cincuenta y seis mil doscientos ochenta pesos 09/100 m.n.).</w:t>
      </w:r>
      <w:r w:rsidRPr="00F07F66">
        <w:rPr>
          <w:b/>
          <w:bCs/>
          <w:sz w:val="22"/>
          <w:szCs w:val="22"/>
        </w:rPr>
        <w:t xml:space="preserve"> </w:t>
      </w:r>
    </w:p>
    <w:p w14:paraId="52C8558F" w14:textId="77777777" w:rsidR="000A09CD" w:rsidRDefault="000A09CD" w:rsidP="000A09CD">
      <w:pPr>
        <w:jc w:val="both"/>
        <w:rPr>
          <w:sz w:val="22"/>
          <w:szCs w:val="22"/>
        </w:rPr>
      </w:pPr>
    </w:p>
    <w:p w14:paraId="6A872CE8" w14:textId="77777777" w:rsidR="000A09CD" w:rsidRDefault="000A09CD" w:rsidP="000A09CD">
      <w:pPr>
        <w:jc w:val="both"/>
        <w:rPr>
          <w:b/>
          <w:bCs/>
          <w:sz w:val="22"/>
          <w:szCs w:val="22"/>
        </w:rPr>
      </w:pPr>
      <w:r>
        <w:rPr>
          <w:bCs/>
          <w:sz w:val="22"/>
          <w:szCs w:val="22"/>
        </w:rPr>
        <w:t>En el mes de enero de 2020, la depreciación mensual asciende a la cantidad de $-1,056,108.79 (Un millón cincuenta y seis mil ciento ocho pesos 79/100 m.n.).</w:t>
      </w:r>
      <w:r w:rsidRPr="00F07F66">
        <w:rPr>
          <w:b/>
          <w:bCs/>
          <w:sz w:val="22"/>
          <w:szCs w:val="22"/>
        </w:rPr>
        <w:t xml:space="preserve"> </w:t>
      </w:r>
    </w:p>
    <w:p w14:paraId="5ED2B7F1" w14:textId="77777777" w:rsidR="000A09CD" w:rsidRDefault="000A09CD" w:rsidP="000A09CD">
      <w:pPr>
        <w:jc w:val="both"/>
        <w:rPr>
          <w:b/>
          <w:bCs/>
          <w:sz w:val="22"/>
          <w:szCs w:val="22"/>
        </w:rPr>
      </w:pPr>
    </w:p>
    <w:p w14:paraId="54E77576" w14:textId="77777777" w:rsidR="000A09CD" w:rsidRDefault="000A09CD" w:rsidP="000A09CD">
      <w:pPr>
        <w:jc w:val="both"/>
        <w:rPr>
          <w:bCs/>
          <w:sz w:val="22"/>
          <w:szCs w:val="22"/>
        </w:rPr>
      </w:pPr>
      <w:r>
        <w:rPr>
          <w:bCs/>
          <w:sz w:val="22"/>
          <w:szCs w:val="22"/>
        </w:rPr>
        <w:t xml:space="preserve">En el mes de febrero de 2020 se incrementó la cuenta 1.2.4.1.3.2.1. Equipo de cómputo y de tecnología de la información por un importe de $31,163.40, correspondiente a la adquisición de una unidad de almacenamiento externo </w:t>
      </w:r>
      <w:proofErr w:type="spellStart"/>
      <w:r>
        <w:rPr>
          <w:bCs/>
          <w:sz w:val="22"/>
          <w:szCs w:val="22"/>
        </w:rPr>
        <w:t>Westerm</w:t>
      </w:r>
      <w:proofErr w:type="spellEnd"/>
      <w:r>
        <w:rPr>
          <w:bCs/>
          <w:sz w:val="22"/>
          <w:szCs w:val="22"/>
        </w:rPr>
        <w:t xml:space="preserve"> Digital WD </w:t>
      </w:r>
      <w:proofErr w:type="spellStart"/>
      <w:r>
        <w:rPr>
          <w:bCs/>
          <w:sz w:val="22"/>
          <w:szCs w:val="22"/>
        </w:rPr>
        <w:t>My</w:t>
      </w:r>
      <w:proofErr w:type="spellEnd"/>
      <w:r>
        <w:rPr>
          <w:bCs/>
          <w:sz w:val="22"/>
          <w:szCs w:val="22"/>
        </w:rPr>
        <w:t xml:space="preserve"> Cloud PR4100 NAS de 4 bahías de 32TB para el CEDETIC. </w:t>
      </w:r>
    </w:p>
    <w:p w14:paraId="4E9212B2" w14:textId="77777777" w:rsidR="000A09CD" w:rsidRDefault="000A09CD" w:rsidP="000A09CD">
      <w:pPr>
        <w:jc w:val="both"/>
        <w:rPr>
          <w:bCs/>
          <w:sz w:val="22"/>
          <w:szCs w:val="22"/>
        </w:rPr>
      </w:pPr>
    </w:p>
    <w:p w14:paraId="54E426E8" w14:textId="77777777" w:rsidR="000A09CD" w:rsidRDefault="000A09CD" w:rsidP="000A09CD">
      <w:pPr>
        <w:jc w:val="both"/>
        <w:rPr>
          <w:b/>
          <w:bCs/>
          <w:sz w:val="22"/>
          <w:szCs w:val="22"/>
        </w:rPr>
      </w:pPr>
      <w:r>
        <w:rPr>
          <w:bCs/>
          <w:sz w:val="22"/>
          <w:szCs w:val="22"/>
        </w:rPr>
        <w:t>En el mes de febrero de 2020, la depreciación mensual asciende a la cantidad de $-989,459.58 (Novecientos ochenta y nueve mil cuatrocientos cincuenta y nueve pesos 58/100 m.n.).</w:t>
      </w:r>
      <w:r w:rsidRPr="00F07F66">
        <w:rPr>
          <w:b/>
          <w:bCs/>
          <w:sz w:val="22"/>
          <w:szCs w:val="22"/>
        </w:rPr>
        <w:t xml:space="preserve"> </w:t>
      </w:r>
    </w:p>
    <w:p w14:paraId="4FB56FDE" w14:textId="77777777" w:rsidR="000A09CD" w:rsidRDefault="000A09CD" w:rsidP="000A09CD">
      <w:pPr>
        <w:rPr>
          <w:b/>
          <w:bCs/>
          <w:sz w:val="22"/>
          <w:szCs w:val="22"/>
        </w:rPr>
      </w:pPr>
    </w:p>
    <w:p w14:paraId="7E916C77" w14:textId="77777777" w:rsidR="000A09CD" w:rsidRDefault="000A09CD" w:rsidP="000A09CD">
      <w:pPr>
        <w:jc w:val="both"/>
        <w:rPr>
          <w:sz w:val="22"/>
          <w:szCs w:val="22"/>
        </w:rPr>
      </w:pPr>
      <w:r>
        <w:rPr>
          <w:sz w:val="22"/>
          <w:szCs w:val="22"/>
        </w:rPr>
        <w:t>Durante el mes de marzo de 2020, derivado del reintegró a la Secretaría de Finanzas y Administración del Estado, de los recursos correspondientes al ejercicio 2018 se ve disminuido las cuentas contables 1.2.3.6.2.1.3. Edificación no habitacional en proceso respecto de las siguientes obras y proyectos:</w:t>
      </w:r>
    </w:p>
    <w:p w14:paraId="2BFB02C0" w14:textId="77777777" w:rsidR="000A09CD" w:rsidRDefault="000A09CD" w:rsidP="000A09CD">
      <w:pPr>
        <w:jc w:val="both"/>
        <w:rPr>
          <w:sz w:val="22"/>
          <w:szCs w:val="22"/>
        </w:rPr>
      </w:pPr>
    </w:p>
    <w:p w14:paraId="57A53A6B" w14:textId="77777777" w:rsidR="000A09CD" w:rsidRPr="0015313E" w:rsidRDefault="000A09CD" w:rsidP="000A09CD">
      <w:pPr>
        <w:jc w:val="both"/>
        <w:rPr>
          <w:sz w:val="22"/>
          <w:szCs w:val="22"/>
        </w:rPr>
      </w:pPr>
      <w:r w:rsidRPr="0015313E">
        <w:rPr>
          <w:sz w:val="22"/>
          <w:szCs w:val="22"/>
        </w:rPr>
        <w:t>Etapa Única de la Construcción de Salas de Juicios Orales en Zitácuaro, Municipio de Zitácuaro, en el Estado de Michoacán", por un importe de $59,916,083.91 (Cincuenta y nueve millones novecientos dieciséis mil ochenta y tres pesos 91/100 m.n.).</w:t>
      </w:r>
    </w:p>
    <w:p w14:paraId="78BEFD53" w14:textId="77777777" w:rsidR="000A09CD" w:rsidRPr="0015313E" w:rsidRDefault="000A09CD" w:rsidP="000A09CD">
      <w:pPr>
        <w:jc w:val="both"/>
        <w:rPr>
          <w:sz w:val="22"/>
          <w:szCs w:val="22"/>
        </w:rPr>
      </w:pPr>
    </w:p>
    <w:p w14:paraId="52094CEA" w14:textId="77777777" w:rsidR="000A09CD" w:rsidRPr="0015313E" w:rsidRDefault="000A09CD" w:rsidP="000A09CD">
      <w:pPr>
        <w:jc w:val="both"/>
        <w:rPr>
          <w:sz w:val="22"/>
          <w:szCs w:val="22"/>
        </w:rPr>
      </w:pPr>
      <w:r w:rsidRPr="0015313E">
        <w:rPr>
          <w:sz w:val="22"/>
          <w:szCs w:val="22"/>
        </w:rPr>
        <w:t>"Etapa Única Construcción del Carril de Desaceleración, Vialidad de Acceso, Vialidad Interna y Estacionamiento de la Obra Juzgados Orales Penales y Salas Tradicionales de Lázaro Cárdenas, Municipio de Lázaro Cárdenas", por un importe de $12,379,771.22 (Doce millones trescientos setenta y nueve mil setecientos setenta y un pesos 22/100 m.n.).</w:t>
      </w:r>
    </w:p>
    <w:p w14:paraId="49D89F46" w14:textId="77777777" w:rsidR="000A09CD" w:rsidRPr="0015313E" w:rsidRDefault="000A09CD" w:rsidP="000A09CD">
      <w:pPr>
        <w:jc w:val="both"/>
        <w:rPr>
          <w:sz w:val="22"/>
          <w:szCs w:val="22"/>
        </w:rPr>
      </w:pPr>
    </w:p>
    <w:p w14:paraId="16631A59" w14:textId="77777777" w:rsidR="000A09CD" w:rsidRPr="0015313E" w:rsidRDefault="000A09CD" w:rsidP="000A09CD">
      <w:pPr>
        <w:jc w:val="both"/>
        <w:rPr>
          <w:sz w:val="22"/>
          <w:szCs w:val="22"/>
        </w:rPr>
      </w:pPr>
      <w:r w:rsidRPr="0015313E">
        <w:rPr>
          <w:sz w:val="22"/>
          <w:szCs w:val="22"/>
        </w:rPr>
        <w:t>“Planta de Tratamiento en los Juzgados Orales Penales y Salas Tradicionales en la ciudad de Zamora, Michoacán", por un importe de $9,066,659.21 (Nueve millones sesenta y seis mil seiscientos cincuenta y nueve pesos 21/100 m.n.).</w:t>
      </w:r>
    </w:p>
    <w:p w14:paraId="72F67A9B" w14:textId="77777777" w:rsidR="000A09CD" w:rsidRPr="0015313E" w:rsidRDefault="000A09CD" w:rsidP="000A09CD">
      <w:pPr>
        <w:jc w:val="both"/>
        <w:rPr>
          <w:sz w:val="22"/>
          <w:szCs w:val="22"/>
        </w:rPr>
      </w:pPr>
    </w:p>
    <w:p w14:paraId="74CA87F0" w14:textId="77777777" w:rsidR="000A09CD" w:rsidRPr="0015313E" w:rsidRDefault="000A09CD" w:rsidP="000A09CD">
      <w:pPr>
        <w:jc w:val="both"/>
        <w:rPr>
          <w:sz w:val="22"/>
          <w:szCs w:val="22"/>
        </w:rPr>
      </w:pPr>
      <w:r w:rsidRPr="0015313E">
        <w:rPr>
          <w:sz w:val="22"/>
          <w:szCs w:val="22"/>
        </w:rPr>
        <w:t>En lo correspondiente a la "Etapa Única de la Construcción de Salas de Juicios Orales en Zitácuaro, Municipio de Zitácuaro, en el Estado de Michoacán", se concluyó esta obra por un total de $2,938,000.00 (Dos millones novecientos treinta y ocho mil pesos 00/100 m.n.) quedando un saldo por un importe de $58,760.00 (Cincuenta y ocho mil setecientos sesenta pesos 00/100 m.n.), mismo que fue reintegrado a la Secretaría de Finanzas y Administración del Estado. Así mismo se incrementa la cuenta 1.2.3.3.1.7.1.3. Edificios y locales por la capitalización de la obra.</w:t>
      </w:r>
    </w:p>
    <w:p w14:paraId="18CDF74E" w14:textId="77777777" w:rsidR="000A09CD" w:rsidRDefault="000A09CD" w:rsidP="000A09CD">
      <w:pPr>
        <w:jc w:val="both"/>
        <w:rPr>
          <w:sz w:val="20"/>
          <w:szCs w:val="20"/>
        </w:rPr>
      </w:pPr>
    </w:p>
    <w:p w14:paraId="30951B37" w14:textId="77777777" w:rsidR="000A09CD" w:rsidRDefault="000A09CD" w:rsidP="000A09CD">
      <w:pPr>
        <w:tabs>
          <w:tab w:val="left" w:pos="6588"/>
        </w:tabs>
        <w:jc w:val="both"/>
        <w:rPr>
          <w:sz w:val="22"/>
          <w:szCs w:val="22"/>
        </w:rPr>
      </w:pPr>
      <w:r>
        <w:rPr>
          <w:sz w:val="22"/>
          <w:szCs w:val="22"/>
        </w:rPr>
        <w:t>1.2.4.1.3.2.1. Equipo de cómputo y tecnología de la información, se incrementa por un importe de $610,052.12 (Seiscientos diez mil cincuenta y dos pesos 12/100 m.n.).</w:t>
      </w:r>
    </w:p>
    <w:p w14:paraId="6341E971" w14:textId="77777777" w:rsidR="000A09CD" w:rsidRDefault="000A09CD" w:rsidP="000A09CD">
      <w:pPr>
        <w:tabs>
          <w:tab w:val="left" w:pos="6588"/>
        </w:tabs>
        <w:jc w:val="both"/>
        <w:rPr>
          <w:sz w:val="22"/>
          <w:szCs w:val="22"/>
        </w:rPr>
      </w:pPr>
    </w:p>
    <w:p w14:paraId="72A5736F" w14:textId="77777777" w:rsidR="000A09CD" w:rsidRDefault="000A09CD" w:rsidP="000A09CD">
      <w:pPr>
        <w:tabs>
          <w:tab w:val="left" w:pos="6588"/>
        </w:tabs>
        <w:jc w:val="both"/>
        <w:rPr>
          <w:sz w:val="22"/>
          <w:szCs w:val="22"/>
        </w:rPr>
      </w:pPr>
      <w:r>
        <w:rPr>
          <w:sz w:val="22"/>
          <w:szCs w:val="22"/>
        </w:rPr>
        <w:t xml:space="preserve">-Adquisición de un disco duro Western Digital WD </w:t>
      </w:r>
      <w:proofErr w:type="spellStart"/>
      <w:r>
        <w:rPr>
          <w:sz w:val="22"/>
          <w:szCs w:val="22"/>
        </w:rPr>
        <w:t>My</w:t>
      </w:r>
      <w:proofErr w:type="spellEnd"/>
      <w:r>
        <w:rPr>
          <w:sz w:val="22"/>
          <w:szCs w:val="22"/>
        </w:rPr>
        <w:t xml:space="preserve"> Cloud, para el Juzgado Segundo Familiar de Zamora, Michoacán, por un importe de $6,710.60 (Seis mil setecientos diez pesos 60/100 m.n.).</w:t>
      </w:r>
    </w:p>
    <w:p w14:paraId="504A4BEE" w14:textId="77777777" w:rsidR="000A09CD" w:rsidRPr="00F635C9" w:rsidRDefault="000A09CD" w:rsidP="000A09CD">
      <w:pPr>
        <w:rPr>
          <w:sz w:val="22"/>
          <w:szCs w:val="22"/>
        </w:rPr>
      </w:pPr>
    </w:p>
    <w:p w14:paraId="4D4FC4CC" w14:textId="77777777" w:rsidR="000A09CD" w:rsidRDefault="000A09CD" w:rsidP="000A09CD">
      <w:pPr>
        <w:tabs>
          <w:tab w:val="left" w:pos="6588"/>
        </w:tabs>
        <w:jc w:val="both"/>
        <w:rPr>
          <w:sz w:val="22"/>
          <w:szCs w:val="22"/>
        </w:rPr>
      </w:pPr>
      <w:r>
        <w:rPr>
          <w:sz w:val="22"/>
          <w:szCs w:val="22"/>
        </w:rPr>
        <w:t xml:space="preserve">-Adquisición de 10 scanner modelos </w:t>
      </w:r>
      <w:proofErr w:type="spellStart"/>
      <w:r>
        <w:rPr>
          <w:sz w:val="22"/>
          <w:szCs w:val="22"/>
        </w:rPr>
        <w:t>Alaris</w:t>
      </w:r>
      <w:proofErr w:type="spellEnd"/>
      <w:r>
        <w:rPr>
          <w:sz w:val="22"/>
          <w:szCs w:val="22"/>
        </w:rPr>
        <w:t xml:space="preserve"> S2050, para la Dirección de Gestión del Sistema de Justicia Penal, Acusatorio y Oral por un importe de $119,445.20 (Ciento diecinueve mil cuatrocientos cuarenta y cinco pesos 20/100 m.n.).</w:t>
      </w:r>
    </w:p>
    <w:p w14:paraId="083DB010" w14:textId="77777777" w:rsidR="000A09CD" w:rsidRDefault="000A09CD" w:rsidP="000A09CD">
      <w:pPr>
        <w:tabs>
          <w:tab w:val="left" w:pos="6588"/>
        </w:tabs>
        <w:jc w:val="both"/>
        <w:rPr>
          <w:sz w:val="22"/>
          <w:szCs w:val="22"/>
        </w:rPr>
      </w:pPr>
    </w:p>
    <w:p w14:paraId="41980325" w14:textId="77777777" w:rsidR="000A09CD" w:rsidRDefault="000A09CD" w:rsidP="000A09CD">
      <w:pPr>
        <w:tabs>
          <w:tab w:val="left" w:pos="6588"/>
        </w:tabs>
        <w:jc w:val="both"/>
        <w:rPr>
          <w:sz w:val="22"/>
          <w:szCs w:val="22"/>
        </w:rPr>
      </w:pPr>
      <w:r>
        <w:rPr>
          <w:sz w:val="22"/>
          <w:szCs w:val="22"/>
        </w:rPr>
        <w:t>-Adquisición de 2 servidores HPE DL560 Gen 106230, para el Centro de Desarrollo de Tecnologías de la Información y Comunicaciones, por un importe de $470,936.80 (Cuatrocientos setenta mil novecientos treinta y seis pesos 80/100 m.n.).</w:t>
      </w:r>
    </w:p>
    <w:p w14:paraId="7FBD7828" w14:textId="77777777" w:rsidR="000A09CD" w:rsidRDefault="000A09CD" w:rsidP="000A09CD">
      <w:pPr>
        <w:tabs>
          <w:tab w:val="left" w:pos="6588"/>
        </w:tabs>
        <w:jc w:val="both"/>
        <w:rPr>
          <w:sz w:val="22"/>
          <w:szCs w:val="22"/>
        </w:rPr>
      </w:pPr>
    </w:p>
    <w:p w14:paraId="22B78EF1" w14:textId="77777777" w:rsidR="000A09CD" w:rsidRDefault="000A09CD" w:rsidP="000A09CD">
      <w:pPr>
        <w:tabs>
          <w:tab w:val="left" w:pos="6588"/>
        </w:tabs>
        <w:jc w:val="both"/>
        <w:rPr>
          <w:sz w:val="22"/>
          <w:szCs w:val="22"/>
        </w:rPr>
      </w:pPr>
      <w:r>
        <w:rPr>
          <w:sz w:val="22"/>
          <w:szCs w:val="22"/>
        </w:rPr>
        <w:t xml:space="preserve">-Adquisición de un disco extreme Western Digital WD </w:t>
      </w:r>
      <w:proofErr w:type="spellStart"/>
      <w:r>
        <w:rPr>
          <w:sz w:val="22"/>
          <w:szCs w:val="22"/>
        </w:rPr>
        <w:t>My</w:t>
      </w:r>
      <w:proofErr w:type="spellEnd"/>
      <w:r>
        <w:rPr>
          <w:sz w:val="22"/>
          <w:szCs w:val="22"/>
        </w:rPr>
        <w:t xml:space="preserve"> Book Dúo 3.5”16TB, USB 3.0</w:t>
      </w:r>
      <w:r w:rsidRPr="00F635C9">
        <w:rPr>
          <w:sz w:val="22"/>
          <w:szCs w:val="22"/>
        </w:rPr>
        <w:t xml:space="preserve"> </w:t>
      </w:r>
      <w:r>
        <w:rPr>
          <w:sz w:val="22"/>
          <w:szCs w:val="22"/>
        </w:rPr>
        <w:t>para el Centro de Desarrollo de Tecnologías de la Información y Comunicaciones, por un importe de $12,959.52 (Doce mil novecientos cincuenta y nueve pesos 52/100 m.n.).</w:t>
      </w:r>
    </w:p>
    <w:p w14:paraId="76F3897E" w14:textId="77777777" w:rsidR="000A09CD" w:rsidRDefault="000A09CD" w:rsidP="000A09CD">
      <w:pPr>
        <w:tabs>
          <w:tab w:val="left" w:pos="6588"/>
        </w:tabs>
        <w:jc w:val="both"/>
        <w:rPr>
          <w:sz w:val="22"/>
          <w:szCs w:val="22"/>
        </w:rPr>
      </w:pPr>
    </w:p>
    <w:p w14:paraId="77EE8DB9" w14:textId="77777777" w:rsidR="000A09CD" w:rsidRDefault="000A09CD" w:rsidP="000A09CD">
      <w:pPr>
        <w:tabs>
          <w:tab w:val="left" w:pos="6588"/>
        </w:tabs>
        <w:jc w:val="both"/>
        <w:rPr>
          <w:sz w:val="22"/>
          <w:szCs w:val="22"/>
        </w:rPr>
      </w:pPr>
      <w:r>
        <w:rPr>
          <w:sz w:val="22"/>
          <w:szCs w:val="22"/>
        </w:rPr>
        <w:t>1.2.4.6.6.2.5. Equipos de generación eléctrica, aparatos y accesorios eléctricos, por un importe de $21,170.00 (Veintiún mil ciento setenta pesos 00/100 m.n.) por el suministro de una motobomba centrifuga de alta presión, modelo 1 A 1-3-2-1 DE 3 HP, para la planta recicladora de agua del Poder Judicial.</w:t>
      </w:r>
    </w:p>
    <w:p w14:paraId="15BFE23A" w14:textId="77777777" w:rsidR="000A09CD" w:rsidRDefault="000A09CD" w:rsidP="000A09CD">
      <w:pPr>
        <w:jc w:val="center"/>
        <w:rPr>
          <w:b/>
          <w:bCs/>
          <w:sz w:val="22"/>
          <w:szCs w:val="22"/>
        </w:rPr>
      </w:pPr>
    </w:p>
    <w:p w14:paraId="7D5693D3" w14:textId="77777777" w:rsidR="000A09CD" w:rsidRDefault="000A09CD" w:rsidP="000A09CD">
      <w:pPr>
        <w:jc w:val="both"/>
        <w:rPr>
          <w:b/>
          <w:bCs/>
          <w:sz w:val="22"/>
          <w:szCs w:val="22"/>
        </w:rPr>
      </w:pPr>
      <w:r w:rsidRPr="00F07F66">
        <w:rPr>
          <w:bCs/>
          <w:sz w:val="22"/>
          <w:szCs w:val="22"/>
        </w:rPr>
        <w:t xml:space="preserve">En el mes de </w:t>
      </w:r>
      <w:r>
        <w:rPr>
          <w:bCs/>
          <w:sz w:val="22"/>
          <w:szCs w:val="22"/>
        </w:rPr>
        <w:t>marzo</w:t>
      </w:r>
      <w:r>
        <w:rPr>
          <w:b/>
          <w:bCs/>
          <w:sz w:val="22"/>
          <w:szCs w:val="22"/>
        </w:rPr>
        <w:t xml:space="preserve"> </w:t>
      </w:r>
      <w:r>
        <w:rPr>
          <w:bCs/>
          <w:sz w:val="22"/>
          <w:szCs w:val="22"/>
        </w:rPr>
        <w:t>2020 la depreciación mensual asciende a la cantidad de $-989,459.58 (Novecientos ochenta y nueve mil cuatrocientos cincuenta y nueve pesos 58/100 m.n.).</w:t>
      </w:r>
      <w:r w:rsidRPr="00F07F66">
        <w:rPr>
          <w:b/>
          <w:bCs/>
          <w:sz w:val="22"/>
          <w:szCs w:val="22"/>
        </w:rPr>
        <w:t xml:space="preserve"> </w:t>
      </w:r>
    </w:p>
    <w:p w14:paraId="7D71EDCD" w14:textId="77777777" w:rsidR="000A09CD" w:rsidRDefault="000A09CD" w:rsidP="000A09CD">
      <w:pPr>
        <w:jc w:val="both"/>
        <w:rPr>
          <w:bCs/>
          <w:sz w:val="22"/>
          <w:szCs w:val="22"/>
        </w:rPr>
      </w:pPr>
    </w:p>
    <w:p w14:paraId="16BCBDE6" w14:textId="3A171B9A" w:rsidR="000A09CD" w:rsidRDefault="000A09CD" w:rsidP="000A09CD">
      <w:pPr>
        <w:jc w:val="both"/>
        <w:rPr>
          <w:sz w:val="20"/>
          <w:szCs w:val="20"/>
        </w:rPr>
      </w:pPr>
      <w:r>
        <w:rPr>
          <w:bCs/>
          <w:sz w:val="22"/>
          <w:szCs w:val="22"/>
        </w:rPr>
        <w:t xml:space="preserve">En el mes de abril se incrementa </w:t>
      </w:r>
      <w:r w:rsidRPr="00486597">
        <w:rPr>
          <w:sz w:val="22"/>
          <w:szCs w:val="22"/>
        </w:rPr>
        <w:t xml:space="preserve">por el pago de </w:t>
      </w:r>
      <w:r w:rsidR="00E97D9E" w:rsidRPr="00486597">
        <w:rPr>
          <w:sz w:val="22"/>
          <w:szCs w:val="22"/>
        </w:rPr>
        <w:t>la estimación</w:t>
      </w:r>
      <w:r w:rsidRPr="00486597">
        <w:rPr>
          <w:sz w:val="22"/>
          <w:szCs w:val="22"/>
        </w:rPr>
        <w:t xml:space="preserve"> 1 y 2 y lo correspondiente al 0.5% al millar de inspección y verificación de la “Terminación de los Trabajos de Construcción de la Sala de Oralidad Penal anexa al Centro de Reinserción Social de la Piedad, Michoacán”, por un importe de $312,650.39 (Trescientos doce mil seiscientos cincuenta pesos 39/100 m.n</w:t>
      </w:r>
      <w:r>
        <w:rPr>
          <w:sz w:val="22"/>
          <w:szCs w:val="22"/>
        </w:rPr>
        <w:t>.).</w:t>
      </w:r>
      <w:r>
        <w:rPr>
          <w:sz w:val="20"/>
          <w:szCs w:val="20"/>
        </w:rPr>
        <w:t xml:space="preserve"> </w:t>
      </w:r>
    </w:p>
    <w:p w14:paraId="61CDCDBC" w14:textId="77777777" w:rsidR="000A09CD" w:rsidRDefault="000A09CD" w:rsidP="000A09CD">
      <w:pPr>
        <w:jc w:val="both"/>
        <w:rPr>
          <w:bCs/>
          <w:sz w:val="22"/>
          <w:szCs w:val="22"/>
        </w:rPr>
      </w:pPr>
    </w:p>
    <w:p w14:paraId="2F5A9371" w14:textId="77777777" w:rsidR="000A09CD" w:rsidRDefault="000A09CD" w:rsidP="000A09CD">
      <w:pPr>
        <w:jc w:val="both"/>
        <w:rPr>
          <w:b/>
          <w:bCs/>
          <w:sz w:val="22"/>
          <w:szCs w:val="22"/>
        </w:rPr>
      </w:pPr>
      <w:r w:rsidRPr="00F07F66">
        <w:rPr>
          <w:bCs/>
          <w:sz w:val="22"/>
          <w:szCs w:val="22"/>
        </w:rPr>
        <w:t xml:space="preserve">En el mes de </w:t>
      </w:r>
      <w:r>
        <w:rPr>
          <w:bCs/>
          <w:sz w:val="22"/>
          <w:szCs w:val="22"/>
        </w:rPr>
        <w:t>abril</w:t>
      </w:r>
      <w:r>
        <w:rPr>
          <w:b/>
          <w:bCs/>
          <w:sz w:val="22"/>
          <w:szCs w:val="22"/>
        </w:rPr>
        <w:t xml:space="preserve"> </w:t>
      </w:r>
      <w:r>
        <w:rPr>
          <w:bCs/>
          <w:sz w:val="22"/>
          <w:szCs w:val="22"/>
        </w:rPr>
        <w:t>2020 la depreciación mensual asciende a la cantidad de $-948,658.76 (Novecientos cuarenta y ocho mil seiscientos cincuenta y ocho pesos 76/100 m.n.).</w:t>
      </w:r>
      <w:r w:rsidRPr="00F07F66">
        <w:rPr>
          <w:b/>
          <w:bCs/>
          <w:sz w:val="22"/>
          <w:szCs w:val="22"/>
        </w:rPr>
        <w:t xml:space="preserve"> </w:t>
      </w:r>
    </w:p>
    <w:p w14:paraId="40D73057" w14:textId="77777777" w:rsidR="000A09CD" w:rsidRDefault="000A09CD" w:rsidP="000A09CD">
      <w:pPr>
        <w:jc w:val="center"/>
        <w:rPr>
          <w:b/>
          <w:bCs/>
          <w:sz w:val="22"/>
          <w:szCs w:val="22"/>
        </w:rPr>
      </w:pPr>
    </w:p>
    <w:p w14:paraId="1A664EBA" w14:textId="77777777" w:rsidR="000A09CD" w:rsidRDefault="000A09CD" w:rsidP="000A09CD">
      <w:pPr>
        <w:jc w:val="both"/>
        <w:rPr>
          <w:b/>
          <w:bCs/>
          <w:sz w:val="22"/>
          <w:szCs w:val="22"/>
        </w:rPr>
      </w:pPr>
      <w:r w:rsidRPr="00F07F66">
        <w:rPr>
          <w:bCs/>
          <w:sz w:val="22"/>
          <w:szCs w:val="22"/>
        </w:rPr>
        <w:t xml:space="preserve">En el mes de </w:t>
      </w:r>
      <w:r>
        <w:rPr>
          <w:bCs/>
          <w:sz w:val="22"/>
          <w:szCs w:val="22"/>
        </w:rPr>
        <w:t>mayo</w:t>
      </w:r>
      <w:r>
        <w:rPr>
          <w:b/>
          <w:bCs/>
          <w:sz w:val="22"/>
          <w:szCs w:val="22"/>
        </w:rPr>
        <w:t xml:space="preserve"> </w:t>
      </w:r>
      <w:r>
        <w:rPr>
          <w:bCs/>
          <w:sz w:val="22"/>
          <w:szCs w:val="22"/>
        </w:rPr>
        <w:t>2020 la depreciación mensual asciende a la cantidad de $-948,658.76 (Novecientos cuarenta y ocho mil seiscientos cincuenta y ocho pesos 76/100 m.n.).</w:t>
      </w:r>
      <w:r w:rsidRPr="00F07F66">
        <w:rPr>
          <w:b/>
          <w:bCs/>
          <w:sz w:val="22"/>
          <w:szCs w:val="22"/>
        </w:rPr>
        <w:t xml:space="preserve"> </w:t>
      </w:r>
    </w:p>
    <w:p w14:paraId="61E6F63B" w14:textId="77777777" w:rsidR="000A09CD" w:rsidRDefault="000A09CD" w:rsidP="000A09CD">
      <w:pPr>
        <w:jc w:val="center"/>
        <w:rPr>
          <w:b/>
          <w:bCs/>
          <w:sz w:val="22"/>
          <w:szCs w:val="22"/>
        </w:rPr>
      </w:pPr>
    </w:p>
    <w:p w14:paraId="74812C44" w14:textId="77777777" w:rsidR="000A09CD" w:rsidRPr="00377620" w:rsidRDefault="000A09CD" w:rsidP="000A09CD">
      <w:pPr>
        <w:jc w:val="both"/>
        <w:rPr>
          <w:sz w:val="22"/>
          <w:szCs w:val="22"/>
        </w:rPr>
      </w:pPr>
      <w:r>
        <w:rPr>
          <w:bCs/>
          <w:sz w:val="22"/>
          <w:szCs w:val="22"/>
        </w:rPr>
        <w:t xml:space="preserve">En el mes de junio 2020 se incrementa </w:t>
      </w:r>
      <w:r w:rsidRPr="00486597">
        <w:rPr>
          <w:sz w:val="22"/>
          <w:szCs w:val="22"/>
        </w:rPr>
        <w:t>por el pago</w:t>
      </w:r>
      <w:r w:rsidRPr="00910281">
        <w:rPr>
          <w:sz w:val="22"/>
          <w:szCs w:val="22"/>
        </w:rPr>
        <w:t xml:space="preserve"> </w:t>
      </w:r>
      <w:r>
        <w:rPr>
          <w:sz w:val="22"/>
          <w:szCs w:val="22"/>
        </w:rPr>
        <w:t xml:space="preserve">de la estimación 3 y finiquito de la Terminación </w:t>
      </w:r>
      <w:r w:rsidRPr="00377620">
        <w:rPr>
          <w:sz w:val="22"/>
          <w:szCs w:val="22"/>
        </w:rPr>
        <w:t>de los Trabajos de Construcción de la Sala de Oralidad Penal anexa al Centro de Reinserción Social de la Piedad, Michoacán, por un importe de $376,938.85 y registro del 0.5% al millar por inspección y verificación de $1,051.71 (Mil cincuenta y un pesos 71/100 m.n.).</w:t>
      </w:r>
    </w:p>
    <w:p w14:paraId="1A8C300E" w14:textId="77777777" w:rsidR="000A09CD" w:rsidRDefault="000A09CD" w:rsidP="000A09CD">
      <w:pPr>
        <w:jc w:val="both"/>
        <w:rPr>
          <w:sz w:val="20"/>
          <w:szCs w:val="20"/>
        </w:rPr>
      </w:pPr>
    </w:p>
    <w:p w14:paraId="0F1C4C9A" w14:textId="77777777" w:rsidR="000A09CD" w:rsidRDefault="000A09CD" w:rsidP="000A09CD">
      <w:pPr>
        <w:tabs>
          <w:tab w:val="left" w:pos="6588"/>
        </w:tabs>
        <w:jc w:val="both"/>
        <w:rPr>
          <w:sz w:val="22"/>
          <w:szCs w:val="22"/>
        </w:rPr>
      </w:pPr>
      <w:r>
        <w:rPr>
          <w:sz w:val="20"/>
          <w:szCs w:val="20"/>
        </w:rPr>
        <w:t xml:space="preserve">Así mismo </w:t>
      </w:r>
      <w:r>
        <w:rPr>
          <w:sz w:val="22"/>
          <w:szCs w:val="22"/>
        </w:rPr>
        <w:t>se incrementa la cuenta 1.2.4.2.1.3.2. Equipos y aparatos audiovisuales por la adquisición de 2 mezcladoras de audio para la Dirección de Gestión del Sistema de Justicia Penal Acusatorio y Oral, por un importe de $87,000.00 (Ochenta y siete mil pesos 00/100 m.n.).</w:t>
      </w:r>
    </w:p>
    <w:p w14:paraId="4BB3564F" w14:textId="77777777" w:rsidR="000A09CD" w:rsidRDefault="000A09CD" w:rsidP="000A09CD">
      <w:pPr>
        <w:jc w:val="both"/>
        <w:rPr>
          <w:bCs/>
          <w:sz w:val="22"/>
          <w:szCs w:val="22"/>
        </w:rPr>
      </w:pPr>
    </w:p>
    <w:p w14:paraId="3A02EE8A" w14:textId="77777777" w:rsidR="000A09CD" w:rsidRDefault="000A09CD" w:rsidP="000A09CD">
      <w:pPr>
        <w:jc w:val="both"/>
        <w:rPr>
          <w:bCs/>
          <w:sz w:val="22"/>
          <w:szCs w:val="22"/>
        </w:rPr>
      </w:pPr>
      <w:r>
        <w:rPr>
          <w:bCs/>
          <w:sz w:val="22"/>
          <w:szCs w:val="22"/>
        </w:rPr>
        <w:t>En junio de 2020 se recibió por parte del Departamento de Control Patrimonial mediante oficio CP/00207/2020 de fecha 04 de junio del presente año, correspondiente al tercer envío de activos del Poder Judicial susceptibles de ser depreciados, misma que se realizó en el presente mes conforme a la instrucción recibida el día 26 de junio del 2020, oficio 91/2020 de la Dirección de Contabilidad y Pagaduría.</w:t>
      </w:r>
    </w:p>
    <w:p w14:paraId="1D85F5CF" w14:textId="77777777" w:rsidR="000A09CD" w:rsidRDefault="000A09CD" w:rsidP="000A09CD">
      <w:pPr>
        <w:jc w:val="both"/>
        <w:rPr>
          <w:b/>
          <w:bCs/>
          <w:sz w:val="22"/>
          <w:szCs w:val="22"/>
        </w:rPr>
      </w:pPr>
    </w:p>
    <w:p w14:paraId="3733B93A" w14:textId="77777777" w:rsidR="000A09CD" w:rsidRDefault="000A09CD" w:rsidP="000A09CD">
      <w:pPr>
        <w:jc w:val="both"/>
        <w:rPr>
          <w:b/>
          <w:bCs/>
          <w:sz w:val="22"/>
          <w:szCs w:val="22"/>
        </w:rPr>
      </w:pPr>
      <w:r w:rsidRPr="00F07F66">
        <w:rPr>
          <w:bCs/>
          <w:sz w:val="22"/>
          <w:szCs w:val="22"/>
        </w:rPr>
        <w:t xml:space="preserve">En el mes de </w:t>
      </w:r>
      <w:r>
        <w:rPr>
          <w:bCs/>
          <w:sz w:val="22"/>
          <w:szCs w:val="22"/>
        </w:rPr>
        <w:t>junio</w:t>
      </w:r>
      <w:r>
        <w:rPr>
          <w:b/>
          <w:bCs/>
          <w:sz w:val="22"/>
          <w:szCs w:val="22"/>
        </w:rPr>
        <w:t xml:space="preserve"> </w:t>
      </w:r>
      <w:r>
        <w:rPr>
          <w:bCs/>
          <w:sz w:val="22"/>
          <w:szCs w:val="22"/>
        </w:rPr>
        <w:t>2020 la depreciación mensual asciende a la cantidad de $-1,748,209.30 (Un millón setecientos cuarenta y ocho mil doscientos nueve pesos 30/100 m.n.).</w:t>
      </w:r>
      <w:r w:rsidRPr="00F07F66">
        <w:rPr>
          <w:b/>
          <w:bCs/>
          <w:sz w:val="22"/>
          <w:szCs w:val="22"/>
        </w:rPr>
        <w:t xml:space="preserve"> </w:t>
      </w:r>
    </w:p>
    <w:p w14:paraId="5655B44B" w14:textId="77777777" w:rsidR="000A09CD" w:rsidRDefault="000A09CD" w:rsidP="000A09CD">
      <w:pPr>
        <w:jc w:val="both"/>
        <w:rPr>
          <w:b/>
          <w:bCs/>
          <w:sz w:val="22"/>
          <w:szCs w:val="22"/>
        </w:rPr>
      </w:pPr>
    </w:p>
    <w:p w14:paraId="30F2935D" w14:textId="77777777" w:rsidR="000A09CD" w:rsidRDefault="000A09CD" w:rsidP="000A09CD">
      <w:pPr>
        <w:tabs>
          <w:tab w:val="left" w:pos="6588"/>
        </w:tabs>
        <w:jc w:val="both"/>
        <w:rPr>
          <w:sz w:val="22"/>
          <w:szCs w:val="22"/>
        </w:rPr>
      </w:pPr>
      <w:r>
        <w:rPr>
          <w:sz w:val="22"/>
          <w:szCs w:val="22"/>
        </w:rPr>
        <w:t>En el mes de julio 2020, la cuenta 1.2.4.1.3.2.1. Equipo de cómputo y de tecnología de la información, presenta un saldo de $141,366,606.24 (Ciento cuarenta y un millones trescientos sesenta y seis mil seiscientos seis pesos 24/100 m.n.) se incrementó por un importe de $180,524.12 (Ciento ochenta mil quinientos veinticuatro pesos 12/100 m.n.), por los siguientes conceptos:</w:t>
      </w:r>
    </w:p>
    <w:p w14:paraId="650C22C3" w14:textId="77777777" w:rsidR="000A09CD" w:rsidRDefault="000A09CD" w:rsidP="000A09CD">
      <w:pPr>
        <w:tabs>
          <w:tab w:val="left" w:pos="6588"/>
        </w:tabs>
        <w:jc w:val="both"/>
        <w:rPr>
          <w:sz w:val="22"/>
          <w:szCs w:val="22"/>
        </w:rPr>
      </w:pPr>
    </w:p>
    <w:p w14:paraId="1D9E73B9" w14:textId="77777777" w:rsidR="000A09CD" w:rsidRDefault="000A09CD" w:rsidP="000A09CD">
      <w:pPr>
        <w:tabs>
          <w:tab w:val="left" w:pos="6588"/>
        </w:tabs>
        <w:jc w:val="both"/>
        <w:rPr>
          <w:sz w:val="22"/>
          <w:szCs w:val="22"/>
        </w:rPr>
      </w:pPr>
      <w:r>
        <w:rPr>
          <w:sz w:val="22"/>
          <w:szCs w:val="22"/>
        </w:rPr>
        <w:t>-C</w:t>
      </w:r>
      <w:r w:rsidRPr="009C5FCB">
        <w:rPr>
          <w:sz w:val="22"/>
          <w:szCs w:val="22"/>
        </w:rPr>
        <w:t>ompra de 3 computadoras portátiles marca HP, Modelo 15-DY 1006LA para las Ponencias del Consejo del Poder Judicial</w:t>
      </w:r>
      <w:r>
        <w:rPr>
          <w:sz w:val="22"/>
          <w:szCs w:val="22"/>
        </w:rPr>
        <w:t xml:space="preserve"> por $53,748.88 (Cincuenta y tres mil setecientos cuarenta y ocho pesos 88/100 m.n.).</w:t>
      </w:r>
    </w:p>
    <w:p w14:paraId="62CA54B9" w14:textId="77777777" w:rsidR="000A09CD" w:rsidRDefault="000A09CD" w:rsidP="000A09CD">
      <w:pPr>
        <w:tabs>
          <w:tab w:val="left" w:pos="6588"/>
        </w:tabs>
        <w:jc w:val="both"/>
        <w:rPr>
          <w:sz w:val="22"/>
          <w:szCs w:val="22"/>
        </w:rPr>
      </w:pPr>
    </w:p>
    <w:p w14:paraId="07213938" w14:textId="77777777" w:rsidR="000A09CD" w:rsidRDefault="000A09CD" w:rsidP="000A09CD">
      <w:pPr>
        <w:tabs>
          <w:tab w:val="left" w:pos="6588"/>
        </w:tabs>
        <w:jc w:val="both"/>
        <w:rPr>
          <w:sz w:val="22"/>
          <w:szCs w:val="22"/>
        </w:rPr>
      </w:pPr>
      <w:r>
        <w:rPr>
          <w:sz w:val="22"/>
          <w:szCs w:val="22"/>
        </w:rPr>
        <w:t>-</w:t>
      </w:r>
      <w:r w:rsidRPr="009C5FCB">
        <w:rPr>
          <w:sz w:val="22"/>
          <w:szCs w:val="22"/>
        </w:rPr>
        <w:t>Adquisición de 5 escáner Kodak y 6 impresoras HP para equipar las salas de Oralidad de la Región La Piedad</w:t>
      </w:r>
      <w:r>
        <w:rPr>
          <w:sz w:val="22"/>
          <w:szCs w:val="22"/>
        </w:rPr>
        <w:t>, por un importe de $126,775.24 (Ciento veintiséis mil setecientos setenta y cinco pesos 24/100 m.n.).</w:t>
      </w:r>
    </w:p>
    <w:p w14:paraId="209CBE10" w14:textId="77777777" w:rsidR="000A09CD" w:rsidRDefault="000A09CD" w:rsidP="000A09CD">
      <w:pPr>
        <w:tabs>
          <w:tab w:val="left" w:pos="6588"/>
        </w:tabs>
        <w:jc w:val="both"/>
        <w:rPr>
          <w:sz w:val="22"/>
          <w:szCs w:val="22"/>
        </w:rPr>
      </w:pPr>
    </w:p>
    <w:p w14:paraId="38341F70" w14:textId="77777777" w:rsidR="000A09CD" w:rsidRDefault="000A09CD" w:rsidP="000A09CD">
      <w:pPr>
        <w:tabs>
          <w:tab w:val="left" w:pos="6588"/>
        </w:tabs>
        <w:jc w:val="both"/>
        <w:rPr>
          <w:sz w:val="22"/>
          <w:szCs w:val="22"/>
        </w:rPr>
      </w:pPr>
      <w:r>
        <w:rPr>
          <w:sz w:val="22"/>
          <w:szCs w:val="22"/>
        </w:rPr>
        <w:t xml:space="preserve">Así mismo la cuenta sufre un decremento por la cantidad de $32,058.92 (Treinta y dos mil cincuenta y ocho pesos 92/100 m.n.) por la baja de activos </w:t>
      </w:r>
      <w:r w:rsidRPr="009C5FCB">
        <w:rPr>
          <w:sz w:val="22"/>
          <w:szCs w:val="22"/>
        </w:rPr>
        <w:t xml:space="preserve">robados del </w:t>
      </w:r>
      <w:r>
        <w:rPr>
          <w:sz w:val="22"/>
          <w:szCs w:val="22"/>
        </w:rPr>
        <w:t xml:space="preserve">Juzgado </w:t>
      </w:r>
      <w:r w:rsidRPr="009C5FCB">
        <w:rPr>
          <w:sz w:val="22"/>
          <w:szCs w:val="22"/>
        </w:rPr>
        <w:t xml:space="preserve">2° </w:t>
      </w:r>
      <w:r>
        <w:rPr>
          <w:sz w:val="22"/>
          <w:szCs w:val="22"/>
        </w:rPr>
        <w:t>M</w:t>
      </w:r>
      <w:r w:rsidRPr="009C5FCB">
        <w:rPr>
          <w:sz w:val="22"/>
          <w:szCs w:val="22"/>
        </w:rPr>
        <w:t>enor</w:t>
      </w:r>
      <w:r>
        <w:rPr>
          <w:sz w:val="22"/>
          <w:szCs w:val="22"/>
        </w:rPr>
        <w:t xml:space="preserve"> de U</w:t>
      </w:r>
      <w:r w:rsidRPr="009C5FCB">
        <w:rPr>
          <w:sz w:val="22"/>
          <w:szCs w:val="22"/>
        </w:rPr>
        <w:t>ruapan y autorizada s</w:t>
      </w:r>
      <w:r>
        <w:rPr>
          <w:sz w:val="22"/>
          <w:szCs w:val="22"/>
        </w:rPr>
        <w:t>u</w:t>
      </w:r>
      <w:r w:rsidRPr="009C5FCB">
        <w:rPr>
          <w:sz w:val="22"/>
          <w:szCs w:val="22"/>
        </w:rPr>
        <w:t xml:space="preserve"> baja con oficio </w:t>
      </w:r>
      <w:r>
        <w:rPr>
          <w:sz w:val="22"/>
          <w:szCs w:val="22"/>
        </w:rPr>
        <w:t>SA/CA</w:t>
      </w:r>
      <w:r w:rsidRPr="009C5FCB">
        <w:rPr>
          <w:sz w:val="22"/>
          <w:szCs w:val="22"/>
        </w:rPr>
        <w:t xml:space="preserve">/0928/2020 por la </w:t>
      </w:r>
      <w:r>
        <w:rPr>
          <w:sz w:val="22"/>
          <w:szCs w:val="22"/>
        </w:rPr>
        <w:t>C</w:t>
      </w:r>
      <w:r w:rsidRPr="009C5FCB">
        <w:rPr>
          <w:sz w:val="22"/>
          <w:szCs w:val="22"/>
        </w:rPr>
        <w:t xml:space="preserve">omisión de </w:t>
      </w:r>
      <w:r>
        <w:rPr>
          <w:sz w:val="22"/>
          <w:szCs w:val="22"/>
        </w:rPr>
        <w:t>A</w:t>
      </w:r>
      <w:r w:rsidRPr="009C5FCB">
        <w:rPr>
          <w:sz w:val="22"/>
          <w:szCs w:val="22"/>
        </w:rPr>
        <w:t xml:space="preserve">dministración del </w:t>
      </w:r>
      <w:r>
        <w:rPr>
          <w:sz w:val="22"/>
          <w:szCs w:val="22"/>
        </w:rPr>
        <w:t>Consejo del Poder Judicial del Estado de fecha 29/06/2020, de los activos que se detallan a continuación:</w:t>
      </w:r>
    </w:p>
    <w:p w14:paraId="42A6EB4C" w14:textId="77777777" w:rsidR="000A09CD" w:rsidRDefault="000A09CD" w:rsidP="000A09CD">
      <w:pPr>
        <w:tabs>
          <w:tab w:val="left" w:pos="6588"/>
        </w:tabs>
        <w:jc w:val="both"/>
        <w:rPr>
          <w:sz w:val="22"/>
          <w:szCs w:val="22"/>
        </w:rPr>
      </w:pPr>
    </w:p>
    <w:p w14:paraId="189D93C2" w14:textId="77777777" w:rsidR="000A09CD" w:rsidRDefault="000A09CD" w:rsidP="000A09CD">
      <w:pPr>
        <w:tabs>
          <w:tab w:val="left" w:pos="6588"/>
        </w:tabs>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9"/>
        <w:gridCol w:w="2835"/>
      </w:tblGrid>
      <w:tr w:rsidR="000A09CD" w:rsidRPr="00D16EE6" w14:paraId="4BAFCA66" w14:textId="77777777" w:rsidTr="00854AFB">
        <w:trPr>
          <w:jc w:val="center"/>
        </w:trPr>
        <w:tc>
          <w:tcPr>
            <w:tcW w:w="5649" w:type="dxa"/>
          </w:tcPr>
          <w:p w14:paraId="703A4873" w14:textId="77777777" w:rsidR="000A09CD" w:rsidRPr="00D16EE6" w:rsidRDefault="000A09CD" w:rsidP="00854AFB">
            <w:pPr>
              <w:jc w:val="center"/>
            </w:pPr>
            <w:r>
              <w:rPr>
                <w:sz w:val="22"/>
                <w:szCs w:val="22"/>
              </w:rPr>
              <w:t xml:space="preserve">Folio </w:t>
            </w:r>
          </w:p>
        </w:tc>
        <w:tc>
          <w:tcPr>
            <w:tcW w:w="2835" w:type="dxa"/>
          </w:tcPr>
          <w:p w14:paraId="06FA4EDB" w14:textId="77777777" w:rsidR="000A09CD" w:rsidRPr="00D16EE6" w:rsidRDefault="000A09CD" w:rsidP="00854AFB">
            <w:pPr>
              <w:jc w:val="center"/>
            </w:pPr>
            <w:r w:rsidRPr="00D16EE6">
              <w:rPr>
                <w:sz w:val="22"/>
                <w:szCs w:val="22"/>
              </w:rPr>
              <w:t>Importe</w:t>
            </w:r>
          </w:p>
        </w:tc>
      </w:tr>
      <w:tr w:rsidR="000A09CD" w:rsidRPr="00D16EE6" w14:paraId="4BF8FDC3" w14:textId="77777777" w:rsidTr="00854AFB">
        <w:trPr>
          <w:trHeight w:val="276"/>
          <w:jc w:val="center"/>
        </w:trPr>
        <w:tc>
          <w:tcPr>
            <w:tcW w:w="5649" w:type="dxa"/>
          </w:tcPr>
          <w:p w14:paraId="31F496A7" w14:textId="77777777" w:rsidR="000A09CD" w:rsidRPr="00D16EE6" w:rsidRDefault="000A09CD" w:rsidP="00854AFB">
            <w:r w:rsidRPr="009C5FCB">
              <w:rPr>
                <w:sz w:val="22"/>
                <w:szCs w:val="22"/>
              </w:rPr>
              <w:t xml:space="preserve">515010100407652 </w:t>
            </w:r>
            <w:r>
              <w:rPr>
                <w:sz w:val="22"/>
                <w:szCs w:val="22"/>
              </w:rPr>
              <w:t>CPU</w:t>
            </w:r>
            <w:r w:rsidRPr="009C5FCB">
              <w:rPr>
                <w:sz w:val="22"/>
                <w:szCs w:val="22"/>
              </w:rPr>
              <w:t xml:space="preserve"> </w:t>
            </w:r>
          </w:p>
        </w:tc>
        <w:tc>
          <w:tcPr>
            <w:tcW w:w="2835" w:type="dxa"/>
          </w:tcPr>
          <w:p w14:paraId="0F445837" w14:textId="77777777" w:rsidR="000A09CD" w:rsidRPr="00D16EE6" w:rsidRDefault="000A09CD" w:rsidP="00854AFB">
            <w:pPr>
              <w:jc w:val="right"/>
            </w:pPr>
            <w:r w:rsidRPr="00D16EE6">
              <w:rPr>
                <w:sz w:val="22"/>
                <w:szCs w:val="22"/>
              </w:rPr>
              <w:t>$</w:t>
            </w:r>
            <w:r>
              <w:rPr>
                <w:sz w:val="22"/>
                <w:szCs w:val="22"/>
              </w:rPr>
              <w:t xml:space="preserve">        12</w:t>
            </w:r>
            <w:r w:rsidRPr="00D16EE6">
              <w:rPr>
                <w:sz w:val="22"/>
                <w:szCs w:val="22"/>
              </w:rPr>
              <w:t>,</w:t>
            </w:r>
            <w:r>
              <w:rPr>
                <w:sz w:val="22"/>
                <w:szCs w:val="22"/>
              </w:rPr>
              <w:t>249.60</w:t>
            </w:r>
          </w:p>
        </w:tc>
      </w:tr>
      <w:tr w:rsidR="000A09CD" w:rsidRPr="00D16EE6" w14:paraId="2DA519D6" w14:textId="77777777" w:rsidTr="00854AFB">
        <w:trPr>
          <w:trHeight w:val="156"/>
          <w:jc w:val="center"/>
        </w:trPr>
        <w:tc>
          <w:tcPr>
            <w:tcW w:w="5649" w:type="dxa"/>
          </w:tcPr>
          <w:p w14:paraId="2A2BFC21" w14:textId="77777777" w:rsidR="000A09CD" w:rsidRPr="00D16EE6" w:rsidRDefault="000A09CD" w:rsidP="00854AFB">
            <w:r w:rsidRPr="009C5FCB">
              <w:rPr>
                <w:sz w:val="22"/>
                <w:szCs w:val="22"/>
              </w:rPr>
              <w:t xml:space="preserve">515010111300550 </w:t>
            </w:r>
            <w:proofErr w:type="gramStart"/>
            <w:r>
              <w:rPr>
                <w:sz w:val="22"/>
                <w:szCs w:val="22"/>
              </w:rPr>
              <w:t>Equipo</w:t>
            </w:r>
            <w:proofErr w:type="gramEnd"/>
            <w:r>
              <w:rPr>
                <w:sz w:val="22"/>
                <w:szCs w:val="22"/>
              </w:rPr>
              <w:t xml:space="preserve"> Cómput</w:t>
            </w:r>
            <w:r w:rsidRPr="009C5FCB">
              <w:rPr>
                <w:sz w:val="22"/>
                <w:szCs w:val="22"/>
              </w:rPr>
              <w:t>o</w:t>
            </w:r>
            <w:r>
              <w:rPr>
                <w:sz w:val="22"/>
                <w:szCs w:val="22"/>
              </w:rPr>
              <w:t xml:space="preserve"> </w:t>
            </w:r>
          </w:p>
        </w:tc>
        <w:tc>
          <w:tcPr>
            <w:tcW w:w="2835" w:type="dxa"/>
          </w:tcPr>
          <w:p w14:paraId="7474531B" w14:textId="77777777" w:rsidR="000A09CD" w:rsidRPr="00D16EE6" w:rsidRDefault="000A09CD" w:rsidP="00854AFB">
            <w:pPr>
              <w:jc w:val="right"/>
            </w:pPr>
            <w:r>
              <w:rPr>
                <w:sz w:val="22"/>
                <w:szCs w:val="22"/>
              </w:rPr>
              <w:t>$        14,291.20</w:t>
            </w:r>
          </w:p>
        </w:tc>
      </w:tr>
      <w:tr w:rsidR="000A09CD" w:rsidRPr="00D16EE6" w14:paraId="13D7B86C" w14:textId="77777777" w:rsidTr="00854AFB">
        <w:trPr>
          <w:trHeight w:val="156"/>
          <w:jc w:val="center"/>
        </w:trPr>
        <w:tc>
          <w:tcPr>
            <w:tcW w:w="5649" w:type="dxa"/>
          </w:tcPr>
          <w:p w14:paraId="31DCF74B" w14:textId="77777777" w:rsidR="000A09CD" w:rsidRPr="009C5FCB" w:rsidRDefault="000A09CD" w:rsidP="00854AFB">
            <w:pPr>
              <w:tabs>
                <w:tab w:val="left" w:pos="6588"/>
              </w:tabs>
              <w:jc w:val="both"/>
              <w:rPr>
                <w:sz w:val="22"/>
                <w:szCs w:val="22"/>
              </w:rPr>
            </w:pPr>
            <w:r>
              <w:rPr>
                <w:sz w:val="22"/>
                <w:szCs w:val="22"/>
              </w:rPr>
              <w:t xml:space="preserve">515010103604835 </w:t>
            </w:r>
            <w:proofErr w:type="gramStart"/>
            <w:r>
              <w:rPr>
                <w:sz w:val="22"/>
                <w:szCs w:val="22"/>
              </w:rPr>
              <w:t>Impresora</w:t>
            </w:r>
            <w:proofErr w:type="gramEnd"/>
          </w:p>
        </w:tc>
        <w:tc>
          <w:tcPr>
            <w:tcW w:w="2835" w:type="dxa"/>
          </w:tcPr>
          <w:p w14:paraId="0507B5D7" w14:textId="77777777" w:rsidR="000A09CD" w:rsidRDefault="000A09CD" w:rsidP="00854AFB">
            <w:pPr>
              <w:jc w:val="right"/>
              <w:rPr>
                <w:sz w:val="22"/>
                <w:szCs w:val="22"/>
              </w:rPr>
            </w:pPr>
            <w:r>
              <w:rPr>
                <w:sz w:val="22"/>
                <w:szCs w:val="22"/>
              </w:rPr>
              <w:t>$          5,518.12</w:t>
            </w:r>
          </w:p>
        </w:tc>
      </w:tr>
      <w:tr w:rsidR="000A09CD" w14:paraId="7C20828B" w14:textId="77777777" w:rsidTr="00854AFB">
        <w:trPr>
          <w:trHeight w:val="152"/>
          <w:jc w:val="center"/>
        </w:trPr>
        <w:tc>
          <w:tcPr>
            <w:tcW w:w="5649" w:type="dxa"/>
          </w:tcPr>
          <w:p w14:paraId="55CACD5E" w14:textId="77777777" w:rsidR="000A09CD" w:rsidRDefault="000A09CD" w:rsidP="00854AFB">
            <w:pPr>
              <w:jc w:val="center"/>
            </w:pPr>
            <w:r>
              <w:rPr>
                <w:sz w:val="22"/>
                <w:szCs w:val="22"/>
              </w:rPr>
              <w:t>Total</w:t>
            </w:r>
          </w:p>
        </w:tc>
        <w:tc>
          <w:tcPr>
            <w:tcW w:w="2835" w:type="dxa"/>
          </w:tcPr>
          <w:p w14:paraId="60356996" w14:textId="77777777" w:rsidR="000A09CD" w:rsidRDefault="000A09CD" w:rsidP="00854AFB">
            <w:pPr>
              <w:jc w:val="right"/>
            </w:pPr>
            <w:r>
              <w:rPr>
                <w:sz w:val="22"/>
                <w:szCs w:val="22"/>
              </w:rPr>
              <w:t>$        32,058.92</w:t>
            </w:r>
          </w:p>
        </w:tc>
      </w:tr>
    </w:tbl>
    <w:p w14:paraId="063D13A6" w14:textId="77777777" w:rsidR="000A09CD" w:rsidRDefault="000A09CD" w:rsidP="000A09CD">
      <w:pPr>
        <w:tabs>
          <w:tab w:val="left" w:pos="6588"/>
        </w:tabs>
        <w:jc w:val="both"/>
        <w:rPr>
          <w:bCs/>
          <w:sz w:val="22"/>
          <w:szCs w:val="22"/>
        </w:rPr>
      </w:pPr>
    </w:p>
    <w:p w14:paraId="7027723C" w14:textId="77777777" w:rsidR="000A09CD" w:rsidRDefault="000A09CD" w:rsidP="000A09CD">
      <w:pPr>
        <w:tabs>
          <w:tab w:val="left" w:pos="6588"/>
        </w:tabs>
        <w:jc w:val="both"/>
        <w:rPr>
          <w:bCs/>
          <w:sz w:val="22"/>
          <w:szCs w:val="22"/>
        </w:rPr>
      </w:pPr>
    </w:p>
    <w:p w14:paraId="34566B13" w14:textId="77777777" w:rsidR="000A09CD" w:rsidRDefault="000A09CD" w:rsidP="000A09CD">
      <w:pPr>
        <w:tabs>
          <w:tab w:val="left" w:pos="6588"/>
        </w:tabs>
        <w:jc w:val="both"/>
        <w:rPr>
          <w:b/>
          <w:bCs/>
          <w:sz w:val="22"/>
          <w:szCs w:val="22"/>
        </w:rPr>
      </w:pPr>
      <w:r w:rsidRPr="00F07F66">
        <w:rPr>
          <w:bCs/>
          <w:sz w:val="22"/>
          <w:szCs w:val="22"/>
        </w:rPr>
        <w:t xml:space="preserve">En el mes de </w:t>
      </w:r>
      <w:r>
        <w:rPr>
          <w:bCs/>
          <w:sz w:val="22"/>
          <w:szCs w:val="22"/>
        </w:rPr>
        <w:t>julio</w:t>
      </w:r>
      <w:r>
        <w:rPr>
          <w:b/>
          <w:bCs/>
          <w:sz w:val="22"/>
          <w:szCs w:val="22"/>
        </w:rPr>
        <w:t xml:space="preserve"> </w:t>
      </w:r>
      <w:r>
        <w:rPr>
          <w:bCs/>
          <w:sz w:val="22"/>
          <w:szCs w:val="22"/>
        </w:rPr>
        <w:t xml:space="preserve">2020 la depreciación mensual asciende a la cantidad de $-1,044,346.49 (Un millón cuarenta y cuatro mil trescientos cuarenta y seis pesos 49/100 m.n.),  misma que se ve disminuida por </w:t>
      </w:r>
      <w:r w:rsidRPr="00F07F66">
        <w:rPr>
          <w:b/>
          <w:bCs/>
          <w:sz w:val="22"/>
          <w:szCs w:val="22"/>
        </w:rPr>
        <w:t xml:space="preserve"> </w:t>
      </w:r>
      <w:r>
        <w:rPr>
          <w:sz w:val="22"/>
          <w:szCs w:val="22"/>
        </w:rPr>
        <w:t xml:space="preserve">la cantidad de $32,058.92 (Treinta y dos mil cincuenta y ocho pesos 92/100 m.n.) por la baja de activos </w:t>
      </w:r>
      <w:r w:rsidRPr="009C5FCB">
        <w:rPr>
          <w:sz w:val="22"/>
          <w:szCs w:val="22"/>
        </w:rPr>
        <w:t xml:space="preserve">robados del </w:t>
      </w:r>
      <w:r>
        <w:rPr>
          <w:sz w:val="22"/>
          <w:szCs w:val="22"/>
        </w:rPr>
        <w:t xml:space="preserve">Juzgado </w:t>
      </w:r>
      <w:r w:rsidRPr="009C5FCB">
        <w:rPr>
          <w:sz w:val="22"/>
          <w:szCs w:val="22"/>
        </w:rPr>
        <w:t xml:space="preserve">2° </w:t>
      </w:r>
      <w:r>
        <w:rPr>
          <w:sz w:val="22"/>
          <w:szCs w:val="22"/>
        </w:rPr>
        <w:t>M</w:t>
      </w:r>
      <w:r w:rsidRPr="009C5FCB">
        <w:rPr>
          <w:sz w:val="22"/>
          <w:szCs w:val="22"/>
        </w:rPr>
        <w:t>enor</w:t>
      </w:r>
      <w:r>
        <w:rPr>
          <w:sz w:val="22"/>
          <w:szCs w:val="22"/>
        </w:rPr>
        <w:t xml:space="preserve"> de U</w:t>
      </w:r>
      <w:r w:rsidRPr="009C5FCB">
        <w:rPr>
          <w:sz w:val="22"/>
          <w:szCs w:val="22"/>
        </w:rPr>
        <w:t>ruapan y autorizada s</w:t>
      </w:r>
      <w:r>
        <w:rPr>
          <w:sz w:val="22"/>
          <w:szCs w:val="22"/>
        </w:rPr>
        <w:t>u</w:t>
      </w:r>
      <w:r w:rsidRPr="009C5FCB">
        <w:rPr>
          <w:sz w:val="22"/>
          <w:szCs w:val="22"/>
        </w:rPr>
        <w:t xml:space="preserve"> baja con oficio </w:t>
      </w:r>
      <w:r>
        <w:rPr>
          <w:sz w:val="22"/>
          <w:szCs w:val="22"/>
        </w:rPr>
        <w:t>SA/CA</w:t>
      </w:r>
      <w:r w:rsidRPr="009C5FCB">
        <w:rPr>
          <w:sz w:val="22"/>
          <w:szCs w:val="22"/>
        </w:rPr>
        <w:t xml:space="preserve">/0928/2020 por la </w:t>
      </w:r>
      <w:r>
        <w:rPr>
          <w:sz w:val="22"/>
          <w:szCs w:val="22"/>
        </w:rPr>
        <w:t>C</w:t>
      </w:r>
      <w:r w:rsidRPr="009C5FCB">
        <w:rPr>
          <w:sz w:val="22"/>
          <w:szCs w:val="22"/>
        </w:rPr>
        <w:t xml:space="preserve">omisión de </w:t>
      </w:r>
      <w:r>
        <w:rPr>
          <w:sz w:val="22"/>
          <w:szCs w:val="22"/>
        </w:rPr>
        <w:t>A</w:t>
      </w:r>
      <w:r w:rsidRPr="009C5FCB">
        <w:rPr>
          <w:sz w:val="22"/>
          <w:szCs w:val="22"/>
        </w:rPr>
        <w:t xml:space="preserve">dministración del </w:t>
      </w:r>
      <w:r>
        <w:rPr>
          <w:sz w:val="22"/>
          <w:szCs w:val="22"/>
        </w:rPr>
        <w:t xml:space="preserve">Consejo del Poder Judicial del Estado de fecha 29/06/2020, presentado una depreciación final de -$1,012,287.57 (Un millón doce mil doscientos ochenta y siete pesos 57/100 m.n.). </w:t>
      </w:r>
    </w:p>
    <w:p w14:paraId="7256745E" w14:textId="77777777" w:rsidR="000A09CD" w:rsidRDefault="000A09CD" w:rsidP="000A09CD">
      <w:pPr>
        <w:tabs>
          <w:tab w:val="left" w:pos="6588"/>
        </w:tabs>
        <w:jc w:val="both"/>
        <w:rPr>
          <w:sz w:val="22"/>
          <w:szCs w:val="22"/>
        </w:rPr>
      </w:pPr>
    </w:p>
    <w:p w14:paraId="79BB2A63" w14:textId="77777777" w:rsidR="000A09CD" w:rsidRPr="00796A64" w:rsidRDefault="000A09CD" w:rsidP="000A09CD">
      <w:pPr>
        <w:jc w:val="both"/>
        <w:rPr>
          <w:sz w:val="22"/>
          <w:szCs w:val="22"/>
        </w:rPr>
      </w:pPr>
      <w:r>
        <w:rPr>
          <w:sz w:val="22"/>
          <w:szCs w:val="22"/>
        </w:rPr>
        <w:t xml:space="preserve">En el mes de agosto del 2020 la cuenta 1.2.3.3.1.7.1.3. Edificios y locales PJEM, se incrementa en un importe de $690,640.95 (Seiscientos noventa mil seiscientos cuarenta pesos 95/100 m.n.) derivado de la capitalización por </w:t>
      </w:r>
      <w:r w:rsidRPr="00796A64">
        <w:rPr>
          <w:sz w:val="22"/>
          <w:szCs w:val="22"/>
        </w:rPr>
        <w:t>la “Terminación de los Trabajos de Construcción de la Sala de Oralidad Penal anexa al Centro de Reinserción Social de la Piedad, Michoacán”.</w:t>
      </w:r>
    </w:p>
    <w:p w14:paraId="1C561C11" w14:textId="77777777" w:rsidR="000A09CD" w:rsidRPr="00796A64" w:rsidRDefault="000A09CD" w:rsidP="000A09CD">
      <w:pPr>
        <w:jc w:val="both"/>
        <w:rPr>
          <w:sz w:val="22"/>
          <w:szCs w:val="22"/>
        </w:rPr>
      </w:pPr>
    </w:p>
    <w:p w14:paraId="2E7F74A5" w14:textId="77777777" w:rsidR="000A09CD" w:rsidRDefault="000A09CD" w:rsidP="000A09CD">
      <w:pPr>
        <w:jc w:val="both"/>
        <w:rPr>
          <w:sz w:val="22"/>
          <w:szCs w:val="22"/>
        </w:rPr>
      </w:pPr>
      <w:r w:rsidRPr="00CB18CB">
        <w:rPr>
          <w:sz w:val="22"/>
          <w:szCs w:val="22"/>
        </w:rPr>
        <w:t xml:space="preserve">Así mismo la cuenta </w:t>
      </w:r>
      <w:r>
        <w:rPr>
          <w:sz w:val="22"/>
          <w:szCs w:val="22"/>
        </w:rPr>
        <w:t>1.2.3.6.2.1.3. Edificación no habitacional en proceso disminuye en un importe de $2,128,312.61 (Dos millones ciento veintiocho mil trescientos doce pesos 61/100 m.n.), por los siguientes conceptos:</w:t>
      </w:r>
    </w:p>
    <w:p w14:paraId="6AAAA7D2" w14:textId="77777777" w:rsidR="000A09CD" w:rsidRDefault="000A09CD" w:rsidP="000A09CD">
      <w:pPr>
        <w:jc w:val="both"/>
        <w:rPr>
          <w:sz w:val="22"/>
          <w:szCs w:val="22"/>
        </w:rPr>
      </w:pPr>
    </w:p>
    <w:p w14:paraId="2FF500E0" w14:textId="77777777" w:rsidR="000A09CD" w:rsidRPr="00CB18CB" w:rsidRDefault="000A09CD" w:rsidP="000A09CD">
      <w:pPr>
        <w:jc w:val="both"/>
        <w:rPr>
          <w:sz w:val="22"/>
          <w:szCs w:val="22"/>
        </w:rPr>
      </w:pPr>
      <w:r>
        <w:rPr>
          <w:sz w:val="22"/>
          <w:szCs w:val="22"/>
        </w:rPr>
        <w:t>Capitalización</w:t>
      </w:r>
      <w:r w:rsidRPr="00581404">
        <w:rPr>
          <w:sz w:val="22"/>
          <w:szCs w:val="22"/>
        </w:rPr>
        <w:t xml:space="preserve"> </w:t>
      </w:r>
      <w:r>
        <w:rPr>
          <w:sz w:val="22"/>
          <w:szCs w:val="22"/>
        </w:rPr>
        <w:t xml:space="preserve">de la </w:t>
      </w:r>
      <w:r w:rsidRPr="00581404">
        <w:rPr>
          <w:sz w:val="22"/>
          <w:szCs w:val="22"/>
        </w:rPr>
        <w:t>"Construcción de la Sala de Oralidad Penal, anexa al Centro de Reinserción Social de La Piedad, Michoacán"</w:t>
      </w:r>
      <w:r>
        <w:rPr>
          <w:sz w:val="22"/>
          <w:szCs w:val="22"/>
        </w:rPr>
        <w:t>, por un importe de $690,640.95 (Seiscientos noventa mil seiscientos cuarenta pesos 95/100 m.n.)</w:t>
      </w:r>
      <w:r w:rsidRPr="00581404">
        <w:rPr>
          <w:sz w:val="22"/>
          <w:szCs w:val="22"/>
        </w:rPr>
        <w:t>.</w:t>
      </w:r>
    </w:p>
    <w:p w14:paraId="652F6631" w14:textId="77777777" w:rsidR="000A09CD" w:rsidRDefault="000A09CD" w:rsidP="000A09CD">
      <w:pPr>
        <w:jc w:val="both"/>
        <w:rPr>
          <w:sz w:val="22"/>
          <w:szCs w:val="22"/>
        </w:rPr>
      </w:pPr>
    </w:p>
    <w:p w14:paraId="66705751" w14:textId="77777777" w:rsidR="000A09CD" w:rsidRDefault="000A09CD" w:rsidP="000A09CD">
      <w:pPr>
        <w:jc w:val="both"/>
        <w:rPr>
          <w:sz w:val="22"/>
          <w:szCs w:val="22"/>
        </w:rPr>
      </w:pPr>
      <w:r>
        <w:rPr>
          <w:sz w:val="22"/>
          <w:szCs w:val="22"/>
        </w:rPr>
        <w:t>Reclasificación de la cuenta</w:t>
      </w:r>
      <w:r w:rsidRPr="00581404">
        <w:rPr>
          <w:sz w:val="22"/>
          <w:szCs w:val="22"/>
        </w:rPr>
        <w:t xml:space="preserve"> de obra a mantenimiento en </w:t>
      </w:r>
      <w:r>
        <w:rPr>
          <w:sz w:val="22"/>
          <w:szCs w:val="22"/>
        </w:rPr>
        <w:t>“L</w:t>
      </w:r>
      <w:r w:rsidRPr="00581404">
        <w:rPr>
          <w:sz w:val="22"/>
          <w:szCs w:val="22"/>
        </w:rPr>
        <w:t xml:space="preserve">os </w:t>
      </w:r>
      <w:r>
        <w:rPr>
          <w:sz w:val="22"/>
          <w:szCs w:val="22"/>
        </w:rPr>
        <w:t>T</w:t>
      </w:r>
      <w:r w:rsidRPr="00581404">
        <w:rPr>
          <w:sz w:val="22"/>
          <w:szCs w:val="22"/>
        </w:rPr>
        <w:t xml:space="preserve">rabajos </w:t>
      </w:r>
      <w:r>
        <w:rPr>
          <w:sz w:val="22"/>
          <w:szCs w:val="22"/>
        </w:rPr>
        <w:t>A</w:t>
      </w:r>
      <w:r w:rsidRPr="00581404">
        <w:rPr>
          <w:sz w:val="22"/>
          <w:szCs w:val="22"/>
        </w:rPr>
        <w:t xml:space="preserve">dicionales de </w:t>
      </w:r>
      <w:r>
        <w:rPr>
          <w:sz w:val="22"/>
          <w:szCs w:val="22"/>
        </w:rPr>
        <w:t>A</w:t>
      </w:r>
      <w:r w:rsidRPr="00581404">
        <w:rPr>
          <w:sz w:val="22"/>
          <w:szCs w:val="22"/>
        </w:rPr>
        <w:t xml:space="preserve">decuación al inmueble sobre el cual se encuentran edificados los </w:t>
      </w:r>
      <w:r>
        <w:rPr>
          <w:sz w:val="22"/>
          <w:szCs w:val="22"/>
        </w:rPr>
        <w:t>Juzgados O</w:t>
      </w:r>
      <w:r w:rsidRPr="00581404">
        <w:rPr>
          <w:sz w:val="22"/>
          <w:szCs w:val="22"/>
        </w:rPr>
        <w:t xml:space="preserve">rales </w:t>
      </w:r>
      <w:r>
        <w:rPr>
          <w:sz w:val="22"/>
          <w:szCs w:val="22"/>
        </w:rPr>
        <w:t>P</w:t>
      </w:r>
      <w:r w:rsidRPr="00581404">
        <w:rPr>
          <w:sz w:val="22"/>
          <w:szCs w:val="22"/>
        </w:rPr>
        <w:t xml:space="preserve">enales y </w:t>
      </w:r>
      <w:r>
        <w:rPr>
          <w:sz w:val="22"/>
          <w:szCs w:val="22"/>
        </w:rPr>
        <w:t>Centro de Regional de Mecanismos Alternos de Soluciones de Controversias</w:t>
      </w:r>
      <w:r w:rsidRPr="00581404">
        <w:rPr>
          <w:sz w:val="22"/>
          <w:szCs w:val="22"/>
        </w:rPr>
        <w:t xml:space="preserve">, ubicado en </w:t>
      </w:r>
      <w:r>
        <w:rPr>
          <w:sz w:val="22"/>
          <w:szCs w:val="22"/>
        </w:rPr>
        <w:t xml:space="preserve">el Predio La Noria </w:t>
      </w:r>
      <w:r w:rsidRPr="00581404">
        <w:rPr>
          <w:sz w:val="22"/>
          <w:szCs w:val="22"/>
        </w:rPr>
        <w:t>de</w:t>
      </w:r>
      <w:r>
        <w:rPr>
          <w:sz w:val="22"/>
          <w:szCs w:val="22"/>
        </w:rPr>
        <w:t xml:space="preserve">l Rancho </w:t>
      </w:r>
      <w:proofErr w:type="spellStart"/>
      <w:r>
        <w:rPr>
          <w:sz w:val="22"/>
          <w:szCs w:val="22"/>
        </w:rPr>
        <w:t>Genguanhuanchen</w:t>
      </w:r>
      <w:proofErr w:type="spellEnd"/>
      <w:r>
        <w:rPr>
          <w:sz w:val="22"/>
          <w:szCs w:val="22"/>
        </w:rPr>
        <w:t>, del municipio de P</w:t>
      </w:r>
      <w:r w:rsidRPr="00581404">
        <w:rPr>
          <w:sz w:val="22"/>
          <w:szCs w:val="22"/>
        </w:rPr>
        <w:t>átzcuaro,</w:t>
      </w:r>
      <w:r>
        <w:rPr>
          <w:sz w:val="22"/>
          <w:szCs w:val="22"/>
        </w:rPr>
        <w:t xml:space="preserve"> Michoacán,</w:t>
      </w:r>
      <w:r w:rsidRPr="00581404">
        <w:rPr>
          <w:sz w:val="22"/>
          <w:szCs w:val="22"/>
        </w:rPr>
        <w:t xml:space="preserve"> conforme al </w:t>
      </w:r>
      <w:r>
        <w:rPr>
          <w:sz w:val="22"/>
          <w:szCs w:val="22"/>
        </w:rPr>
        <w:t>O</w:t>
      </w:r>
      <w:r w:rsidRPr="00581404">
        <w:rPr>
          <w:sz w:val="22"/>
          <w:szCs w:val="22"/>
        </w:rPr>
        <w:t>f</w:t>
      </w:r>
      <w:r>
        <w:rPr>
          <w:sz w:val="22"/>
          <w:szCs w:val="22"/>
        </w:rPr>
        <w:t>icio No.</w:t>
      </w:r>
      <w:r w:rsidRPr="00581404">
        <w:rPr>
          <w:sz w:val="22"/>
          <w:szCs w:val="22"/>
        </w:rPr>
        <w:t xml:space="preserve">132 </w:t>
      </w:r>
      <w:r>
        <w:rPr>
          <w:sz w:val="22"/>
          <w:szCs w:val="22"/>
        </w:rPr>
        <w:t xml:space="preserve">de la Dirección de Contabilidad y Pagaduría de fecha </w:t>
      </w:r>
      <w:r w:rsidRPr="00581404">
        <w:rPr>
          <w:sz w:val="22"/>
          <w:szCs w:val="22"/>
        </w:rPr>
        <w:t>26</w:t>
      </w:r>
      <w:r>
        <w:rPr>
          <w:sz w:val="22"/>
          <w:szCs w:val="22"/>
        </w:rPr>
        <w:t xml:space="preserve"> de Agosto del 2020, por un importe de $1,437,671.66 (Un millón cuatrocientos treinta y siete mil seiscientos setenta y un pesos 66/100 m.n.).</w:t>
      </w:r>
    </w:p>
    <w:p w14:paraId="7ED29F61" w14:textId="77777777" w:rsidR="000A09CD" w:rsidRDefault="000A09CD" w:rsidP="000A09CD">
      <w:pPr>
        <w:jc w:val="center"/>
        <w:rPr>
          <w:b/>
          <w:bCs/>
          <w:sz w:val="22"/>
          <w:szCs w:val="22"/>
        </w:rPr>
      </w:pPr>
    </w:p>
    <w:p w14:paraId="71394E16" w14:textId="77777777" w:rsidR="000A09CD" w:rsidRDefault="000A09CD" w:rsidP="000A09CD">
      <w:pPr>
        <w:jc w:val="both"/>
        <w:rPr>
          <w:sz w:val="22"/>
          <w:szCs w:val="22"/>
        </w:rPr>
      </w:pPr>
      <w:r>
        <w:rPr>
          <w:sz w:val="22"/>
          <w:szCs w:val="22"/>
        </w:rPr>
        <w:t>Se registraron incrementos y decrementos en las siguientes cuentas por los conceptos que se detallan a continuación:</w:t>
      </w:r>
    </w:p>
    <w:p w14:paraId="3E7599F4" w14:textId="77777777" w:rsidR="000A09CD" w:rsidRDefault="000A09CD" w:rsidP="000A09CD">
      <w:pPr>
        <w:tabs>
          <w:tab w:val="left" w:pos="6588"/>
        </w:tabs>
        <w:jc w:val="both"/>
        <w:rPr>
          <w:sz w:val="22"/>
          <w:szCs w:val="22"/>
        </w:rPr>
      </w:pPr>
    </w:p>
    <w:p w14:paraId="409FF823" w14:textId="77777777" w:rsidR="000A09CD" w:rsidRDefault="000A09CD" w:rsidP="000A09CD">
      <w:pPr>
        <w:tabs>
          <w:tab w:val="left" w:pos="6588"/>
        </w:tabs>
        <w:jc w:val="both"/>
        <w:rPr>
          <w:sz w:val="22"/>
          <w:szCs w:val="22"/>
        </w:rPr>
      </w:pPr>
      <w:r>
        <w:rPr>
          <w:sz w:val="22"/>
          <w:szCs w:val="22"/>
        </w:rPr>
        <w:t>La cuenta 1.2.4.1.3.2.1. Equipo de cómputo y de tecnología de la información, con un saldo a fin de mes de $141,391,156.04 (Ciento cuarenta y un millones trescientos noventa y un mil ciento cincuenta y seis pesos 04/100 m.n.) se incrementó por un importe de $40,952.20 (Cuarenta mil novecientos cincuenta y dos pesos 20/100 m.n.), por los siguientes conceptos:</w:t>
      </w:r>
    </w:p>
    <w:p w14:paraId="53FF3007" w14:textId="77777777" w:rsidR="000A09CD" w:rsidRDefault="000A09CD" w:rsidP="000A09CD">
      <w:pPr>
        <w:tabs>
          <w:tab w:val="left" w:pos="6588"/>
        </w:tabs>
        <w:jc w:val="both"/>
        <w:rPr>
          <w:sz w:val="22"/>
          <w:szCs w:val="22"/>
        </w:rPr>
      </w:pPr>
    </w:p>
    <w:p w14:paraId="7FE26A29" w14:textId="77777777" w:rsidR="000A09CD" w:rsidRDefault="000A09CD" w:rsidP="000A09CD">
      <w:pPr>
        <w:tabs>
          <w:tab w:val="left" w:pos="6588"/>
        </w:tabs>
        <w:jc w:val="both"/>
        <w:rPr>
          <w:sz w:val="22"/>
          <w:szCs w:val="22"/>
        </w:rPr>
      </w:pPr>
      <w:r>
        <w:rPr>
          <w:sz w:val="22"/>
          <w:szCs w:val="22"/>
        </w:rPr>
        <w:t>-</w:t>
      </w:r>
      <w:r w:rsidRPr="00467C79">
        <w:rPr>
          <w:sz w:val="22"/>
          <w:szCs w:val="22"/>
        </w:rPr>
        <w:t xml:space="preserve">Adquisición de computadora ensamblada: CPU con procesador CORE I5, con un disco duro de 1 TB de almacenamiento y disco duro de 240 GB de estado sólido, con tarjeta madre de entrada de PCI </w:t>
      </w:r>
      <w:proofErr w:type="spellStart"/>
      <w:r w:rsidRPr="00467C79">
        <w:rPr>
          <w:sz w:val="22"/>
          <w:szCs w:val="22"/>
        </w:rPr>
        <w:t>express</w:t>
      </w:r>
      <w:proofErr w:type="spellEnd"/>
      <w:r w:rsidRPr="00467C79">
        <w:rPr>
          <w:sz w:val="22"/>
          <w:szCs w:val="22"/>
        </w:rPr>
        <w:t>, solicitada por la Dirección de Gestión del SJPAO</w:t>
      </w:r>
      <w:r>
        <w:rPr>
          <w:sz w:val="22"/>
          <w:szCs w:val="22"/>
        </w:rPr>
        <w:t>, por un importe de $10,885.00 (Diez mil ochocientos ochenta y cinco pesos 00/100 m.n.).</w:t>
      </w:r>
    </w:p>
    <w:p w14:paraId="2C0F9D22" w14:textId="77777777" w:rsidR="000A09CD" w:rsidRDefault="000A09CD" w:rsidP="000A09CD">
      <w:pPr>
        <w:tabs>
          <w:tab w:val="left" w:pos="6588"/>
        </w:tabs>
        <w:jc w:val="both"/>
        <w:rPr>
          <w:sz w:val="22"/>
          <w:szCs w:val="22"/>
        </w:rPr>
      </w:pPr>
    </w:p>
    <w:p w14:paraId="6E0BED1A" w14:textId="77777777" w:rsidR="000A09CD" w:rsidRDefault="000A09CD" w:rsidP="000A09CD">
      <w:pPr>
        <w:tabs>
          <w:tab w:val="left" w:pos="6588"/>
        </w:tabs>
        <w:jc w:val="both"/>
        <w:rPr>
          <w:sz w:val="22"/>
          <w:szCs w:val="22"/>
        </w:rPr>
      </w:pPr>
      <w:r>
        <w:rPr>
          <w:sz w:val="22"/>
          <w:szCs w:val="22"/>
        </w:rPr>
        <w:t xml:space="preserve">-Adquisición </w:t>
      </w:r>
      <w:r w:rsidRPr="00041AD5">
        <w:rPr>
          <w:sz w:val="22"/>
          <w:szCs w:val="22"/>
        </w:rPr>
        <w:t>de 1 computadora portátil marca DELL solicitada por el Centro de Desarrollo de Tecnologías de Información y Comunicaciones (CEDETIC)</w:t>
      </w:r>
      <w:r>
        <w:rPr>
          <w:sz w:val="22"/>
          <w:szCs w:val="22"/>
        </w:rPr>
        <w:t>, por un importe de $30,067.20 (Treinta mil sesenta y siete pesos 20/100 m.n.).</w:t>
      </w:r>
    </w:p>
    <w:p w14:paraId="5A93F0C9" w14:textId="77777777" w:rsidR="000A09CD" w:rsidRDefault="000A09CD" w:rsidP="000A09CD">
      <w:pPr>
        <w:tabs>
          <w:tab w:val="left" w:pos="6588"/>
        </w:tabs>
        <w:jc w:val="both"/>
        <w:rPr>
          <w:sz w:val="22"/>
          <w:szCs w:val="22"/>
        </w:rPr>
      </w:pPr>
    </w:p>
    <w:p w14:paraId="7889300C" w14:textId="77777777" w:rsidR="000A09CD" w:rsidRDefault="000A09CD" w:rsidP="000A09CD">
      <w:pPr>
        <w:tabs>
          <w:tab w:val="left" w:pos="6588"/>
        </w:tabs>
        <w:jc w:val="both"/>
        <w:rPr>
          <w:sz w:val="22"/>
          <w:szCs w:val="22"/>
        </w:rPr>
      </w:pPr>
      <w:r>
        <w:rPr>
          <w:sz w:val="22"/>
          <w:szCs w:val="22"/>
        </w:rPr>
        <w:t xml:space="preserve">Así mismo esta cuenta disminuye por la cantidad de $16,402.20 (Dieciséis mil cuatrocientos dos pesos 20/100 m.n.) por la baja de activos </w:t>
      </w:r>
      <w:r w:rsidRPr="009C5FCB">
        <w:rPr>
          <w:sz w:val="22"/>
          <w:szCs w:val="22"/>
        </w:rPr>
        <w:t xml:space="preserve">robados </w:t>
      </w:r>
      <w:r>
        <w:rPr>
          <w:sz w:val="22"/>
          <w:szCs w:val="22"/>
        </w:rPr>
        <w:t>en los siguientes juzgados:</w:t>
      </w:r>
    </w:p>
    <w:p w14:paraId="4205452E" w14:textId="77777777" w:rsidR="000A09CD" w:rsidRDefault="000A09CD" w:rsidP="000A09CD">
      <w:pPr>
        <w:tabs>
          <w:tab w:val="left" w:pos="6588"/>
        </w:tabs>
        <w:jc w:val="both"/>
        <w:rPr>
          <w:sz w:val="22"/>
          <w:szCs w:val="22"/>
        </w:rPr>
      </w:pPr>
    </w:p>
    <w:p w14:paraId="5F3BC343" w14:textId="77777777" w:rsidR="000A09CD" w:rsidRDefault="000A09CD" w:rsidP="000A09CD">
      <w:pPr>
        <w:tabs>
          <w:tab w:val="left" w:pos="6588"/>
        </w:tabs>
        <w:jc w:val="both"/>
        <w:rPr>
          <w:sz w:val="22"/>
          <w:szCs w:val="22"/>
        </w:rPr>
      </w:pPr>
      <w:r>
        <w:rPr>
          <w:sz w:val="22"/>
          <w:szCs w:val="22"/>
        </w:rPr>
        <w:t xml:space="preserve">Juzgado </w:t>
      </w:r>
      <w:r w:rsidRPr="009C5FCB">
        <w:rPr>
          <w:sz w:val="22"/>
          <w:szCs w:val="22"/>
        </w:rPr>
        <w:t xml:space="preserve">2° </w:t>
      </w:r>
      <w:r>
        <w:rPr>
          <w:sz w:val="22"/>
          <w:szCs w:val="22"/>
        </w:rPr>
        <w:t>M</w:t>
      </w:r>
      <w:r w:rsidRPr="009C5FCB">
        <w:rPr>
          <w:sz w:val="22"/>
          <w:szCs w:val="22"/>
        </w:rPr>
        <w:t>enor</w:t>
      </w:r>
      <w:r>
        <w:rPr>
          <w:sz w:val="22"/>
          <w:szCs w:val="22"/>
        </w:rPr>
        <w:t xml:space="preserve"> de U</w:t>
      </w:r>
      <w:r w:rsidRPr="009C5FCB">
        <w:rPr>
          <w:sz w:val="22"/>
          <w:szCs w:val="22"/>
        </w:rPr>
        <w:t xml:space="preserve">ruapan </w:t>
      </w:r>
      <w:r>
        <w:rPr>
          <w:sz w:val="22"/>
          <w:szCs w:val="22"/>
        </w:rPr>
        <w:t xml:space="preserve">un monitor con número de folio 515010100307494 por un importe de $2,082.20 (Dos mil ochenta y dos pesos 20/100 m.n.), </w:t>
      </w:r>
      <w:r w:rsidRPr="009C5FCB">
        <w:rPr>
          <w:sz w:val="22"/>
          <w:szCs w:val="22"/>
        </w:rPr>
        <w:t>autorizada s</w:t>
      </w:r>
      <w:r>
        <w:rPr>
          <w:sz w:val="22"/>
          <w:szCs w:val="22"/>
        </w:rPr>
        <w:t>u</w:t>
      </w:r>
      <w:r w:rsidRPr="009C5FCB">
        <w:rPr>
          <w:sz w:val="22"/>
          <w:szCs w:val="22"/>
        </w:rPr>
        <w:t xml:space="preserve"> baja con oficio </w:t>
      </w:r>
      <w:r>
        <w:rPr>
          <w:sz w:val="22"/>
          <w:szCs w:val="22"/>
        </w:rPr>
        <w:t>SA/CA</w:t>
      </w:r>
      <w:r w:rsidRPr="009C5FCB">
        <w:rPr>
          <w:sz w:val="22"/>
          <w:szCs w:val="22"/>
        </w:rPr>
        <w:t xml:space="preserve">/0928/2020 por la </w:t>
      </w:r>
      <w:r>
        <w:rPr>
          <w:sz w:val="22"/>
          <w:szCs w:val="22"/>
        </w:rPr>
        <w:t>C</w:t>
      </w:r>
      <w:r w:rsidRPr="009C5FCB">
        <w:rPr>
          <w:sz w:val="22"/>
          <w:szCs w:val="22"/>
        </w:rPr>
        <w:t xml:space="preserve">omisión de </w:t>
      </w:r>
      <w:r>
        <w:rPr>
          <w:sz w:val="22"/>
          <w:szCs w:val="22"/>
        </w:rPr>
        <w:t>A</w:t>
      </w:r>
      <w:r w:rsidRPr="009C5FCB">
        <w:rPr>
          <w:sz w:val="22"/>
          <w:szCs w:val="22"/>
        </w:rPr>
        <w:t xml:space="preserve">dministración del </w:t>
      </w:r>
      <w:r>
        <w:rPr>
          <w:sz w:val="22"/>
          <w:szCs w:val="22"/>
        </w:rPr>
        <w:t>Consejo del Poder Judicial del Estado de Michoacán de fecha 29 de junio de 2020.</w:t>
      </w:r>
    </w:p>
    <w:p w14:paraId="12BEBB1B" w14:textId="77777777" w:rsidR="000A09CD" w:rsidRDefault="000A09CD" w:rsidP="000A09CD">
      <w:pPr>
        <w:tabs>
          <w:tab w:val="left" w:pos="6588"/>
        </w:tabs>
        <w:jc w:val="both"/>
        <w:rPr>
          <w:sz w:val="22"/>
          <w:szCs w:val="22"/>
        </w:rPr>
      </w:pPr>
    </w:p>
    <w:p w14:paraId="3A1CC583" w14:textId="77777777" w:rsidR="000A09CD" w:rsidRDefault="000A09CD" w:rsidP="000A09CD">
      <w:pPr>
        <w:tabs>
          <w:tab w:val="left" w:pos="6588"/>
        </w:tabs>
        <w:jc w:val="both"/>
        <w:rPr>
          <w:sz w:val="22"/>
          <w:szCs w:val="22"/>
        </w:rPr>
      </w:pPr>
      <w:r>
        <w:rPr>
          <w:sz w:val="22"/>
          <w:szCs w:val="22"/>
        </w:rPr>
        <w:t xml:space="preserve">Juzgado Civil de Apatzingán un monitor y CPU con número de </w:t>
      </w:r>
      <w:r w:rsidRPr="00041AD5">
        <w:rPr>
          <w:sz w:val="22"/>
          <w:szCs w:val="22"/>
        </w:rPr>
        <w:t xml:space="preserve">folio 515010111300140 </w:t>
      </w:r>
      <w:r>
        <w:rPr>
          <w:sz w:val="22"/>
          <w:szCs w:val="22"/>
        </w:rPr>
        <w:t xml:space="preserve">por un importe de $14,320.20 (Catorce mil trescientos veinte pesos 20/100 m.n.), </w:t>
      </w:r>
      <w:r w:rsidRPr="00041AD5">
        <w:rPr>
          <w:sz w:val="22"/>
          <w:szCs w:val="22"/>
        </w:rPr>
        <w:t xml:space="preserve">autorizada su baja con oficio </w:t>
      </w:r>
      <w:r>
        <w:rPr>
          <w:sz w:val="22"/>
          <w:szCs w:val="22"/>
        </w:rPr>
        <w:t>SA/CA</w:t>
      </w:r>
      <w:r w:rsidRPr="00041AD5">
        <w:rPr>
          <w:sz w:val="22"/>
          <w:szCs w:val="22"/>
        </w:rPr>
        <w:t xml:space="preserve">/1111/2020 por la </w:t>
      </w:r>
      <w:r>
        <w:rPr>
          <w:sz w:val="22"/>
          <w:szCs w:val="22"/>
        </w:rPr>
        <w:t>C</w:t>
      </w:r>
      <w:r w:rsidRPr="00041AD5">
        <w:rPr>
          <w:sz w:val="22"/>
          <w:szCs w:val="22"/>
        </w:rPr>
        <w:t xml:space="preserve">omisión de </w:t>
      </w:r>
      <w:r>
        <w:rPr>
          <w:sz w:val="22"/>
          <w:szCs w:val="22"/>
        </w:rPr>
        <w:t>A</w:t>
      </w:r>
      <w:r w:rsidRPr="00041AD5">
        <w:rPr>
          <w:sz w:val="22"/>
          <w:szCs w:val="22"/>
        </w:rPr>
        <w:t xml:space="preserve">dministración del </w:t>
      </w:r>
      <w:r>
        <w:rPr>
          <w:sz w:val="22"/>
          <w:szCs w:val="22"/>
        </w:rPr>
        <w:t xml:space="preserve">Consejo del Poder Judicial del Estado de Michoacán </w:t>
      </w:r>
      <w:r w:rsidRPr="00041AD5">
        <w:rPr>
          <w:sz w:val="22"/>
          <w:szCs w:val="22"/>
        </w:rPr>
        <w:t>de fecha 17</w:t>
      </w:r>
      <w:r>
        <w:rPr>
          <w:sz w:val="22"/>
          <w:szCs w:val="22"/>
        </w:rPr>
        <w:t xml:space="preserve"> de agosto de </w:t>
      </w:r>
      <w:r w:rsidRPr="00041AD5">
        <w:rPr>
          <w:sz w:val="22"/>
          <w:szCs w:val="22"/>
        </w:rPr>
        <w:t>2020.</w:t>
      </w:r>
    </w:p>
    <w:p w14:paraId="7CD21019" w14:textId="77777777" w:rsidR="000A09CD" w:rsidRDefault="000A09CD" w:rsidP="000A09CD">
      <w:pPr>
        <w:tabs>
          <w:tab w:val="left" w:pos="6588"/>
        </w:tabs>
        <w:jc w:val="both"/>
        <w:rPr>
          <w:sz w:val="22"/>
          <w:szCs w:val="22"/>
        </w:rPr>
      </w:pPr>
    </w:p>
    <w:p w14:paraId="21C0834C" w14:textId="77777777" w:rsidR="000A09CD" w:rsidRDefault="000A09CD" w:rsidP="000A09CD">
      <w:pPr>
        <w:tabs>
          <w:tab w:val="left" w:pos="6588"/>
        </w:tabs>
        <w:jc w:val="both"/>
        <w:rPr>
          <w:sz w:val="22"/>
          <w:szCs w:val="22"/>
        </w:rPr>
      </w:pPr>
      <w:r>
        <w:rPr>
          <w:sz w:val="22"/>
          <w:szCs w:val="22"/>
        </w:rPr>
        <w:t>La cuenta 1.2.4.6.5.2.4. Equipo de comunicación y telecomunicación se incrementa por la c</w:t>
      </w:r>
      <w:r w:rsidRPr="00970BDF">
        <w:rPr>
          <w:sz w:val="22"/>
          <w:szCs w:val="22"/>
        </w:rPr>
        <w:t xml:space="preserve">ompra de 1 conmutador IP-PBX </w:t>
      </w:r>
      <w:proofErr w:type="spellStart"/>
      <w:r w:rsidRPr="00970BDF">
        <w:rPr>
          <w:sz w:val="22"/>
          <w:szCs w:val="22"/>
        </w:rPr>
        <w:t>Grandstream</w:t>
      </w:r>
      <w:proofErr w:type="spellEnd"/>
      <w:r w:rsidRPr="00970BDF">
        <w:rPr>
          <w:sz w:val="22"/>
          <w:szCs w:val="22"/>
        </w:rPr>
        <w:t xml:space="preserve"> UCM6510 T1/E1 solicitado por el Ju</w:t>
      </w:r>
      <w:r>
        <w:rPr>
          <w:sz w:val="22"/>
          <w:szCs w:val="22"/>
        </w:rPr>
        <w:t>zg</w:t>
      </w:r>
      <w:r w:rsidRPr="00970BDF">
        <w:rPr>
          <w:sz w:val="22"/>
          <w:szCs w:val="22"/>
        </w:rPr>
        <w:t>ado de Primera Instancia en Materia Penal del Distrito Judicial de Zamora.</w:t>
      </w:r>
      <w:r>
        <w:rPr>
          <w:sz w:val="22"/>
          <w:szCs w:val="22"/>
        </w:rPr>
        <w:t xml:space="preserve"> Michoacán por un importe de $25,160.40 (Veinticinco mil ciento sesenta pesos 40/100 m.n.).</w:t>
      </w:r>
    </w:p>
    <w:p w14:paraId="7179C9F5" w14:textId="77777777" w:rsidR="000A09CD" w:rsidRDefault="000A09CD" w:rsidP="000A09CD">
      <w:pPr>
        <w:tabs>
          <w:tab w:val="left" w:pos="6588"/>
        </w:tabs>
        <w:jc w:val="both"/>
        <w:rPr>
          <w:sz w:val="22"/>
          <w:szCs w:val="22"/>
        </w:rPr>
      </w:pPr>
    </w:p>
    <w:p w14:paraId="6845A38D" w14:textId="77777777" w:rsidR="000A09CD" w:rsidRDefault="000A09CD" w:rsidP="000A09CD">
      <w:pPr>
        <w:tabs>
          <w:tab w:val="left" w:pos="6588"/>
        </w:tabs>
        <w:jc w:val="both"/>
        <w:rPr>
          <w:b/>
          <w:bCs/>
          <w:sz w:val="22"/>
          <w:szCs w:val="22"/>
        </w:rPr>
      </w:pPr>
      <w:r w:rsidRPr="00F07F66">
        <w:rPr>
          <w:bCs/>
          <w:sz w:val="22"/>
          <w:szCs w:val="22"/>
        </w:rPr>
        <w:t>En el mes de</w:t>
      </w:r>
      <w:r>
        <w:rPr>
          <w:bCs/>
          <w:sz w:val="22"/>
          <w:szCs w:val="22"/>
        </w:rPr>
        <w:t xml:space="preserve"> agosto</w:t>
      </w:r>
      <w:r>
        <w:rPr>
          <w:b/>
          <w:bCs/>
          <w:sz w:val="22"/>
          <w:szCs w:val="22"/>
        </w:rPr>
        <w:t xml:space="preserve"> </w:t>
      </w:r>
      <w:r>
        <w:rPr>
          <w:bCs/>
          <w:sz w:val="22"/>
          <w:szCs w:val="22"/>
        </w:rPr>
        <w:t xml:space="preserve">2020 la depreciación mensual asciende a la cantidad de $-1,030,593.46 (Un millón treinta mil quinientos noventa y tres pesos 46/100 m.n.),  misma que se ve disminuida por </w:t>
      </w:r>
      <w:r w:rsidRPr="00F07F66">
        <w:rPr>
          <w:b/>
          <w:bCs/>
          <w:sz w:val="22"/>
          <w:szCs w:val="22"/>
        </w:rPr>
        <w:t xml:space="preserve"> </w:t>
      </w:r>
      <w:r>
        <w:rPr>
          <w:sz w:val="22"/>
          <w:szCs w:val="22"/>
        </w:rPr>
        <w:t xml:space="preserve">la cantidad de $16,402.20 (Dieciséis mil cuatrocientos dos pesos 20/100 m.n.) por la baja de activos </w:t>
      </w:r>
      <w:r w:rsidRPr="009C5FCB">
        <w:rPr>
          <w:sz w:val="22"/>
          <w:szCs w:val="22"/>
        </w:rPr>
        <w:t xml:space="preserve">robados del </w:t>
      </w:r>
      <w:r>
        <w:rPr>
          <w:sz w:val="22"/>
          <w:szCs w:val="22"/>
        </w:rPr>
        <w:t xml:space="preserve">Juzgado </w:t>
      </w:r>
      <w:r w:rsidRPr="009C5FCB">
        <w:rPr>
          <w:sz w:val="22"/>
          <w:szCs w:val="22"/>
        </w:rPr>
        <w:t xml:space="preserve">2° </w:t>
      </w:r>
      <w:r>
        <w:rPr>
          <w:sz w:val="22"/>
          <w:szCs w:val="22"/>
        </w:rPr>
        <w:t>M</w:t>
      </w:r>
      <w:r w:rsidRPr="009C5FCB">
        <w:rPr>
          <w:sz w:val="22"/>
          <w:szCs w:val="22"/>
        </w:rPr>
        <w:t>enor</w:t>
      </w:r>
      <w:r>
        <w:rPr>
          <w:sz w:val="22"/>
          <w:szCs w:val="22"/>
        </w:rPr>
        <w:t xml:space="preserve"> de U</w:t>
      </w:r>
      <w:r w:rsidRPr="009C5FCB">
        <w:rPr>
          <w:sz w:val="22"/>
          <w:szCs w:val="22"/>
        </w:rPr>
        <w:t>ruapan y autorizada s</w:t>
      </w:r>
      <w:r>
        <w:rPr>
          <w:sz w:val="22"/>
          <w:szCs w:val="22"/>
        </w:rPr>
        <w:t>u</w:t>
      </w:r>
      <w:r w:rsidRPr="009C5FCB">
        <w:rPr>
          <w:sz w:val="22"/>
          <w:szCs w:val="22"/>
        </w:rPr>
        <w:t xml:space="preserve"> baja con oficio </w:t>
      </w:r>
      <w:r>
        <w:rPr>
          <w:sz w:val="22"/>
          <w:szCs w:val="22"/>
        </w:rPr>
        <w:t>SA/CA</w:t>
      </w:r>
      <w:r w:rsidRPr="009C5FCB">
        <w:rPr>
          <w:sz w:val="22"/>
          <w:szCs w:val="22"/>
        </w:rPr>
        <w:t xml:space="preserve">/0928/2020 por la </w:t>
      </w:r>
      <w:r>
        <w:rPr>
          <w:sz w:val="22"/>
          <w:szCs w:val="22"/>
        </w:rPr>
        <w:t>C</w:t>
      </w:r>
      <w:r w:rsidRPr="009C5FCB">
        <w:rPr>
          <w:sz w:val="22"/>
          <w:szCs w:val="22"/>
        </w:rPr>
        <w:t xml:space="preserve">omisión de </w:t>
      </w:r>
      <w:r>
        <w:rPr>
          <w:sz w:val="22"/>
          <w:szCs w:val="22"/>
        </w:rPr>
        <w:t>A</w:t>
      </w:r>
      <w:r w:rsidRPr="009C5FCB">
        <w:rPr>
          <w:sz w:val="22"/>
          <w:szCs w:val="22"/>
        </w:rPr>
        <w:t xml:space="preserve">dministración del </w:t>
      </w:r>
      <w:r>
        <w:rPr>
          <w:sz w:val="22"/>
          <w:szCs w:val="22"/>
        </w:rPr>
        <w:t xml:space="preserve">Consejo del Poder Judicial del Estado de Michoacán de fecha 29 de junio de 2020, por un importe de $2,082.20 (Dos mil ochenta y dos pesos 20/100 m.n.) y en el Juzgado Civil de Apatzingán un monitor y CPU con número de </w:t>
      </w:r>
      <w:r w:rsidRPr="00041AD5">
        <w:rPr>
          <w:sz w:val="22"/>
          <w:szCs w:val="22"/>
        </w:rPr>
        <w:t xml:space="preserve">folio 515010111300140 </w:t>
      </w:r>
      <w:r>
        <w:rPr>
          <w:sz w:val="22"/>
          <w:szCs w:val="22"/>
        </w:rPr>
        <w:t xml:space="preserve">por un importe de $14,320.20 (Catorce mil trescientos veinte pesos 20/100 m.n.), </w:t>
      </w:r>
      <w:r w:rsidRPr="00041AD5">
        <w:rPr>
          <w:sz w:val="22"/>
          <w:szCs w:val="22"/>
        </w:rPr>
        <w:t xml:space="preserve">autorizada su baja con oficio </w:t>
      </w:r>
      <w:r>
        <w:rPr>
          <w:sz w:val="22"/>
          <w:szCs w:val="22"/>
        </w:rPr>
        <w:t>SA/CA</w:t>
      </w:r>
      <w:r w:rsidRPr="00041AD5">
        <w:rPr>
          <w:sz w:val="22"/>
          <w:szCs w:val="22"/>
        </w:rPr>
        <w:t xml:space="preserve">/1111/2020 por la </w:t>
      </w:r>
      <w:r>
        <w:rPr>
          <w:sz w:val="22"/>
          <w:szCs w:val="22"/>
        </w:rPr>
        <w:t>C</w:t>
      </w:r>
      <w:r w:rsidRPr="00041AD5">
        <w:rPr>
          <w:sz w:val="22"/>
          <w:szCs w:val="22"/>
        </w:rPr>
        <w:t xml:space="preserve">omisión de </w:t>
      </w:r>
      <w:r>
        <w:rPr>
          <w:sz w:val="22"/>
          <w:szCs w:val="22"/>
        </w:rPr>
        <w:t>A</w:t>
      </w:r>
      <w:r w:rsidRPr="00041AD5">
        <w:rPr>
          <w:sz w:val="22"/>
          <w:szCs w:val="22"/>
        </w:rPr>
        <w:t xml:space="preserve">dministración del </w:t>
      </w:r>
      <w:r>
        <w:rPr>
          <w:sz w:val="22"/>
          <w:szCs w:val="22"/>
        </w:rPr>
        <w:t xml:space="preserve">Consejo del Poder Judicial del Estado de Michoacán </w:t>
      </w:r>
      <w:r w:rsidRPr="00041AD5">
        <w:rPr>
          <w:sz w:val="22"/>
          <w:szCs w:val="22"/>
        </w:rPr>
        <w:t>de fecha 17</w:t>
      </w:r>
      <w:r>
        <w:rPr>
          <w:sz w:val="22"/>
          <w:szCs w:val="22"/>
        </w:rPr>
        <w:t xml:space="preserve"> de agosto de 2020, presentado una depreciación final de -$1,014,191.06 (Un millón catorce mil cieno noventa y un pesos 06/100 m.n.). </w:t>
      </w:r>
    </w:p>
    <w:p w14:paraId="52A0599F" w14:textId="77777777" w:rsidR="000A09CD" w:rsidRDefault="000A09CD" w:rsidP="000A09CD">
      <w:pPr>
        <w:tabs>
          <w:tab w:val="left" w:pos="6588"/>
        </w:tabs>
        <w:jc w:val="both"/>
        <w:rPr>
          <w:bCs/>
          <w:sz w:val="22"/>
          <w:szCs w:val="22"/>
        </w:rPr>
      </w:pPr>
    </w:p>
    <w:p w14:paraId="6C9B1D33" w14:textId="77777777" w:rsidR="000A09CD" w:rsidRDefault="000A09CD" w:rsidP="000A09CD">
      <w:pPr>
        <w:tabs>
          <w:tab w:val="left" w:pos="6588"/>
        </w:tabs>
        <w:jc w:val="both"/>
        <w:rPr>
          <w:sz w:val="22"/>
          <w:szCs w:val="22"/>
        </w:rPr>
      </w:pPr>
      <w:r>
        <w:rPr>
          <w:sz w:val="22"/>
          <w:szCs w:val="22"/>
        </w:rPr>
        <w:t>En el mes de septiembre 2020, la cuenta 1.2.4.1.3.2.1. Equipo de cómputo y de tecnología de la información, presenta un saldo de $143,939,300.03 (Ciento cuarenta y tres millones novecientos treinta y nueve mil trescientos pesos 03/100 m.n.) se incrementó por un importe de $2,548,143.99 (Dos millones quinientos cuarenta y ocho mil ciento cuarenta y tres pesos 99/100 m.n.), por los siguientes conceptos:</w:t>
      </w:r>
    </w:p>
    <w:p w14:paraId="15BC11B6" w14:textId="77777777" w:rsidR="000A09CD" w:rsidRPr="007B1466" w:rsidRDefault="000A09CD" w:rsidP="000A09CD">
      <w:pPr>
        <w:tabs>
          <w:tab w:val="left" w:pos="6588"/>
        </w:tabs>
        <w:jc w:val="both"/>
        <w:rPr>
          <w:sz w:val="14"/>
          <w:szCs w:val="14"/>
        </w:rPr>
      </w:pPr>
    </w:p>
    <w:p w14:paraId="6B00210C" w14:textId="77777777" w:rsidR="000A09CD" w:rsidRPr="00E657A8" w:rsidRDefault="000A09CD" w:rsidP="000A09CD">
      <w:pPr>
        <w:jc w:val="both"/>
        <w:rPr>
          <w:bCs/>
          <w:sz w:val="22"/>
          <w:szCs w:val="22"/>
        </w:rPr>
      </w:pPr>
      <w:r w:rsidRPr="00E657A8">
        <w:rPr>
          <w:bCs/>
          <w:sz w:val="22"/>
          <w:szCs w:val="22"/>
        </w:rPr>
        <w:t>Adquisición de 1 escáner para la Dirección de Gestión del Sistema de Justicia Penal, Acusatorio y Oral de Morelia, solicitado por el Departamento de Control Patrimonial, por un importe de $</w:t>
      </w:r>
      <w:r>
        <w:rPr>
          <w:bCs/>
          <w:sz w:val="22"/>
          <w:szCs w:val="22"/>
        </w:rPr>
        <w:t>17,719.99 (Diecisiete mil setecientos diecinueve pesos 99/100 m.n.).</w:t>
      </w:r>
    </w:p>
    <w:p w14:paraId="7F00B075" w14:textId="77777777" w:rsidR="000A09CD" w:rsidRDefault="000A09CD" w:rsidP="000A09CD">
      <w:pPr>
        <w:jc w:val="center"/>
        <w:rPr>
          <w:b/>
          <w:bCs/>
          <w:sz w:val="22"/>
          <w:szCs w:val="22"/>
        </w:rPr>
      </w:pPr>
    </w:p>
    <w:p w14:paraId="587E764F" w14:textId="77777777" w:rsidR="000A09CD" w:rsidRPr="00E657A8" w:rsidRDefault="000A09CD" w:rsidP="000A09CD">
      <w:pPr>
        <w:jc w:val="both"/>
        <w:rPr>
          <w:bCs/>
          <w:sz w:val="22"/>
          <w:szCs w:val="22"/>
        </w:rPr>
      </w:pPr>
      <w:r w:rsidRPr="00E657A8">
        <w:rPr>
          <w:bCs/>
          <w:sz w:val="22"/>
          <w:szCs w:val="22"/>
        </w:rPr>
        <w:t xml:space="preserve">Adquisición de 200 escáner, correspondiente a </w:t>
      </w:r>
      <w:r>
        <w:rPr>
          <w:bCs/>
          <w:sz w:val="22"/>
          <w:szCs w:val="22"/>
        </w:rPr>
        <w:t>p</w:t>
      </w:r>
      <w:r w:rsidRPr="00E657A8">
        <w:rPr>
          <w:bCs/>
          <w:sz w:val="22"/>
          <w:szCs w:val="22"/>
        </w:rPr>
        <w:t>artidas de la licitación pública CPJEM/SA/CA/02/2020</w:t>
      </w:r>
      <w:r>
        <w:rPr>
          <w:bCs/>
          <w:sz w:val="22"/>
          <w:szCs w:val="22"/>
        </w:rPr>
        <w:t>, por un importe de $2,530,424.00 (Dos millones quinientos treinta mil cuatrocientos veinticuatro pesos 00/100 m.n.).</w:t>
      </w:r>
    </w:p>
    <w:p w14:paraId="068D8DA5" w14:textId="77777777" w:rsidR="000A09CD" w:rsidRDefault="000A09CD" w:rsidP="000A09CD">
      <w:pPr>
        <w:jc w:val="center"/>
        <w:rPr>
          <w:b/>
          <w:bCs/>
          <w:sz w:val="22"/>
          <w:szCs w:val="22"/>
        </w:rPr>
      </w:pPr>
    </w:p>
    <w:p w14:paraId="7F7F975A" w14:textId="77777777" w:rsidR="000A09CD" w:rsidRDefault="000A09CD" w:rsidP="000A09CD">
      <w:pPr>
        <w:jc w:val="both"/>
        <w:rPr>
          <w:b/>
          <w:bCs/>
          <w:sz w:val="22"/>
          <w:szCs w:val="22"/>
        </w:rPr>
      </w:pPr>
      <w:r w:rsidRPr="00F07F66">
        <w:rPr>
          <w:bCs/>
          <w:sz w:val="22"/>
          <w:szCs w:val="22"/>
        </w:rPr>
        <w:t xml:space="preserve">En el mes de </w:t>
      </w:r>
      <w:r>
        <w:rPr>
          <w:bCs/>
          <w:sz w:val="22"/>
          <w:szCs w:val="22"/>
        </w:rPr>
        <w:t>septiembre</w:t>
      </w:r>
      <w:r>
        <w:rPr>
          <w:b/>
          <w:bCs/>
          <w:sz w:val="22"/>
          <w:szCs w:val="22"/>
        </w:rPr>
        <w:t xml:space="preserve"> </w:t>
      </w:r>
      <w:r>
        <w:rPr>
          <w:bCs/>
          <w:sz w:val="22"/>
          <w:szCs w:val="22"/>
        </w:rPr>
        <w:t>2020 la depreciación mensual asciende a la cantidad de $-1,027,726.16 -(Un millón veintisiete mil setecientos veintiséis pesos 16/100 m.n.).</w:t>
      </w:r>
      <w:r w:rsidRPr="00F07F66">
        <w:rPr>
          <w:b/>
          <w:bCs/>
          <w:sz w:val="22"/>
          <w:szCs w:val="22"/>
        </w:rPr>
        <w:t xml:space="preserve"> </w:t>
      </w:r>
    </w:p>
    <w:p w14:paraId="5CDE6289" w14:textId="77777777" w:rsidR="000A09CD" w:rsidRDefault="000A09CD" w:rsidP="000A09CD">
      <w:pPr>
        <w:jc w:val="both"/>
        <w:rPr>
          <w:bCs/>
          <w:sz w:val="22"/>
          <w:szCs w:val="22"/>
        </w:rPr>
      </w:pPr>
    </w:p>
    <w:p w14:paraId="5A7711F0" w14:textId="77777777" w:rsidR="000A09CD" w:rsidRPr="0077635B" w:rsidRDefault="000A09CD" w:rsidP="000A09CD">
      <w:pPr>
        <w:jc w:val="both"/>
        <w:rPr>
          <w:sz w:val="22"/>
          <w:szCs w:val="22"/>
        </w:rPr>
      </w:pPr>
      <w:r>
        <w:rPr>
          <w:sz w:val="22"/>
          <w:szCs w:val="22"/>
        </w:rPr>
        <w:t xml:space="preserve">En el mes de octubre 2020 la cuenta 1.2.3.6.2.1.3. Edificación no habitacional en proceso, se ve disminuida por un importe de </w:t>
      </w:r>
      <w:r w:rsidRPr="0077635B">
        <w:rPr>
          <w:sz w:val="22"/>
          <w:szCs w:val="22"/>
        </w:rPr>
        <w:t>$3,216,028.78 (Tres millones doscientos dieciséis mil veintiocho pesos 78/100 m.n.) por reintegro realizado a la Secretaría de Finanzas y Administración del Estado, correspondiente a la "Etapa Única Construcción del Carril de Desaceleración, Vialidad de Acceso, Vialidad Interna y Estacionamiento de la Obra Juzgados Orales Penales y Salas Tradicionales de Lázaro Cárdenas, Municipio de Lázaro Cárdenas" (Recurso Estatal).</w:t>
      </w:r>
    </w:p>
    <w:p w14:paraId="24F7FACE" w14:textId="77777777" w:rsidR="000A09CD" w:rsidRDefault="000A09CD" w:rsidP="000A09CD">
      <w:pPr>
        <w:tabs>
          <w:tab w:val="left" w:pos="6588"/>
        </w:tabs>
        <w:jc w:val="both"/>
        <w:rPr>
          <w:sz w:val="22"/>
          <w:szCs w:val="22"/>
        </w:rPr>
      </w:pPr>
    </w:p>
    <w:p w14:paraId="585D89C6" w14:textId="77777777" w:rsidR="000A09CD" w:rsidRDefault="000A09CD" w:rsidP="000A09CD">
      <w:pPr>
        <w:tabs>
          <w:tab w:val="left" w:pos="6588"/>
        </w:tabs>
        <w:jc w:val="both"/>
        <w:rPr>
          <w:sz w:val="22"/>
          <w:szCs w:val="22"/>
        </w:rPr>
      </w:pPr>
      <w:r>
        <w:rPr>
          <w:sz w:val="22"/>
          <w:szCs w:val="22"/>
        </w:rPr>
        <w:t>La cuenta 1.2.4.1.1.1.9. Muebles de oficina y estantería, con un saldo a fin de mes de $69,239,424.89 (Sesenta y nueve millones doscientos treinta y nueve mil cuatrocientos veinticuatro pesos 89/100 m.n.), se incrementó en un importe de $122,734.41 (Ciento veintidós mil setecientos treinta y cuatro pesos 41/100 m.n.), correspondiente a la a</w:t>
      </w:r>
      <w:r w:rsidRPr="00A21FFD">
        <w:rPr>
          <w:sz w:val="22"/>
          <w:szCs w:val="22"/>
        </w:rPr>
        <w:t>dquisición de 30 juegos de racks tipo selectivo solicitados por el departamento de Servicios Generales</w:t>
      </w:r>
      <w:r>
        <w:rPr>
          <w:sz w:val="22"/>
          <w:szCs w:val="22"/>
        </w:rPr>
        <w:t>.</w:t>
      </w:r>
    </w:p>
    <w:p w14:paraId="177B6213" w14:textId="77777777" w:rsidR="000A09CD" w:rsidRDefault="000A09CD" w:rsidP="000A09CD">
      <w:pPr>
        <w:tabs>
          <w:tab w:val="left" w:pos="6588"/>
        </w:tabs>
        <w:jc w:val="both"/>
        <w:rPr>
          <w:sz w:val="22"/>
          <w:szCs w:val="22"/>
        </w:rPr>
      </w:pPr>
    </w:p>
    <w:p w14:paraId="736E3104" w14:textId="77777777" w:rsidR="000A09CD" w:rsidRDefault="000A09CD" w:rsidP="000A09CD">
      <w:pPr>
        <w:tabs>
          <w:tab w:val="left" w:pos="6588"/>
        </w:tabs>
        <w:jc w:val="both"/>
        <w:rPr>
          <w:sz w:val="22"/>
          <w:szCs w:val="22"/>
        </w:rPr>
      </w:pPr>
      <w:r>
        <w:rPr>
          <w:sz w:val="22"/>
          <w:szCs w:val="22"/>
        </w:rPr>
        <w:t>La cuenta 1.2.4.1.3.2.1. Equipo de cómputo y de tecnología de la información, con un saldo a fin de mes de $145,724,677.79 (Ciento cuarenta y cinco millones setecientos veinticuatro mil seiscientos setenta y siete pesos 79/100 m.n.), incrementándose por un importe de $1,794,785.76 (Un millón setecientos noventa y cuatro mil setecientos ochenta y cinco pesos 76/100 m.n.), correspondiente a los siguientes conceptos:</w:t>
      </w:r>
    </w:p>
    <w:p w14:paraId="655B568B" w14:textId="77777777" w:rsidR="000A09CD" w:rsidRDefault="000A09CD" w:rsidP="000A09CD">
      <w:pPr>
        <w:tabs>
          <w:tab w:val="left" w:pos="6588"/>
        </w:tabs>
        <w:jc w:val="both"/>
        <w:rPr>
          <w:sz w:val="22"/>
          <w:szCs w:val="22"/>
        </w:rPr>
      </w:pPr>
    </w:p>
    <w:p w14:paraId="7C140881" w14:textId="77777777" w:rsidR="000A09CD" w:rsidRDefault="000A09CD" w:rsidP="000A09CD">
      <w:pPr>
        <w:tabs>
          <w:tab w:val="left" w:pos="6588"/>
        </w:tabs>
        <w:jc w:val="both"/>
        <w:rPr>
          <w:sz w:val="22"/>
          <w:szCs w:val="22"/>
        </w:rPr>
      </w:pPr>
      <w:r>
        <w:rPr>
          <w:sz w:val="22"/>
          <w:szCs w:val="22"/>
        </w:rPr>
        <w:t>C</w:t>
      </w:r>
      <w:r w:rsidRPr="00A21FFD">
        <w:rPr>
          <w:sz w:val="22"/>
          <w:szCs w:val="22"/>
        </w:rPr>
        <w:t xml:space="preserve">ompra de 1 plotter marca HP modelo </w:t>
      </w:r>
      <w:proofErr w:type="spellStart"/>
      <w:r w:rsidRPr="00A21FFD">
        <w:rPr>
          <w:sz w:val="22"/>
          <w:szCs w:val="22"/>
        </w:rPr>
        <w:t>Designjet</w:t>
      </w:r>
      <w:proofErr w:type="spellEnd"/>
      <w:r w:rsidRPr="00A21FFD">
        <w:rPr>
          <w:sz w:val="22"/>
          <w:szCs w:val="22"/>
        </w:rPr>
        <w:t xml:space="preserve"> T130 24" solicitado por el Departamento de Servicios Generales</w:t>
      </w:r>
      <w:r>
        <w:rPr>
          <w:sz w:val="22"/>
          <w:szCs w:val="22"/>
        </w:rPr>
        <w:t>, por un importe de $13,450.20 (Trece mil cuatrocientos cincuenta pesos 20/100 m.n.).</w:t>
      </w:r>
    </w:p>
    <w:p w14:paraId="2797404A" w14:textId="77777777" w:rsidR="000A09CD" w:rsidRPr="007B1466" w:rsidRDefault="000A09CD" w:rsidP="000A09CD">
      <w:pPr>
        <w:tabs>
          <w:tab w:val="left" w:pos="6588"/>
        </w:tabs>
        <w:jc w:val="both"/>
        <w:rPr>
          <w:sz w:val="14"/>
          <w:szCs w:val="14"/>
        </w:rPr>
      </w:pPr>
    </w:p>
    <w:p w14:paraId="708A216F" w14:textId="77777777" w:rsidR="000A09CD" w:rsidRDefault="000A09CD" w:rsidP="000A09CD">
      <w:pPr>
        <w:tabs>
          <w:tab w:val="left" w:pos="6588"/>
        </w:tabs>
        <w:jc w:val="both"/>
        <w:rPr>
          <w:sz w:val="22"/>
          <w:szCs w:val="22"/>
        </w:rPr>
      </w:pPr>
      <w:r>
        <w:rPr>
          <w:sz w:val="22"/>
          <w:szCs w:val="22"/>
        </w:rPr>
        <w:t>P</w:t>
      </w:r>
      <w:r w:rsidRPr="00E43332">
        <w:rPr>
          <w:sz w:val="22"/>
          <w:szCs w:val="22"/>
        </w:rPr>
        <w:t>ago de la partida 2 de la Licitación Pública CPJEM/SA/CA/02/2020 segunda convocatoria relativa a la adquisición de equipo de tecnología solicitados por el Centro de Desarrollo de Tecnologías de Información y Comunicación (CEDETIC)</w:t>
      </w:r>
      <w:r>
        <w:rPr>
          <w:sz w:val="22"/>
          <w:szCs w:val="22"/>
        </w:rPr>
        <w:t>,</w:t>
      </w:r>
      <w:r w:rsidRPr="007F7B85">
        <w:rPr>
          <w:sz w:val="22"/>
          <w:szCs w:val="22"/>
        </w:rPr>
        <w:t xml:space="preserve"> </w:t>
      </w:r>
      <w:r>
        <w:rPr>
          <w:sz w:val="22"/>
          <w:szCs w:val="22"/>
        </w:rPr>
        <w:t>por un importe de $1,781,335.56 (Un millón setecientos ochenta y un mil trescientos treinta y cinco pesos 56/100 m.n.).</w:t>
      </w:r>
    </w:p>
    <w:p w14:paraId="7E319542" w14:textId="77777777" w:rsidR="000A09CD" w:rsidRPr="007B1466" w:rsidRDefault="000A09CD" w:rsidP="000A09CD">
      <w:pPr>
        <w:tabs>
          <w:tab w:val="left" w:pos="6588"/>
        </w:tabs>
        <w:jc w:val="both"/>
        <w:rPr>
          <w:sz w:val="14"/>
          <w:szCs w:val="14"/>
        </w:rPr>
      </w:pPr>
    </w:p>
    <w:p w14:paraId="4F380195" w14:textId="77777777" w:rsidR="000A09CD" w:rsidRDefault="000A09CD" w:rsidP="000A09CD">
      <w:pPr>
        <w:tabs>
          <w:tab w:val="left" w:pos="6588"/>
        </w:tabs>
        <w:jc w:val="both"/>
        <w:rPr>
          <w:sz w:val="22"/>
          <w:szCs w:val="22"/>
        </w:rPr>
      </w:pPr>
      <w:r>
        <w:rPr>
          <w:sz w:val="22"/>
          <w:szCs w:val="22"/>
        </w:rPr>
        <w:t xml:space="preserve">Así mismo sufre un decremento esta partida por </w:t>
      </w:r>
      <w:r w:rsidRPr="00E3504A">
        <w:rPr>
          <w:sz w:val="22"/>
          <w:szCs w:val="22"/>
        </w:rPr>
        <w:t xml:space="preserve">baja de activo por donación al </w:t>
      </w:r>
      <w:r>
        <w:rPr>
          <w:sz w:val="22"/>
          <w:szCs w:val="22"/>
        </w:rPr>
        <w:t>S</w:t>
      </w:r>
      <w:r w:rsidRPr="00E3504A">
        <w:rPr>
          <w:sz w:val="22"/>
          <w:szCs w:val="22"/>
        </w:rPr>
        <w:t>r.</w:t>
      </w:r>
      <w:r>
        <w:rPr>
          <w:sz w:val="22"/>
          <w:szCs w:val="22"/>
        </w:rPr>
        <w:t xml:space="preserve"> R</w:t>
      </w:r>
      <w:r w:rsidRPr="00E3504A">
        <w:rPr>
          <w:sz w:val="22"/>
          <w:szCs w:val="22"/>
        </w:rPr>
        <w:t xml:space="preserve">afael </w:t>
      </w:r>
      <w:r>
        <w:rPr>
          <w:sz w:val="22"/>
          <w:szCs w:val="22"/>
        </w:rPr>
        <w:t>C</w:t>
      </w:r>
      <w:r w:rsidRPr="00E3504A">
        <w:rPr>
          <w:sz w:val="22"/>
          <w:szCs w:val="22"/>
        </w:rPr>
        <w:t xml:space="preserve">ortés </w:t>
      </w:r>
      <w:r>
        <w:rPr>
          <w:sz w:val="22"/>
          <w:szCs w:val="22"/>
        </w:rPr>
        <w:t>V</w:t>
      </w:r>
      <w:r w:rsidRPr="00E3504A">
        <w:rPr>
          <w:sz w:val="22"/>
          <w:szCs w:val="22"/>
        </w:rPr>
        <w:t xml:space="preserve">argas, conforme al oficio </w:t>
      </w:r>
      <w:r>
        <w:rPr>
          <w:sz w:val="22"/>
          <w:szCs w:val="22"/>
        </w:rPr>
        <w:t>SE</w:t>
      </w:r>
      <w:r w:rsidRPr="00E3504A">
        <w:rPr>
          <w:sz w:val="22"/>
          <w:szCs w:val="22"/>
        </w:rPr>
        <w:t xml:space="preserve">/3792/2020 del 23 de septiembre de 2020, consistente en un monitor </w:t>
      </w:r>
      <w:r>
        <w:rPr>
          <w:sz w:val="22"/>
          <w:szCs w:val="22"/>
        </w:rPr>
        <w:t xml:space="preserve">con </w:t>
      </w:r>
      <w:r w:rsidRPr="00E3504A">
        <w:rPr>
          <w:sz w:val="22"/>
          <w:szCs w:val="22"/>
        </w:rPr>
        <w:t xml:space="preserve">folio 515010100304551 y un </w:t>
      </w:r>
      <w:proofErr w:type="spellStart"/>
      <w:r w:rsidRPr="00E3504A">
        <w:rPr>
          <w:sz w:val="22"/>
          <w:szCs w:val="22"/>
        </w:rPr>
        <w:t>cpu</w:t>
      </w:r>
      <w:proofErr w:type="spellEnd"/>
      <w:r w:rsidRPr="00E3504A">
        <w:rPr>
          <w:sz w:val="22"/>
          <w:szCs w:val="22"/>
        </w:rPr>
        <w:t xml:space="preserve"> </w:t>
      </w:r>
      <w:r>
        <w:rPr>
          <w:sz w:val="22"/>
          <w:szCs w:val="22"/>
        </w:rPr>
        <w:t xml:space="preserve">con </w:t>
      </w:r>
      <w:r w:rsidRPr="00E3504A">
        <w:rPr>
          <w:sz w:val="22"/>
          <w:szCs w:val="22"/>
        </w:rPr>
        <w:t xml:space="preserve">folio 515010100404734 y oficio </w:t>
      </w:r>
      <w:r>
        <w:rPr>
          <w:sz w:val="22"/>
          <w:szCs w:val="22"/>
        </w:rPr>
        <w:t>CP</w:t>
      </w:r>
      <w:r w:rsidRPr="00E3504A">
        <w:rPr>
          <w:sz w:val="22"/>
          <w:szCs w:val="22"/>
        </w:rPr>
        <w:t>00300/20 del departamento de control patrimonia</w:t>
      </w:r>
      <w:r>
        <w:rPr>
          <w:sz w:val="22"/>
          <w:szCs w:val="22"/>
        </w:rPr>
        <w:t>l por un importe de $9,408.00 (Nueve mil cuatrocientos ocho pesos 00/100 m.n.).</w:t>
      </w:r>
    </w:p>
    <w:p w14:paraId="32A18DAB" w14:textId="77777777" w:rsidR="000A09CD" w:rsidRPr="007B1466" w:rsidRDefault="000A09CD" w:rsidP="000A09CD">
      <w:pPr>
        <w:tabs>
          <w:tab w:val="left" w:pos="6588"/>
        </w:tabs>
        <w:jc w:val="both"/>
        <w:rPr>
          <w:sz w:val="14"/>
          <w:szCs w:val="14"/>
        </w:rPr>
      </w:pPr>
    </w:p>
    <w:p w14:paraId="7AC4991B" w14:textId="77777777" w:rsidR="000A09CD" w:rsidRDefault="000A09CD" w:rsidP="000A09CD">
      <w:pPr>
        <w:tabs>
          <w:tab w:val="left" w:pos="6588"/>
        </w:tabs>
        <w:jc w:val="both"/>
        <w:rPr>
          <w:sz w:val="22"/>
          <w:szCs w:val="22"/>
        </w:rPr>
      </w:pPr>
      <w:r>
        <w:rPr>
          <w:sz w:val="22"/>
          <w:szCs w:val="22"/>
        </w:rPr>
        <w:t>1.2.4.1.9.2.0. Otros mobiliarios y equipo de administración, con un saldo de $8,222,176.61 (Ocho millones doscientos veintidós mil ciento setenta y seis pesos 61/100 m.n.), se incrementó por un importe de $389,878.04 (Trescientos ochenta y nueve mil ochocientos setenta y ocho pesos 04/100 m.n.), correspondiente al p</w:t>
      </w:r>
      <w:r w:rsidRPr="00E3504A">
        <w:rPr>
          <w:sz w:val="22"/>
          <w:szCs w:val="22"/>
        </w:rPr>
        <w:t>ago de las partidas 4, 6 y 7 de la Licitación Pública CPJEM/SA/CA/02/2020 segunda convocatoria relativa a la adquisición de equipo de tecnología solicitados por el Centro de Desarrollo de Tecnologías de Información y Comunicación (CEDETIC)</w:t>
      </w:r>
      <w:r>
        <w:rPr>
          <w:sz w:val="22"/>
          <w:szCs w:val="22"/>
        </w:rPr>
        <w:t>.</w:t>
      </w:r>
    </w:p>
    <w:p w14:paraId="6332A5A8" w14:textId="77777777" w:rsidR="000A09CD" w:rsidRPr="007B1466" w:rsidRDefault="000A09CD" w:rsidP="000A09CD">
      <w:pPr>
        <w:tabs>
          <w:tab w:val="left" w:pos="6588"/>
        </w:tabs>
        <w:jc w:val="both"/>
        <w:rPr>
          <w:sz w:val="14"/>
          <w:szCs w:val="14"/>
        </w:rPr>
      </w:pPr>
    </w:p>
    <w:p w14:paraId="2909F9D2" w14:textId="77777777" w:rsidR="000A09CD" w:rsidRDefault="000A09CD" w:rsidP="000A09CD">
      <w:pPr>
        <w:tabs>
          <w:tab w:val="left" w:pos="6588"/>
        </w:tabs>
        <w:jc w:val="both"/>
        <w:rPr>
          <w:sz w:val="22"/>
          <w:szCs w:val="22"/>
        </w:rPr>
      </w:pPr>
      <w:r>
        <w:rPr>
          <w:sz w:val="22"/>
          <w:szCs w:val="22"/>
        </w:rPr>
        <w:t>1.2.4.6.7.2.6. Herramientas y máquinas-herramienta, con un saldo de $173,400.75 (Ciento setenta y tres mil cuatrocientos pesos 75/100 m.n.), se incrementa por un importe de $15,950.00 (Quince mil novecientos cincuenta pesos 00/100 m.n.), correspondiente a la a</w:t>
      </w:r>
      <w:r w:rsidRPr="0020783D">
        <w:rPr>
          <w:sz w:val="22"/>
          <w:szCs w:val="22"/>
        </w:rPr>
        <w:t xml:space="preserve">dquisición de una motobomba tipo centrifuga horizontal Altamira Flux 12, de 10 H.P., 220/440 V para otorgar en comodato </w:t>
      </w:r>
      <w:r>
        <w:rPr>
          <w:sz w:val="22"/>
          <w:szCs w:val="22"/>
        </w:rPr>
        <w:t xml:space="preserve">al </w:t>
      </w:r>
      <w:r w:rsidRPr="0020783D">
        <w:rPr>
          <w:sz w:val="22"/>
          <w:szCs w:val="22"/>
        </w:rPr>
        <w:t>Centro de Reinserción Social "David Franco Rodríguez"</w:t>
      </w:r>
      <w:r>
        <w:rPr>
          <w:sz w:val="22"/>
          <w:szCs w:val="22"/>
        </w:rPr>
        <w:t>.</w:t>
      </w:r>
    </w:p>
    <w:p w14:paraId="7EC1B451" w14:textId="77777777" w:rsidR="000A09CD" w:rsidRPr="007B1466" w:rsidRDefault="000A09CD" w:rsidP="000A09CD">
      <w:pPr>
        <w:tabs>
          <w:tab w:val="left" w:pos="6588"/>
        </w:tabs>
        <w:jc w:val="both"/>
        <w:rPr>
          <w:sz w:val="14"/>
          <w:szCs w:val="14"/>
        </w:rPr>
      </w:pPr>
    </w:p>
    <w:p w14:paraId="682F8F1E" w14:textId="77777777" w:rsidR="000A09CD" w:rsidRDefault="000A09CD" w:rsidP="000A09CD">
      <w:pPr>
        <w:jc w:val="both"/>
        <w:rPr>
          <w:bCs/>
          <w:sz w:val="22"/>
          <w:szCs w:val="22"/>
        </w:rPr>
      </w:pPr>
      <w:r>
        <w:rPr>
          <w:bCs/>
          <w:sz w:val="22"/>
          <w:szCs w:val="22"/>
        </w:rPr>
        <w:t>1.2.5.1.2.1. Software, con un saldo a fin de mes de $7,100,747.72 (Siete millones cien mil setecientos cuarenta y siete pesos 72/100 m.n.), se incrementa por un importe de $196,427.50 (Ciento noventa y seis mil cuatrocientos veintisiete pesos 50/100 m.n.), correspondiente al p</w:t>
      </w:r>
      <w:r w:rsidRPr="00EB710C">
        <w:rPr>
          <w:bCs/>
          <w:sz w:val="22"/>
          <w:szCs w:val="22"/>
        </w:rPr>
        <w:t>ago de las partidas 4, 6 y 7 de la Licitación Pública CPJEM/SA/CA/02/2020 segunda convocatoria relativa a la adquisición de equipo de tecnología solicitados por el Centro de Desarrollo de Tecnologías de Información y Comunicación (CEDETIC)</w:t>
      </w:r>
      <w:r>
        <w:rPr>
          <w:bCs/>
          <w:sz w:val="22"/>
          <w:szCs w:val="22"/>
        </w:rPr>
        <w:t>.</w:t>
      </w:r>
    </w:p>
    <w:p w14:paraId="0392704E" w14:textId="77777777" w:rsidR="000A09CD" w:rsidRPr="007B1466" w:rsidRDefault="000A09CD" w:rsidP="000A09CD">
      <w:pPr>
        <w:jc w:val="both"/>
        <w:rPr>
          <w:bCs/>
          <w:sz w:val="14"/>
          <w:szCs w:val="14"/>
        </w:rPr>
      </w:pPr>
    </w:p>
    <w:p w14:paraId="23EB2439" w14:textId="77777777" w:rsidR="000A09CD" w:rsidRDefault="000A09CD" w:rsidP="000A09CD">
      <w:pPr>
        <w:jc w:val="both"/>
        <w:rPr>
          <w:bCs/>
          <w:sz w:val="22"/>
          <w:szCs w:val="22"/>
        </w:rPr>
      </w:pPr>
      <w:r>
        <w:rPr>
          <w:bCs/>
          <w:sz w:val="22"/>
          <w:szCs w:val="22"/>
        </w:rPr>
        <w:t>1.2.5.4.1.3.3. Licencias informáticas e intelectuales, con un saldo de $4,872,984.55 (Cuatro millones ochocientos setenta y dos mil novecientos ochenta y cuatro pesos 55/100 m.n.), se incrementa por un importe de $69,832.00 (Sesenta y nueve mil ochocientos treinta y dos pesos 00/100 m.n.).</w:t>
      </w:r>
    </w:p>
    <w:p w14:paraId="0ED967EA" w14:textId="77777777" w:rsidR="000A09CD" w:rsidRPr="007B1466" w:rsidRDefault="000A09CD" w:rsidP="000A09CD">
      <w:pPr>
        <w:jc w:val="both"/>
        <w:rPr>
          <w:bCs/>
          <w:sz w:val="14"/>
          <w:szCs w:val="14"/>
        </w:rPr>
      </w:pPr>
    </w:p>
    <w:p w14:paraId="4574413E" w14:textId="77777777" w:rsidR="000A09CD" w:rsidRDefault="000A09CD" w:rsidP="000A09CD">
      <w:pPr>
        <w:jc w:val="both"/>
        <w:rPr>
          <w:b/>
          <w:bCs/>
          <w:sz w:val="22"/>
          <w:szCs w:val="22"/>
        </w:rPr>
      </w:pPr>
      <w:r w:rsidRPr="00F07F66">
        <w:rPr>
          <w:bCs/>
          <w:sz w:val="22"/>
          <w:szCs w:val="22"/>
        </w:rPr>
        <w:t xml:space="preserve">En el mes de </w:t>
      </w:r>
      <w:r>
        <w:rPr>
          <w:bCs/>
          <w:sz w:val="22"/>
          <w:szCs w:val="22"/>
        </w:rPr>
        <w:t>octubre</w:t>
      </w:r>
      <w:r>
        <w:rPr>
          <w:b/>
          <w:bCs/>
          <w:sz w:val="22"/>
          <w:szCs w:val="22"/>
        </w:rPr>
        <w:t xml:space="preserve"> </w:t>
      </w:r>
      <w:r>
        <w:rPr>
          <w:bCs/>
          <w:sz w:val="22"/>
          <w:szCs w:val="22"/>
        </w:rPr>
        <w:t>2020 la depreciación mensual asciende a la cantidad de $-1,027,726.16 (Un millón veintisiete mil setecientos veintiséis pesos 16/100 m.n.).</w:t>
      </w:r>
      <w:r w:rsidRPr="00F07F66">
        <w:rPr>
          <w:b/>
          <w:bCs/>
          <w:sz w:val="22"/>
          <w:szCs w:val="22"/>
        </w:rPr>
        <w:t xml:space="preserve"> </w:t>
      </w:r>
    </w:p>
    <w:p w14:paraId="17F7BB12" w14:textId="77777777" w:rsidR="000A09CD" w:rsidRPr="007B1466" w:rsidRDefault="000A09CD" w:rsidP="000A09CD">
      <w:pPr>
        <w:jc w:val="both"/>
        <w:rPr>
          <w:b/>
          <w:bCs/>
          <w:sz w:val="14"/>
          <w:szCs w:val="14"/>
        </w:rPr>
      </w:pPr>
    </w:p>
    <w:p w14:paraId="15D06953" w14:textId="77777777" w:rsidR="000A09CD" w:rsidRDefault="000A09CD" w:rsidP="000A09CD">
      <w:pPr>
        <w:jc w:val="both"/>
        <w:rPr>
          <w:sz w:val="22"/>
          <w:szCs w:val="22"/>
        </w:rPr>
      </w:pPr>
      <w:r>
        <w:rPr>
          <w:sz w:val="22"/>
          <w:szCs w:val="22"/>
        </w:rPr>
        <w:t>Durante el mes de noviembre del 2020, se registraron incrementos y decrementos en las siguientes cuentas por los conceptos que se detallan a continuación:</w:t>
      </w:r>
    </w:p>
    <w:p w14:paraId="77654913" w14:textId="77777777" w:rsidR="000A09CD" w:rsidRPr="007B1466" w:rsidRDefault="000A09CD" w:rsidP="000A09CD">
      <w:pPr>
        <w:tabs>
          <w:tab w:val="left" w:pos="6588"/>
        </w:tabs>
        <w:jc w:val="both"/>
        <w:rPr>
          <w:sz w:val="14"/>
          <w:szCs w:val="14"/>
        </w:rPr>
      </w:pPr>
    </w:p>
    <w:p w14:paraId="03B15963" w14:textId="77777777" w:rsidR="000A09CD" w:rsidRDefault="000A09CD" w:rsidP="000A09CD">
      <w:pPr>
        <w:tabs>
          <w:tab w:val="left" w:pos="6588"/>
        </w:tabs>
        <w:jc w:val="both"/>
        <w:rPr>
          <w:sz w:val="22"/>
          <w:szCs w:val="22"/>
        </w:rPr>
      </w:pPr>
      <w:r>
        <w:rPr>
          <w:sz w:val="22"/>
          <w:szCs w:val="22"/>
        </w:rPr>
        <w:t>La cuenta 1.2.4.1.3.2.1. Equipo de cómputo y de tecnología de la información, con un saldo a fin de mes de $147,876,595.83 (Ciento cuarenta y siete millones ochocientos setenta y seis mil quinientos noventa y cinco pesos 83/100 m.n.), incrementándose por un importe de $2,151,918.04 (Dos millones ciento cincuenta y un mil novecientos dieciocho pesos 04/100 m.n.), correspondiente a los siguientes conceptos:</w:t>
      </w:r>
    </w:p>
    <w:p w14:paraId="45BEEBA1" w14:textId="77777777" w:rsidR="000A09CD" w:rsidRPr="007B1466" w:rsidRDefault="000A09CD" w:rsidP="000A09CD">
      <w:pPr>
        <w:tabs>
          <w:tab w:val="left" w:pos="6588"/>
        </w:tabs>
        <w:jc w:val="both"/>
        <w:rPr>
          <w:sz w:val="14"/>
          <w:szCs w:val="14"/>
        </w:rPr>
      </w:pPr>
    </w:p>
    <w:p w14:paraId="48624FF6" w14:textId="77777777" w:rsidR="000A09CD" w:rsidRDefault="000A09CD" w:rsidP="000A09CD">
      <w:pPr>
        <w:tabs>
          <w:tab w:val="left" w:pos="6588"/>
        </w:tabs>
        <w:jc w:val="both"/>
        <w:rPr>
          <w:sz w:val="22"/>
          <w:szCs w:val="22"/>
        </w:rPr>
      </w:pPr>
      <w:r w:rsidRPr="0038678C">
        <w:rPr>
          <w:sz w:val="22"/>
          <w:szCs w:val="22"/>
        </w:rPr>
        <w:t>Pago de la partida 15 de la Licitación Pública CPJEM/SA/CA/02/2020 segunda convocatoria relativa a la adquisición de equipo de tecnología solicitados por el Centro de Desarrollo de Tecnologías de Información y Comunicación (CEDETIC)</w:t>
      </w:r>
      <w:r>
        <w:rPr>
          <w:sz w:val="22"/>
          <w:szCs w:val="22"/>
        </w:rPr>
        <w:t>, por un importe de $1,762,040.00 (Un millón setecientos sesenta y dos mil cuarenta pesos 00/100 m.n.).</w:t>
      </w:r>
    </w:p>
    <w:p w14:paraId="7EA26D5A" w14:textId="77777777" w:rsidR="000A09CD" w:rsidRDefault="000A09CD" w:rsidP="000A09CD">
      <w:pPr>
        <w:tabs>
          <w:tab w:val="left" w:pos="6588"/>
        </w:tabs>
        <w:jc w:val="both"/>
        <w:rPr>
          <w:sz w:val="22"/>
          <w:szCs w:val="22"/>
        </w:rPr>
      </w:pPr>
    </w:p>
    <w:p w14:paraId="3849FF7F" w14:textId="77777777" w:rsidR="000A09CD" w:rsidRDefault="000A09CD" w:rsidP="000A09CD">
      <w:pPr>
        <w:tabs>
          <w:tab w:val="left" w:pos="6588"/>
        </w:tabs>
        <w:jc w:val="both"/>
        <w:rPr>
          <w:sz w:val="22"/>
          <w:szCs w:val="22"/>
        </w:rPr>
      </w:pPr>
      <w:r w:rsidRPr="0038678C">
        <w:rPr>
          <w:sz w:val="22"/>
          <w:szCs w:val="22"/>
        </w:rPr>
        <w:t>Reclasificación de los datos asentados en el dictamen de suficiencia presupuestal 1252/2020 del 28/08/2020, de las partidas 6 y 7 de la licitación pública No.</w:t>
      </w:r>
      <w:r>
        <w:rPr>
          <w:sz w:val="22"/>
          <w:szCs w:val="22"/>
        </w:rPr>
        <w:t xml:space="preserve"> </w:t>
      </w:r>
      <w:r w:rsidRPr="0038678C">
        <w:rPr>
          <w:sz w:val="22"/>
          <w:szCs w:val="22"/>
        </w:rPr>
        <w:t>CPJEM/SA/CA/02/2020, de la partida 51901 Eq</w:t>
      </w:r>
      <w:r>
        <w:rPr>
          <w:sz w:val="22"/>
          <w:szCs w:val="22"/>
        </w:rPr>
        <w:t xml:space="preserve">uipo </w:t>
      </w:r>
      <w:r w:rsidRPr="0038678C">
        <w:rPr>
          <w:sz w:val="22"/>
          <w:szCs w:val="22"/>
        </w:rPr>
        <w:t>de Adm</w:t>
      </w:r>
      <w:r>
        <w:rPr>
          <w:sz w:val="22"/>
          <w:szCs w:val="22"/>
        </w:rPr>
        <w:t>inistración</w:t>
      </w:r>
      <w:r w:rsidRPr="0038678C">
        <w:rPr>
          <w:sz w:val="22"/>
          <w:szCs w:val="22"/>
        </w:rPr>
        <w:t xml:space="preserve"> a la partida 51501 Bienes Informáticos</w:t>
      </w:r>
      <w:r>
        <w:rPr>
          <w:sz w:val="22"/>
          <w:szCs w:val="22"/>
        </w:rPr>
        <w:t>, por un importe de $389,878.04 (Trescientos ochenta y nueve mil ochocientos setenta y ocho pesos 04/100 m.n.).</w:t>
      </w:r>
    </w:p>
    <w:p w14:paraId="09DB70E6" w14:textId="77777777" w:rsidR="000A09CD" w:rsidRPr="007B1466" w:rsidRDefault="000A09CD" w:rsidP="000A09CD">
      <w:pPr>
        <w:tabs>
          <w:tab w:val="left" w:pos="6588"/>
        </w:tabs>
        <w:jc w:val="both"/>
        <w:rPr>
          <w:sz w:val="14"/>
          <w:szCs w:val="14"/>
        </w:rPr>
      </w:pPr>
    </w:p>
    <w:p w14:paraId="4286DF27" w14:textId="77777777" w:rsidR="000A09CD" w:rsidRDefault="000A09CD" w:rsidP="000A09CD">
      <w:pPr>
        <w:tabs>
          <w:tab w:val="left" w:pos="6588"/>
        </w:tabs>
        <w:jc w:val="both"/>
        <w:rPr>
          <w:sz w:val="22"/>
          <w:szCs w:val="22"/>
        </w:rPr>
      </w:pPr>
      <w:r>
        <w:rPr>
          <w:sz w:val="22"/>
          <w:szCs w:val="22"/>
        </w:rPr>
        <w:t>1.2.4.1.9.2.0. Otros mobiliarios y equipo de administración, con un saldo de $7,832,298.57 (Siete millones ochocientos treinta y dos mil doscientos noventa y ocho pesos 57/100 m.n.), sufre un decremento por un importe de $389,878.04 (Trescientos ochenta y nueve mil ochocientos setenta y ocho pesos 04/100 m.n.), motivo de la r</w:t>
      </w:r>
      <w:r w:rsidRPr="0038678C">
        <w:rPr>
          <w:sz w:val="22"/>
          <w:szCs w:val="22"/>
        </w:rPr>
        <w:t>eclasificación de los datos asentados en el dictamen de suficiencia presupuestal 1252/2020 del 28/08/2020, de las partidas 6 y 7 de la licitación pública No.</w:t>
      </w:r>
      <w:r>
        <w:rPr>
          <w:sz w:val="22"/>
          <w:szCs w:val="22"/>
        </w:rPr>
        <w:t xml:space="preserve"> </w:t>
      </w:r>
      <w:r w:rsidRPr="0038678C">
        <w:rPr>
          <w:sz w:val="22"/>
          <w:szCs w:val="22"/>
        </w:rPr>
        <w:t>CPJEM/SA/CA/02/2020, de la partida 51901 Eq</w:t>
      </w:r>
      <w:r>
        <w:rPr>
          <w:sz w:val="22"/>
          <w:szCs w:val="22"/>
        </w:rPr>
        <w:t xml:space="preserve">uipo </w:t>
      </w:r>
      <w:r w:rsidRPr="0038678C">
        <w:rPr>
          <w:sz w:val="22"/>
          <w:szCs w:val="22"/>
        </w:rPr>
        <w:t>de Adm</w:t>
      </w:r>
      <w:r>
        <w:rPr>
          <w:sz w:val="22"/>
          <w:szCs w:val="22"/>
        </w:rPr>
        <w:t>inistración</w:t>
      </w:r>
      <w:r w:rsidRPr="0038678C">
        <w:rPr>
          <w:sz w:val="22"/>
          <w:szCs w:val="22"/>
        </w:rPr>
        <w:t xml:space="preserve"> a la partida 51501 Bienes Informáticos</w:t>
      </w:r>
      <w:r>
        <w:rPr>
          <w:sz w:val="22"/>
          <w:szCs w:val="22"/>
        </w:rPr>
        <w:t>.</w:t>
      </w:r>
    </w:p>
    <w:p w14:paraId="4B2BAC77" w14:textId="77777777" w:rsidR="000A09CD" w:rsidRDefault="000A09CD" w:rsidP="000A09CD">
      <w:pPr>
        <w:tabs>
          <w:tab w:val="left" w:pos="6588"/>
        </w:tabs>
        <w:jc w:val="both"/>
        <w:rPr>
          <w:sz w:val="22"/>
          <w:szCs w:val="22"/>
        </w:rPr>
      </w:pPr>
    </w:p>
    <w:p w14:paraId="65842E24" w14:textId="4E8691CD" w:rsidR="000A09CD" w:rsidRDefault="000A09CD" w:rsidP="000A09CD">
      <w:pPr>
        <w:tabs>
          <w:tab w:val="left" w:pos="6588"/>
        </w:tabs>
        <w:jc w:val="both"/>
        <w:rPr>
          <w:sz w:val="22"/>
          <w:szCs w:val="22"/>
        </w:rPr>
      </w:pPr>
      <w:r>
        <w:rPr>
          <w:sz w:val="22"/>
          <w:szCs w:val="22"/>
        </w:rPr>
        <w:t xml:space="preserve">1.2.4.6.9.2.7. Otros equipos, con un saldo de $628,923.83 (Seiscientos veintiocho mil novecientos veintitrés pesos 83/100 m.n.), se incrementa por un importe de $522,084.91 (Quinientos veintidós mil ochenta y cuatro pesos 91/100 m.n.), correspondiente a la adquisición </w:t>
      </w:r>
      <w:r w:rsidRPr="006A7D6A">
        <w:rPr>
          <w:sz w:val="22"/>
          <w:szCs w:val="22"/>
        </w:rPr>
        <w:t xml:space="preserve">de </w:t>
      </w:r>
      <w:r w:rsidR="00973CD1" w:rsidRPr="006A7D6A">
        <w:rPr>
          <w:sz w:val="22"/>
          <w:szCs w:val="22"/>
        </w:rPr>
        <w:t>la partida</w:t>
      </w:r>
      <w:r w:rsidRPr="006A7D6A">
        <w:rPr>
          <w:sz w:val="22"/>
          <w:szCs w:val="22"/>
        </w:rPr>
        <w:t xml:space="preserve"> 3 de la Licitación Pública CPJEM/SA/CA/02/2020 segunda convocatoria relativa a la </w:t>
      </w:r>
      <w:r>
        <w:rPr>
          <w:sz w:val="22"/>
          <w:szCs w:val="22"/>
        </w:rPr>
        <w:t>compra</w:t>
      </w:r>
      <w:r w:rsidRPr="006A7D6A">
        <w:rPr>
          <w:sz w:val="22"/>
          <w:szCs w:val="22"/>
        </w:rPr>
        <w:t xml:space="preserve"> de equipo de tecnología solicitados por el Centro de Desarrollo de Tecnologías de Información y Comunicación (CEDETIC</w:t>
      </w:r>
      <w:r>
        <w:rPr>
          <w:sz w:val="22"/>
          <w:szCs w:val="22"/>
        </w:rPr>
        <w:t>).</w:t>
      </w:r>
    </w:p>
    <w:p w14:paraId="1AEAFDE9" w14:textId="77777777" w:rsidR="000A09CD" w:rsidRDefault="000A09CD" w:rsidP="000A09CD">
      <w:pPr>
        <w:jc w:val="center"/>
        <w:rPr>
          <w:b/>
          <w:bCs/>
          <w:sz w:val="22"/>
          <w:szCs w:val="22"/>
        </w:rPr>
      </w:pPr>
    </w:p>
    <w:p w14:paraId="441B9D86" w14:textId="77777777" w:rsidR="000A09CD" w:rsidRDefault="000A09CD" w:rsidP="000A09CD">
      <w:pPr>
        <w:jc w:val="both"/>
        <w:rPr>
          <w:bCs/>
          <w:sz w:val="22"/>
          <w:szCs w:val="22"/>
        </w:rPr>
      </w:pPr>
      <w:r>
        <w:rPr>
          <w:bCs/>
          <w:sz w:val="22"/>
          <w:szCs w:val="22"/>
        </w:rPr>
        <w:t>1.2.5.1.2.1. Software, con un saldo a fin de mes de $7,431,840.89 (Siete millones cuatrocientos treinta y un mil ochocientos cuarenta pesos 89/100 m.n.), se incrementa por un importe de $331,093.17 (Trescientos treinta y un mil noventa y tres pesos 17/100 m.n.), correspondiente a la adquisición d</w:t>
      </w:r>
      <w:r w:rsidRPr="007B04B2">
        <w:rPr>
          <w:bCs/>
          <w:sz w:val="22"/>
          <w:szCs w:val="22"/>
        </w:rPr>
        <w:t xml:space="preserve">e las partida 5 de la Licitación Pública CPJEM/SA/CA/02/2020 segunda convocatoria relativa a la </w:t>
      </w:r>
      <w:r>
        <w:rPr>
          <w:bCs/>
          <w:sz w:val="22"/>
          <w:szCs w:val="22"/>
        </w:rPr>
        <w:t>compra</w:t>
      </w:r>
      <w:r w:rsidRPr="007B04B2">
        <w:rPr>
          <w:bCs/>
          <w:sz w:val="22"/>
          <w:szCs w:val="22"/>
        </w:rPr>
        <w:t xml:space="preserve"> de equipo de tecnología solicitados por el Centro de Desarrollo de Tecnologías de Información y Comunicación (CEDETIC</w:t>
      </w:r>
      <w:r>
        <w:rPr>
          <w:bCs/>
          <w:sz w:val="22"/>
          <w:szCs w:val="22"/>
        </w:rPr>
        <w:t>).</w:t>
      </w:r>
    </w:p>
    <w:p w14:paraId="7276FB43" w14:textId="77777777" w:rsidR="000A09CD" w:rsidRPr="007B1466" w:rsidRDefault="000A09CD" w:rsidP="000A09CD">
      <w:pPr>
        <w:jc w:val="both"/>
        <w:rPr>
          <w:bCs/>
          <w:sz w:val="14"/>
          <w:szCs w:val="14"/>
        </w:rPr>
      </w:pPr>
    </w:p>
    <w:p w14:paraId="59923485" w14:textId="77777777" w:rsidR="000A09CD" w:rsidRDefault="000A09CD" w:rsidP="000A09CD">
      <w:pPr>
        <w:jc w:val="both"/>
        <w:rPr>
          <w:b/>
          <w:bCs/>
          <w:sz w:val="22"/>
          <w:szCs w:val="22"/>
        </w:rPr>
      </w:pPr>
      <w:r w:rsidRPr="00F07F66">
        <w:rPr>
          <w:bCs/>
          <w:sz w:val="22"/>
          <w:szCs w:val="22"/>
        </w:rPr>
        <w:t xml:space="preserve">En el mes de </w:t>
      </w:r>
      <w:r>
        <w:rPr>
          <w:bCs/>
          <w:sz w:val="22"/>
          <w:szCs w:val="22"/>
        </w:rPr>
        <w:t>noviembre</w:t>
      </w:r>
      <w:r>
        <w:rPr>
          <w:b/>
          <w:bCs/>
          <w:sz w:val="22"/>
          <w:szCs w:val="22"/>
        </w:rPr>
        <w:t xml:space="preserve"> </w:t>
      </w:r>
      <w:r>
        <w:rPr>
          <w:bCs/>
          <w:sz w:val="22"/>
          <w:szCs w:val="22"/>
        </w:rPr>
        <w:t>2020 la depreciación mensual asciende a la cantidad de $-1,027,726.16 (Un millón veintisiete mil setecientos veintiséis pesos 16/100 m.n.).</w:t>
      </w:r>
      <w:r w:rsidRPr="00F07F66">
        <w:rPr>
          <w:b/>
          <w:bCs/>
          <w:sz w:val="22"/>
          <w:szCs w:val="22"/>
        </w:rPr>
        <w:t xml:space="preserve"> </w:t>
      </w:r>
    </w:p>
    <w:p w14:paraId="58F5C3D5" w14:textId="77777777" w:rsidR="000A09CD" w:rsidRPr="007B1466" w:rsidRDefault="000A09CD" w:rsidP="000A09CD">
      <w:pPr>
        <w:jc w:val="both"/>
        <w:rPr>
          <w:b/>
          <w:bCs/>
          <w:sz w:val="14"/>
          <w:szCs w:val="14"/>
        </w:rPr>
      </w:pPr>
    </w:p>
    <w:p w14:paraId="6766A356" w14:textId="77777777" w:rsidR="000A09CD" w:rsidRDefault="000A09CD" w:rsidP="000A09CD">
      <w:pPr>
        <w:jc w:val="both"/>
        <w:rPr>
          <w:sz w:val="22"/>
          <w:szCs w:val="22"/>
        </w:rPr>
      </w:pPr>
      <w:r>
        <w:rPr>
          <w:sz w:val="22"/>
          <w:szCs w:val="22"/>
        </w:rPr>
        <w:t>Durante el mes de diciembre del 2020, se registraron incrementos y decrementos en las siguientes cuentas por los conceptos que se detallan a continuación:</w:t>
      </w:r>
    </w:p>
    <w:p w14:paraId="6794F5BA" w14:textId="77777777" w:rsidR="000A09CD" w:rsidRPr="007B1466" w:rsidRDefault="000A09CD" w:rsidP="000A09CD">
      <w:pPr>
        <w:tabs>
          <w:tab w:val="left" w:pos="6588"/>
        </w:tabs>
        <w:jc w:val="both"/>
        <w:rPr>
          <w:sz w:val="14"/>
          <w:szCs w:val="14"/>
        </w:rPr>
      </w:pPr>
    </w:p>
    <w:p w14:paraId="58A3D874" w14:textId="77777777" w:rsidR="000A09CD" w:rsidRDefault="000A09CD" w:rsidP="000A09CD">
      <w:pPr>
        <w:jc w:val="both"/>
        <w:rPr>
          <w:sz w:val="22"/>
          <w:szCs w:val="22"/>
        </w:rPr>
      </w:pPr>
      <w:r>
        <w:rPr>
          <w:sz w:val="22"/>
          <w:szCs w:val="22"/>
        </w:rPr>
        <w:t>La cuenta 1.2.3.6.2.1.3. Edificación no habitacional en proceso, se incrementa por la creación de reservas contables por un importe de $5,778,000.01 (Cinco millones setecientos setenta y ocho mil 01/100 m.n.) mismas que se detallan a continuación:</w:t>
      </w:r>
    </w:p>
    <w:p w14:paraId="20B3CBF5" w14:textId="77777777" w:rsidR="000A09CD" w:rsidRPr="007B1466" w:rsidRDefault="000A09CD" w:rsidP="000A09CD">
      <w:pPr>
        <w:jc w:val="both"/>
        <w:rPr>
          <w:sz w:val="14"/>
          <w:szCs w:val="14"/>
        </w:rPr>
      </w:pPr>
    </w:p>
    <w:p w14:paraId="2CA44C79" w14:textId="77777777" w:rsidR="000A09CD" w:rsidRDefault="000A09CD" w:rsidP="000A09CD">
      <w:pPr>
        <w:jc w:val="both"/>
        <w:rPr>
          <w:sz w:val="22"/>
          <w:szCs w:val="22"/>
        </w:rPr>
      </w:pPr>
      <w:r w:rsidRPr="00DA6E54">
        <w:rPr>
          <w:sz w:val="22"/>
          <w:szCs w:val="22"/>
        </w:rPr>
        <w:t>Registro de reserva contable, para culminar los "Trabajos adicionales al inmueble sobre el cual se encuentran edificados las Salas de Oralidad del STJE anexas al CERESO "Lic. David Franco Rodríguez", en la localidad de Zurumbeneo, Municipio de Charo, Mich</w:t>
      </w:r>
      <w:r>
        <w:rPr>
          <w:sz w:val="22"/>
          <w:szCs w:val="22"/>
        </w:rPr>
        <w:t>oacán, por un importe de $2,849,303.30 (Dos millones ochocientos cuarenta y nueve mil trescientos tres pesos 30/100 m.n.).</w:t>
      </w:r>
    </w:p>
    <w:p w14:paraId="361688F6" w14:textId="77777777" w:rsidR="000A09CD" w:rsidRPr="007B1466" w:rsidRDefault="000A09CD" w:rsidP="000A09CD">
      <w:pPr>
        <w:jc w:val="both"/>
        <w:rPr>
          <w:sz w:val="14"/>
          <w:szCs w:val="14"/>
        </w:rPr>
      </w:pPr>
    </w:p>
    <w:p w14:paraId="19911864" w14:textId="77777777" w:rsidR="000A09CD" w:rsidRDefault="000A09CD" w:rsidP="000A09CD">
      <w:pPr>
        <w:jc w:val="both"/>
        <w:rPr>
          <w:sz w:val="22"/>
          <w:szCs w:val="22"/>
        </w:rPr>
      </w:pPr>
      <w:r w:rsidRPr="00DA6E54">
        <w:rPr>
          <w:sz w:val="22"/>
          <w:szCs w:val="22"/>
        </w:rPr>
        <w:t>Registro de reserva contable para la realización de los trabajos complementarios de la obra pública denominada "Construcción de la Ciudad Judicial, en la Ciudad de Sahuayo, Municipio de Sahuayo, Michoacán"</w:t>
      </w:r>
      <w:r>
        <w:rPr>
          <w:sz w:val="22"/>
          <w:szCs w:val="22"/>
        </w:rPr>
        <w:t>. Número de contrato AD/70/2020, por un importe de $2,928,696.71 (Dos millones novecientos veintiocho mil seiscientos noventa y seis pesos 71/100 m.n.)</w:t>
      </w:r>
    </w:p>
    <w:p w14:paraId="6E6171B1" w14:textId="77777777" w:rsidR="000A09CD" w:rsidRPr="007B1466" w:rsidRDefault="000A09CD" w:rsidP="000A09CD">
      <w:pPr>
        <w:jc w:val="both"/>
        <w:rPr>
          <w:sz w:val="14"/>
          <w:szCs w:val="14"/>
        </w:rPr>
      </w:pPr>
    </w:p>
    <w:p w14:paraId="2B538A70" w14:textId="77777777" w:rsidR="000A09CD" w:rsidRDefault="000A09CD" w:rsidP="000A09CD">
      <w:pPr>
        <w:jc w:val="both"/>
        <w:rPr>
          <w:sz w:val="22"/>
          <w:szCs w:val="22"/>
        </w:rPr>
      </w:pPr>
      <w:r>
        <w:rPr>
          <w:sz w:val="22"/>
          <w:szCs w:val="22"/>
        </w:rPr>
        <w:t xml:space="preserve">Así mismo la cuenta 1.2.3.6.2.1.3. Edificación no habitacional en proceso, se ve disminuida por un importe de </w:t>
      </w:r>
      <w:r w:rsidRPr="0077635B">
        <w:rPr>
          <w:sz w:val="22"/>
          <w:szCs w:val="22"/>
        </w:rPr>
        <w:t>$</w:t>
      </w:r>
      <w:r>
        <w:rPr>
          <w:sz w:val="22"/>
          <w:szCs w:val="22"/>
        </w:rPr>
        <w:t>94,019</w:t>
      </w:r>
      <w:r w:rsidRPr="0077635B">
        <w:rPr>
          <w:sz w:val="22"/>
          <w:szCs w:val="22"/>
        </w:rPr>
        <w:t>,</w:t>
      </w:r>
      <w:r>
        <w:rPr>
          <w:sz w:val="22"/>
          <w:szCs w:val="22"/>
        </w:rPr>
        <w:t>238.86</w:t>
      </w:r>
      <w:r w:rsidRPr="0077635B">
        <w:rPr>
          <w:sz w:val="22"/>
          <w:szCs w:val="22"/>
        </w:rPr>
        <w:t xml:space="preserve"> (</w:t>
      </w:r>
      <w:r>
        <w:rPr>
          <w:sz w:val="22"/>
          <w:szCs w:val="22"/>
        </w:rPr>
        <w:t xml:space="preserve">Noventa y cuatro millones diecinueve </w:t>
      </w:r>
      <w:r w:rsidRPr="0077635B">
        <w:rPr>
          <w:sz w:val="22"/>
          <w:szCs w:val="22"/>
        </w:rPr>
        <w:t xml:space="preserve">mil </w:t>
      </w:r>
      <w:r>
        <w:rPr>
          <w:sz w:val="22"/>
          <w:szCs w:val="22"/>
        </w:rPr>
        <w:t>doscientos treinta y ocho</w:t>
      </w:r>
      <w:r w:rsidRPr="0077635B">
        <w:rPr>
          <w:sz w:val="22"/>
          <w:szCs w:val="22"/>
        </w:rPr>
        <w:t xml:space="preserve"> pesos </w:t>
      </w:r>
      <w:r>
        <w:rPr>
          <w:sz w:val="22"/>
          <w:szCs w:val="22"/>
        </w:rPr>
        <w:t>86</w:t>
      </w:r>
      <w:r w:rsidRPr="0077635B">
        <w:rPr>
          <w:sz w:val="22"/>
          <w:szCs w:val="22"/>
        </w:rPr>
        <w:t>/100 m.n.) por reintegro realizado a la Secretaría de Finanzas y Administración del Estado,</w:t>
      </w:r>
      <w:r>
        <w:rPr>
          <w:sz w:val="22"/>
          <w:szCs w:val="22"/>
        </w:rPr>
        <w:t xml:space="preserve"> autorizado por el H. Pleno del Consejo del Poder Judicial del Estado, en sesión del 03 de diciembre del presente año</w:t>
      </w:r>
      <w:r w:rsidRPr="0077635B">
        <w:rPr>
          <w:sz w:val="22"/>
          <w:szCs w:val="22"/>
        </w:rPr>
        <w:t xml:space="preserve"> </w:t>
      </w:r>
      <w:r>
        <w:rPr>
          <w:sz w:val="22"/>
          <w:szCs w:val="22"/>
        </w:rPr>
        <w:t>por los siguientes conceptos:</w:t>
      </w:r>
    </w:p>
    <w:p w14:paraId="3EF2BD55" w14:textId="77777777" w:rsidR="000A09CD" w:rsidRPr="007B1466" w:rsidRDefault="000A09CD" w:rsidP="000A09CD">
      <w:pPr>
        <w:jc w:val="both"/>
        <w:rPr>
          <w:sz w:val="14"/>
          <w:szCs w:val="14"/>
        </w:rPr>
      </w:pPr>
      <w:r>
        <w:rPr>
          <w:sz w:val="22"/>
          <w:szCs w:val="22"/>
        </w:rPr>
        <w:t xml:space="preserve"> </w:t>
      </w:r>
    </w:p>
    <w:p w14:paraId="01564D22" w14:textId="77777777" w:rsidR="000A09CD" w:rsidRDefault="000A09CD" w:rsidP="000A09CD">
      <w:pPr>
        <w:jc w:val="both"/>
        <w:rPr>
          <w:sz w:val="22"/>
          <w:szCs w:val="22"/>
        </w:rPr>
      </w:pPr>
      <w:r>
        <w:rPr>
          <w:sz w:val="22"/>
          <w:szCs w:val="22"/>
        </w:rPr>
        <w:t>-C</w:t>
      </w:r>
      <w:r w:rsidRPr="00F31C33">
        <w:rPr>
          <w:sz w:val="22"/>
          <w:szCs w:val="22"/>
        </w:rPr>
        <w:t xml:space="preserve">onstrucción del </w:t>
      </w:r>
      <w:r>
        <w:rPr>
          <w:sz w:val="22"/>
          <w:szCs w:val="22"/>
        </w:rPr>
        <w:t>Juzgado</w:t>
      </w:r>
      <w:r w:rsidRPr="00F31C33">
        <w:rPr>
          <w:sz w:val="22"/>
          <w:szCs w:val="22"/>
        </w:rPr>
        <w:t xml:space="preserve">. </w:t>
      </w:r>
      <w:r>
        <w:rPr>
          <w:sz w:val="22"/>
          <w:szCs w:val="22"/>
        </w:rPr>
        <w:t>Oral</w:t>
      </w:r>
      <w:r w:rsidRPr="00F31C33">
        <w:rPr>
          <w:sz w:val="22"/>
          <w:szCs w:val="22"/>
        </w:rPr>
        <w:t xml:space="preserve"> </w:t>
      </w:r>
      <w:r>
        <w:rPr>
          <w:sz w:val="22"/>
          <w:szCs w:val="22"/>
        </w:rPr>
        <w:t>Penal</w:t>
      </w:r>
      <w:r w:rsidRPr="00F31C33">
        <w:rPr>
          <w:sz w:val="22"/>
          <w:szCs w:val="22"/>
        </w:rPr>
        <w:t xml:space="preserve"> y </w:t>
      </w:r>
      <w:r>
        <w:rPr>
          <w:sz w:val="22"/>
          <w:szCs w:val="22"/>
        </w:rPr>
        <w:t>C</w:t>
      </w:r>
      <w:r w:rsidRPr="00F31C33">
        <w:rPr>
          <w:sz w:val="22"/>
          <w:szCs w:val="22"/>
        </w:rPr>
        <w:t xml:space="preserve">entro </w:t>
      </w:r>
      <w:r>
        <w:rPr>
          <w:sz w:val="22"/>
          <w:szCs w:val="22"/>
        </w:rPr>
        <w:t>R</w:t>
      </w:r>
      <w:r w:rsidRPr="00F31C33">
        <w:rPr>
          <w:sz w:val="22"/>
          <w:szCs w:val="22"/>
        </w:rPr>
        <w:t xml:space="preserve">egional de </w:t>
      </w:r>
      <w:r>
        <w:rPr>
          <w:sz w:val="22"/>
          <w:szCs w:val="22"/>
        </w:rPr>
        <w:t>M</w:t>
      </w:r>
      <w:r w:rsidRPr="00F31C33">
        <w:rPr>
          <w:sz w:val="22"/>
          <w:szCs w:val="22"/>
        </w:rPr>
        <w:t xml:space="preserve">ecanismos </w:t>
      </w:r>
      <w:r>
        <w:rPr>
          <w:sz w:val="22"/>
          <w:szCs w:val="22"/>
        </w:rPr>
        <w:t>A</w:t>
      </w:r>
      <w:r w:rsidRPr="00F31C33">
        <w:rPr>
          <w:sz w:val="22"/>
          <w:szCs w:val="22"/>
        </w:rPr>
        <w:t xml:space="preserve">lternativos y </w:t>
      </w:r>
      <w:r>
        <w:rPr>
          <w:sz w:val="22"/>
          <w:szCs w:val="22"/>
        </w:rPr>
        <w:t>S</w:t>
      </w:r>
      <w:r w:rsidRPr="00F31C33">
        <w:rPr>
          <w:sz w:val="22"/>
          <w:szCs w:val="22"/>
        </w:rPr>
        <w:t xml:space="preserve">olución de </w:t>
      </w:r>
      <w:r>
        <w:rPr>
          <w:sz w:val="22"/>
          <w:szCs w:val="22"/>
        </w:rPr>
        <w:t>C</w:t>
      </w:r>
      <w:r w:rsidRPr="00F31C33">
        <w:rPr>
          <w:sz w:val="22"/>
          <w:szCs w:val="22"/>
        </w:rPr>
        <w:t xml:space="preserve">ontroversias en </w:t>
      </w:r>
      <w:r>
        <w:rPr>
          <w:sz w:val="22"/>
          <w:szCs w:val="22"/>
        </w:rPr>
        <w:t>M</w:t>
      </w:r>
      <w:r w:rsidRPr="00F31C33">
        <w:rPr>
          <w:sz w:val="22"/>
          <w:szCs w:val="22"/>
        </w:rPr>
        <w:t>orelia</w:t>
      </w:r>
      <w:r>
        <w:rPr>
          <w:sz w:val="22"/>
          <w:szCs w:val="22"/>
        </w:rPr>
        <w:t>, por un importe de $1,992,278.11 (Un millón novecientos noventa y dos mil doscientos setenta y ocho pesos 11/100 m.n.).</w:t>
      </w:r>
    </w:p>
    <w:p w14:paraId="66D9D05D" w14:textId="77777777" w:rsidR="000A09CD" w:rsidRPr="007B1466" w:rsidRDefault="000A09CD" w:rsidP="000A09CD">
      <w:pPr>
        <w:jc w:val="both"/>
        <w:rPr>
          <w:sz w:val="14"/>
          <w:szCs w:val="14"/>
        </w:rPr>
      </w:pPr>
    </w:p>
    <w:p w14:paraId="4D1B76C6" w14:textId="77777777" w:rsidR="000A09CD" w:rsidRDefault="000A09CD" w:rsidP="000A09CD">
      <w:pPr>
        <w:jc w:val="both"/>
        <w:rPr>
          <w:sz w:val="22"/>
          <w:szCs w:val="22"/>
        </w:rPr>
      </w:pPr>
      <w:r>
        <w:rPr>
          <w:sz w:val="22"/>
          <w:szCs w:val="22"/>
        </w:rPr>
        <w:t>-C</w:t>
      </w:r>
      <w:r w:rsidRPr="00F31C33">
        <w:rPr>
          <w:sz w:val="22"/>
          <w:szCs w:val="22"/>
        </w:rPr>
        <w:t xml:space="preserve">onstrucción de la </w:t>
      </w:r>
      <w:r>
        <w:rPr>
          <w:sz w:val="22"/>
          <w:szCs w:val="22"/>
        </w:rPr>
        <w:t>E</w:t>
      </w:r>
      <w:r w:rsidRPr="00F31C33">
        <w:rPr>
          <w:sz w:val="22"/>
          <w:szCs w:val="22"/>
        </w:rPr>
        <w:t xml:space="preserve">scuela del </w:t>
      </w:r>
      <w:r>
        <w:rPr>
          <w:sz w:val="22"/>
          <w:szCs w:val="22"/>
        </w:rPr>
        <w:t>P</w:t>
      </w:r>
      <w:r w:rsidRPr="00F31C33">
        <w:rPr>
          <w:sz w:val="22"/>
          <w:szCs w:val="22"/>
        </w:rPr>
        <w:t xml:space="preserve">oder </w:t>
      </w:r>
      <w:r>
        <w:rPr>
          <w:sz w:val="22"/>
          <w:szCs w:val="22"/>
        </w:rPr>
        <w:t>J</w:t>
      </w:r>
      <w:r w:rsidRPr="00F31C33">
        <w:rPr>
          <w:sz w:val="22"/>
          <w:szCs w:val="22"/>
        </w:rPr>
        <w:t>udicial,</w:t>
      </w:r>
      <w:r>
        <w:rPr>
          <w:sz w:val="22"/>
          <w:szCs w:val="22"/>
        </w:rPr>
        <w:t xml:space="preserve"> (</w:t>
      </w:r>
      <w:r w:rsidRPr="00F31C33">
        <w:rPr>
          <w:sz w:val="22"/>
          <w:szCs w:val="22"/>
        </w:rPr>
        <w:t>primera etapa)</w:t>
      </w:r>
      <w:r>
        <w:rPr>
          <w:sz w:val="22"/>
          <w:szCs w:val="22"/>
        </w:rPr>
        <w:t>, por un importe de $164,000.18 (Ciento sesenta y cuatro mil pesos 18/100 m.n.)</w:t>
      </w:r>
      <w:r w:rsidRPr="00F31C33">
        <w:rPr>
          <w:sz w:val="22"/>
          <w:szCs w:val="22"/>
        </w:rPr>
        <w:t>.</w:t>
      </w:r>
    </w:p>
    <w:p w14:paraId="31A859F4" w14:textId="77777777" w:rsidR="000A09CD" w:rsidRPr="007B1466" w:rsidRDefault="000A09CD" w:rsidP="000A09CD">
      <w:pPr>
        <w:jc w:val="both"/>
        <w:rPr>
          <w:sz w:val="14"/>
          <w:szCs w:val="14"/>
        </w:rPr>
      </w:pPr>
    </w:p>
    <w:p w14:paraId="228FBF2F" w14:textId="77777777" w:rsidR="000A09CD" w:rsidRDefault="000A09CD" w:rsidP="000A09CD">
      <w:pPr>
        <w:jc w:val="both"/>
        <w:rPr>
          <w:sz w:val="22"/>
          <w:szCs w:val="22"/>
        </w:rPr>
      </w:pPr>
      <w:r>
        <w:rPr>
          <w:sz w:val="22"/>
          <w:szCs w:val="22"/>
        </w:rPr>
        <w:t>-C</w:t>
      </w:r>
      <w:r w:rsidRPr="00F31C33">
        <w:rPr>
          <w:sz w:val="22"/>
          <w:szCs w:val="22"/>
        </w:rPr>
        <w:t xml:space="preserve">onstrucción de la </w:t>
      </w:r>
      <w:r>
        <w:rPr>
          <w:sz w:val="22"/>
          <w:szCs w:val="22"/>
        </w:rPr>
        <w:t>E</w:t>
      </w:r>
      <w:r w:rsidRPr="00F31C33">
        <w:rPr>
          <w:sz w:val="22"/>
          <w:szCs w:val="22"/>
        </w:rPr>
        <w:t xml:space="preserve">scuela del </w:t>
      </w:r>
      <w:r>
        <w:rPr>
          <w:sz w:val="22"/>
          <w:szCs w:val="22"/>
        </w:rPr>
        <w:t>P</w:t>
      </w:r>
      <w:r w:rsidRPr="00F31C33">
        <w:rPr>
          <w:sz w:val="22"/>
          <w:szCs w:val="22"/>
        </w:rPr>
        <w:t xml:space="preserve">oder </w:t>
      </w:r>
      <w:r>
        <w:rPr>
          <w:sz w:val="22"/>
          <w:szCs w:val="22"/>
        </w:rPr>
        <w:t>J</w:t>
      </w:r>
      <w:r w:rsidRPr="00F31C33">
        <w:rPr>
          <w:sz w:val="22"/>
          <w:szCs w:val="22"/>
        </w:rPr>
        <w:t>udicial,</w:t>
      </w:r>
      <w:r>
        <w:rPr>
          <w:sz w:val="22"/>
          <w:szCs w:val="22"/>
        </w:rPr>
        <w:t xml:space="preserve"> (segunda </w:t>
      </w:r>
      <w:r w:rsidRPr="00F31C33">
        <w:rPr>
          <w:sz w:val="22"/>
          <w:szCs w:val="22"/>
        </w:rPr>
        <w:t>etapa)</w:t>
      </w:r>
      <w:r>
        <w:rPr>
          <w:sz w:val="22"/>
          <w:szCs w:val="22"/>
        </w:rPr>
        <w:t>, por un importe de $24,334.367.28 (Veinticuatro millones trescientos treinta y cuatro mil trescientos sesenta y siete pesos 28/100 m.n.)</w:t>
      </w:r>
      <w:r w:rsidRPr="00F31C33">
        <w:rPr>
          <w:sz w:val="22"/>
          <w:szCs w:val="22"/>
        </w:rPr>
        <w:t>.</w:t>
      </w:r>
    </w:p>
    <w:p w14:paraId="7FA623DF" w14:textId="77777777" w:rsidR="000A09CD" w:rsidRPr="007B1466" w:rsidRDefault="000A09CD" w:rsidP="000A09CD">
      <w:pPr>
        <w:jc w:val="both"/>
        <w:rPr>
          <w:sz w:val="14"/>
          <w:szCs w:val="14"/>
        </w:rPr>
      </w:pPr>
    </w:p>
    <w:p w14:paraId="23BB0BE3" w14:textId="77777777" w:rsidR="000A09CD" w:rsidRDefault="000A09CD" w:rsidP="000A09CD">
      <w:pPr>
        <w:jc w:val="both"/>
        <w:rPr>
          <w:sz w:val="22"/>
          <w:szCs w:val="22"/>
        </w:rPr>
      </w:pPr>
      <w:r>
        <w:rPr>
          <w:sz w:val="22"/>
          <w:szCs w:val="22"/>
        </w:rPr>
        <w:t>-C</w:t>
      </w:r>
      <w:r w:rsidRPr="000A192B">
        <w:rPr>
          <w:sz w:val="22"/>
          <w:szCs w:val="22"/>
        </w:rPr>
        <w:t xml:space="preserve">onstrucción de </w:t>
      </w:r>
      <w:r>
        <w:rPr>
          <w:sz w:val="22"/>
          <w:szCs w:val="22"/>
        </w:rPr>
        <w:t>J</w:t>
      </w:r>
      <w:r w:rsidRPr="000A192B">
        <w:rPr>
          <w:sz w:val="22"/>
          <w:szCs w:val="22"/>
        </w:rPr>
        <w:t xml:space="preserve">uzgados </w:t>
      </w:r>
      <w:r>
        <w:rPr>
          <w:sz w:val="22"/>
          <w:szCs w:val="22"/>
        </w:rPr>
        <w:t>O</w:t>
      </w:r>
      <w:r w:rsidRPr="000A192B">
        <w:rPr>
          <w:sz w:val="22"/>
          <w:szCs w:val="22"/>
        </w:rPr>
        <w:t xml:space="preserve">rales </w:t>
      </w:r>
      <w:r>
        <w:rPr>
          <w:sz w:val="22"/>
          <w:szCs w:val="22"/>
        </w:rPr>
        <w:t>P</w:t>
      </w:r>
      <w:r w:rsidRPr="000A192B">
        <w:rPr>
          <w:sz w:val="22"/>
          <w:szCs w:val="22"/>
        </w:rPr>
        <w:t xml:space="preserve">enales y </w:t>
      </w:r>
      <w:r>
        <w:rPr>
          <w:sz w:val="22"/>
          <w:szCs w:val="22"/>
        </w:rPr>
        <w:t>S</w:t>
      </w:r>
      <w:r w:rsidRPr="000A192B">
        <w:rPr>
          <w:sz w:val="22"/>
          <w:szCs w:val="22"/>
        </w:rPr>
        <w:t xml:space="preserve">alas </w:t>
      </w:r>
      <w:r>
        <w:rPr>
          <w:sz w:val="22"/>
          <w:szCs w:val="22"/>
        </w:rPr>
        <w:t>T</w:t>
      </w:r>
      <w:r w:rsidRPr="000A192B">
        <w:rPr>
          <w:sz w:val="22"/>
          <w:szCs w:val="22"/>
        </w:rPr>
        <w:t xml:space="preserve">radicionales en </w:t>
      </w:r>
      <w:r>
        <w:rPr>
          <w:sz w:val="22"/>
          <w:szCs w:val="22"/>
        </w:rPr>
        <w:t>L</w:t>
      </w:r>
      <w:r w:rsidRPr="000A192B">
        <w:rPr>
          <w:sz w:val="22"/>
          <w:szCs w:val="22"/>
        </w:rPr>
        <w:t xml:space="preserve">ázaro </w:t>
      </w:r>
      <w:r>
        <w:rPr>
          <w:sz w:val="22"/>
          <w:szCs w:val="22"/>
        </w:rPr>
        <w:t>C</w:t>
      </w:r>
      <w:r w:rsidRPr="000A192B">
        <w:rPr>
          <w:sz w:val="22"/>
          <w:szCs w:val="22"/>
        </w:rPr>
        <w:t xml:space="preserve">árdenas, </w:t>
      </w:r>
      <w:r>
        <w:rPr>
          <w:sz w:val="22"/>
          <w:szCs w:val="22"/>
        </w:rPr>
        <w:t>M</w:t>
      </w:r>
      <w:r w:rsidRPr="000A192B">
        <w:rPr>
          <w:sz w:val="22"/>
          <w:szCs w:val="22"/>
        </w:rPr>
        <w:t>ichoacán</w:t>
      </w:r>
      <w:r>
        <w:rPr>
          <w:sz w:val="22"/>
          <w:szCs w:val="22"/>
        </w:rPr>
        <w:t>, (segunda etapa), por un importe de $11,088,586.71 (Once millones ochenta y ocho mil quinientos ochenta y seis pesos 71/100 m.n.)</w:t>
      </w:r>
      <w:r w:rsidRPr="000A192B">
        <w:rPr>
          <w:sz w:val="22"/>
          <w:szCs w:val="22"/>
        </w:rPr>
        <w:t>.</w:t>
      </w:r>
    </w:p>
    <w:p w14:paraId="59C3D044" w14:textId="77777777" w:rsidR="000A09CD" w:rsidRPr="007B1466" w:rsidRDefault="000A09CD" w:rsidP="000A09CD">
      <w:pPr>
        <w:jc w:val="both"/>
        <w:rPr>
          <w:sz w:val="14"/>
          <w:szCs w:val="14"/>
        </w:rPr>
      </w:pPr>
    </w:p>
    <w:p w14:paraId="4819A183" w14:textId="77777777" w:rsidR="000A09CD" w:rsidRDefault="000A09CD" w:rsidP="000A09CD">
      <w:pPr>
        <w:jc w:val="both"/>
        <w:rPr>
          <w:sz w:val="22"/>
          <w:szCs w:val="22"/>
        </w:rPr>
      </w:pPr>
      <w:r>
        <w:rPr>
          <w:sz w:val="22"/>
          <w:szCs w:val="22"/>
        </w:rPr>
        <w:t>-O</w:t>
      </w:r>
      <w:r w:rsidRPr="00DB3417">
        <w:rPr>
          <w:sz w:val="22"/>
          <w:szCs w:val="22"/>
        </w:rPr>
        <w:t xml:space="preserve">bras complementarias del edificio de </w:t>
      </w:r>
      <w:r>
        <w:rPr>
          <w:sz w:val="22"/>
          <w:szCs w:val="22"/>
        </w:rPr>
        <w:t>J</w:t>
      </w:r>
      <w:r w:rsidRPr="00DB3417">
        <w:rPr>
          <w:sz w:val="22"/>
          <w:szCs w:val="22"/>
        </w:rPr>
        <w:t xml:space="preserve">usticia </w:t>
      </w:r>
      <w:r>
        <w:rPr>
          <w:sz w:val="22"/>
          <w:szCs w:val="22"/>
        </w:rPr>
        <w:t>T</w:t>
      </w:r>
      <w:r w:rsidRPr="00DB3417">
        <w:rPr>
          <w:sz w:val="22"/>
          <w:szCs w:val="22"/>
        </w:rPr>
        <w:t xml:space="preserve">radicional y </w:t>
      </w:r>
      <w:r>
        <w:rPr>
          <w:sz w:val="22"/>
          <w:szCs w:val="22"/>
        </w:rPr>
        <w:t>C</w:t>
      </w:r>
      <w:r w:rsidRPr="00DB3417">
        <w:rPr>
          <w:sz w:val="22"/>
          <w:szCs w:val="22"/>
        </w:rPr>
        <w:t xml:space="preserve">arril de </w:t>
      </w:r>
      <w:r>
        <w:rPr>
          <w:sz w:val="22"/>
          <w:szCs w:val="22"/>
        </w:rPr>
        <w:t>D</w:t>
      </w:r>
      <w:r w:rsidRPr="00DB3417">
        <w:rPr>
          <w:sz w:val="22"/>
          <w:szCs w:val="22"/>
        </w:rPr>
        <w:t xml:space="preserve">esaceleración en los </w:t>
      </w:r>
      <w:r>
        <w:rPr>
          <w:sz w:val="22"/>
          <w:szCs w:val="22"/>
        </w:rPr>
        <w:t xml:space="preserve">Juzgados </w:t>
      </w:r>
      <w:r w:rsidRPr="00DB3417">
        <w:rPr>
          <w:sz w:val="22"/>
          <w:szCs w:val="22"/>
        </w:rPr>
        <w:t xml:space="preserve">en </w:t>
      </w:r>
      <w:r>
        <w:rPr>
          <w:sz w:val="22"/>
          <w:szCs w:val="22"/>
        </w:rPr>
        <w:t>Z</w:t>
      </w:r>
      <w:r w:rsidRPr="00DB3417">
        <w:rPr>
          <w:sz w:val="22"/>
          <w:szCs w:val="22"/>
        </w:rPr>
        <w:t xml:space="preserve">amora, </w:t>
      </w:r>
      <w:r>
        <w:rPr>
          <w:sz w:val="22"/>
          <w:szCs w:val="22"/>
        </w:rPr>
        <w:t>M</w:t>
      </w:r>
      <w:r w:rsidRPr="00DB3417">
        <w:rPr>
          <w:sz w:val="22"/>
          <w:szCs w:val="22"/>
        </w:rPr>
        <w:t>ichoacán</w:t>
      </w:r>
      <w:r>
        <w:rPr>
          <w:sz w:val="22"/>
          <w:szCs w:val="22"/>
        </w:rPr>
        <w:t>, por un importe de $56,440,006.58 (Cincuenta y seis millones cuatrocientos cuarenta mil seis pesos 58/100 m.n.).</w:t>
      </w:r>
    </w:p>
    <w:p w14:paraId="1A55EC25" w14:textId="77777777" w:rsidR="000A09CD" w:rsidRPr="007B1466" w:rsidRDefault="000A09CD" w:rsidP="000A09CD">
      <w:pPr>
        <w:jc w:val="both"/>
        <w:rPr>
          <w:sz w:val="14"/>
          <w:szCs w:val="14"/>
        </w:rPr>
      </w:pPr>
    </w:p>
    <w:p w14:paraId="6D50FAD7" w14:textId="77777777" w:rsidR="000A09CD" w:rsidRDefault="000A09CD" w:rsidP="000A09CD">
      <w:pPr>
        <w:tabs>
          <w:tab w:val="left" w:pos="6588"/>
        </w:tabs>
        <w:jc w:val="both"/>
        <w:rPr>
          <w:sz w:val="22"/>
          <w:szCs w:val="22"/>
        </w:rPr>
      </w:pPr>
      <w:r>
        <w:rPr>
          <w:sz w:val="22"/>
          <w:szCs w:val="22"/>
        </w:rPr>
        <w:t>La cuenta 1.2.4.1.1.1.9. Muebles de oficina y estantería, incrementándose por la cantidad de $15,898.96 (Quince mil ochocientos noventa y ocho pesos 96/100 m.n.) por la compra de una</w:t>
      </w:r>
      <w:r w:rsidRPr="00935167">
        <w:rPr>
          <w:sz w:val="22"/>
          <w:szCs w:val="22"/>
        </w:rPr>
        <w:t xml:space="preserve"> silla con soporte lumbar, solicitada p</w:t>
      </w:r>
      <w:r>
        <w:rPr>
          <w:sz w:val="22"/>
          <w:szCs w:val="22"/>
        </w:rPr>
        <w:t>ara</w:t>
      </w:r>
      <w:r w:rsidRPr="00935167">
        <w:rPr>
          <w:sz w:val="22"/>
          <w:szCs w:val="22"/>
        </w:rPr>
        <w:t xml:space="preserve"> la Segunda Sala Civil.</w:t>
      </w:r>
    </w:p>
    <w:p w14:paraId="56B3FB2C" w14:textId="77777777" w:rsidR="000A09CD" w:rsidRPr="007B1466" w:rsidRDefault="000A09CD" w:rsidP="000A09CD">
      <w:pPr>
        <w:tabs>
          <w:tab w:val="left" w:pos="6588"/>
        </w:tabs>
        <w:jc w:val="both"/>
        <w:rPr>
          <w:sz w:val="14"/>
          <w:szCs w:val="14"/>
        </w:rPr>
      </w:pPr>
    </w:p>
    <w:p w14:paraId="51B7A492" w14:textId="77777777" w:rsidR="000A09CD" w:rsidRDefault="000A09CD" w:rsidP="000A09CD">
      <w:pPr>
        <w:tabs>
          <w:tab w:val="left" w:pos="6588"/>
        </w:tabs>
        <w:jc w:val="both"/>
        <w:rPr>
          <w:sz w:val="22"/>
          <w:szCs w:val="22"/>
        </w:rPr>
      </w:pPr>
      <w:r>
        <w:rPr>
          <w:sz w:val="22"/>
          <w:szCs w:val="22"/>
        </w:rPr>
        <w:t xml:space="preserve">La cuenta 1.2.4.1.3.2.1. Equipo de cómputo y de tecnología de la información, incrementándose por un importe </w:t>
      </w:r>
      <w:r w:rsidRPr="006A03F3">
        <w:rPr>
          <w:sz w:val="22"/>
          <w:szCs w:val="22"/>
        </w:rPr>
        <w:t>de $1</w:t>
      </w:r>
      <w:r>
        <w:rPr>
          <w:sz w:val="22"/>
          <w:szCs w:val="22"/>
        </w:rPr>
        <w:t>8</w:t>
      </w:r>
      <w:r w:rsidRPr="006A03F3">
        <w:rPr>
          <w:sz w:val="22"/>
          <w:szCs w:val="22"/>
        </w:rPr>
        <w:t>,</w:t>
      </w:r>
      <w:r>
        <w:rPr>
          <w:sz w:val="22"/>
          <w:szCs w:val="22"/>
        </w:rPr>
        <w:t>184</w:t>
      </w:r>
      <w:r w:rsidRPr="006A03F3">
        <w:rPr>
          <w:sz w:val="22"/>
          <w:szCs w:val="22"/>
        </w:rPr>
        <w:t>,</w:t>
      </w:r>
      <w:r>
        <w:rPr>
          <w:sz w:val="22"/>
          <w:szCs w:val="22"/>
        </w:rPr>
        <w:t>999.71</w:t>
      </w:r>
      <w:r w:rsidRPr="006A03F3">
        <w:rPr>
          <w:sz w:val="22"/>
          <w:szCs w:val="22"/>
        </w:rPr>
        <w:t xml:space="preserve"> (</w:t>
      </w:r>
      <w:r>
        <w:rPr>
          <w:sz w:val="22"/>
          <w:szCs w:val="22"/>
        </w:rPr>
        <w:t xml:space="preserve">Dieciocho </w:t>
      </w:r>
      <w:r w:rsidRPr="006A03F3">
        <w:rPr>
          <w:sz w:val="22"/>
          <w:szCs w:val="22"/>
        </w:rPr>
        <w:t xml:space="preserve">millones ciento </w:t>
      </w:r>
      <w:r>
        <w:rPr>
          <w:sz w:val="22"/>
          <w:szCs w:val="22"/>
        </w:rPr>
        <w:t xml:space="preserve">ochenta y cuatro </w:t>
      </w:r>
      <w:r w:rsidRPr="006A03F3">
        <w:rPr>
          <w:sz w:val="22"/>
          <w:szCs w:val="22"/>
        </w:rPr>
        <w:t xml:space="preserve">mil novecientos </w:t>
      </w:r>
      <w:r>
        <w:rPr>
          <w:sz w:val="22"/>
          <w:szCs w:val="22"/>
        </w:rPr>
        <w:t xml:space="preserve">noventa y nueve </w:t>
      </w:r>
      <w:r w:rsidRPr="006A03F3">
        <w:rPr>
          <w:sz w:val="22"/>
          <w:szCs w:val="22"/>
        </w:rPr>
        <w:t xml:space="preserve">pesos </w:t>
      </w:r>
      <w:r>
        <w:rPr>
          <w:sz w:val="22"/>
          <w:szCs w:val="22"/>
        </w:rPr>
        <w:t>71</w:t>
      </w:r>
      <w:r w:rsidRPr="006A03F3">
        <w:rPr>
          <w:sz w:val="22"/>
          <w:szCs w:val="22"/>
        </w:rPr>
        <w:t>/100 m.n.),</w:t>
      </w:r>
      <w:r>
        <w:rPr>
          <w:sz w:val="22"/>
          <w:szCs w:val="22"/>
        </w:rPr>
        <w:t xml:space="preserve"> correspondiente a los siguientes conceptos:</w:t>
      </w:r>
    </w:p>
    <w:p w14:paraId="0D3149DC" w14:textId="77777777" w:rsidR="000A09CD" w:rsidRPr="007B1466" w:rsidRDefault="000A09CD" w:rsidP="000A09CD">
      <w:pPr>
        <w:tabs>
          <w:tab w:val="left" w:pos="6588"/>
        </w:tabs>
        <w:jc w:val="both"/>
        <w:rPr>
          <w:sz w:val="14"/>
          <w:szCs w:val="14"/>
        </w:rPr>
      </w:pPr>
    </w:p>
    <w:p w14:paraId="36EB4813" w14:textId="1E4B6C57" w:rsidR="000A09CD" w:rsidRDefault="000A09CD" w:rsidP="000A09CD">
      <w:pPr>
        <w:tabs>
          <w:tab w:val="left" w:pos="6588"/>
        </w:tabs>
        <w:jc w:val="both"/>
        <w:rPr>
          <w:sz w:val="22"/>
          <w:szCs w:val="22"/>
        </w:rPr>
      </w:pPr>
      <w:r w:rsidRPr="00C9188B">
        <w:rPr>
          <w:sz w:val="22"/>
          <w:szCs w:val="22"/>
        </w:rPr>
        <w:t>Adquisición de un equipo Western Digital NAS con discos de 4TB 2 bahías Intel Pentium, solicitado por la Secretaría Ejecutiva del Consejo del Poder Judicial del Estado</w:t>
      </w:r>
      <w:r>
        <w:rPr>
          <w:sz w:val="22"/>
          <w:szCs w:val="22"/>
        </w:rPr>
        <w:t>, por un importe de $16,184.32 (Dieciséis mil ciento ochenta y cuatro pesos 32/100 m.n.)</w:t>
      </w:r>
      <w:r w:rsidR="00F12DA4">
        <w:rPr>
          <w:sz w:val="22"/>
          <w:szCs w:val="22"/>
        </w:rPr>
        <w:t>.</w:t>
      </w:r>
    </w:p>
    <w:p w14:paraId="7B38E1DB" w14:textId="77777777" w:rsidR="000A09CD" w:rsidRPr="007B1466" w:rsidRDefault="000A09CD" w:rsidP="000A09CD">
      <w:pPr>
        <w:tabs>
          <w:tab w:val="left" w:pos="6588"/>
        </w:tabs>
        <w:jc w:val="both"/>
        <w:rPr>
          <w:sz w:val="14"/>
          <w:szCs w:val="14"/>
        </w:rPr>
      </w:pPr>
    </w:p>
    <w:p w14:paraId="503D9069" w14:textId="77777777" w:rsidR="000A09CD" w:rsidRDefault="000A09CD" w:rsidP="000A09CD">
      <w:pPr>
        <w:tabs>
          <w:tab w:val="left" w:pos="6588"/>
        </w:tabs>
        <w:jc w:val="both"/>
        <w:rPr>
          <w:sz w:val="22"/>
          <w:szCs w:val="22"/>
        </w:rPr>
      </w:pPr>
      <w:r w:rsidRPr="00C9188B">
        <w:rPr>
          <w:sz w:val="22"/>
          <w:szCs w:val="22"/>
        </w:rPr>
        <w:t>Pago de la partida 2 de la Licitación Pública CPJEM/SA/CA/02/2020 relativa a la adquisición de equipo de tecnología solicitados por el Centro de Desarrollo de Tecnologías de Información y Comunicación (CEDETIC)</w:t>
      </w:r>
      <w:r>
        <w:rPr>
          <w:sz w:val="22"/>
          <w:szCs w:val="22"/>
        </w:rPr>
        <w:t>, por un importe de $2,927,913.66 (Dos millones novecientos veintisiete mil novecientos trece pesos 66/100 m.n.).</w:t>
      </w:r>
    </w:p>
    <w:p w14:paraId="64D9DDBD" w14:textId="77777777" w:rsidR="000A09CD" w:rsidRPr="007B1466" w:rsidRDefault="000A09CD" w:rsidP="000A09CD">
      <w:pPr>
        <w:tabs>
          <w:tab w:val="left" w:pos="6588"/>
        </w:tabs>
        <w:jc w:val="both"/>
        <w:rPr>
          <w:sz w:val="14"/>
          <w:szCs w:val="14"/>
        </w:rPr>
      </w:pPr>
    </w:p>
    <w:p w14:paraId="151C9473" w14:textId="1B3FEACA" w:rsidR="000A09CD" w:rsidRDefault="000A09CD" w:rsidP="000A09CD">
      <w:pPr>
        <w:tabs>
          <w:tab w:val="left" w:pos="6588"/>
        </w:tabs>
        <w:jc w:val="both"/>
        <w:rPr>
          <w:sz w:val="22"/>
          <w:szCs w:val="22"/>
        </w:rPr>
      </w:pPr>
      <w:r w:rsidRPr="00B049D6">
        <w:rPr>
          <w:sz w:val="22"/>
          <w:szCs w:val="22"/>
        </w:rPr>
        <w:t xml:space="preserve">Pago de </w:t>
      </w:r>
      <w:r w:rsidR="00E97D9E" w:rsidRPr="00B049D6">
        <w:rPr>
          <w:sz w:val="22"/>
          <w:szCs w:val="22"/>
        </w:rPr>
        <w:t>la partida</w:t>
      </w:r>
      <w:r w:rsidRPr="00B049D6">
        <w:rPr>
          <w:sz w:val="22"/>
          <w:szCs w:val="22"/>
        </w:rPr>
        <w:t xml:space="preserve"> 14 de la Licitación Pública CPJEM/SA/CA/02/2020 segunda convocatoria relativa a la adquisición de equipo de tecnología solicitados por el Centro de Desarrollo de Tecnologías de Información y Comunicación (CEDETIC)</w:t>
      </w:r>
      <w:r>
        <w:rPr>
          <w:sz w:val="22"/>
          <w:szCs w:val="22"/>
        </w:rPr>
        <w:t>, por un importe de $6,908,816.16 (Seis millones novecientos ocho mil ochocientos dieciséis pesos 16/100 m.n.).</w:t>
      </w:r>
    </w:p>
    <w:p w14:paraId="0477ABC4" w14:textId="77777777" w:rsidR="000A09CD" w:rsidRPr="007B1466" w:rsidRDefault="000A09CD" w:rsidP="000A09CD">
      <w:pPr>
        <w:tabs>
          <w:tab w:val="left" w:pos="6588"/>
        </w:tabs>
        <w:jc w:val="both"/>
        <w:rPr>
          <w:sz w:val="14"/>
          <w:szCs w:val="14"/>
        </w:rPr>
      </w:pPr>
    </w:p>
    <w:p w14:paraId="7E052337" w14:textId="77777777" w:rsidR="000A09CD" w:rsidRDefault="000A09CD" w:rsidP="000A09CD">
      <w:pPr>
        <w:tabs>
          <w:tab w:val="left" w:pos="6588"/>
        </w:tabs>
        <w:jc w:val="both"/>
        <w:rPr>
          <w:sz w:val="22"/>
          <w:szCs w:val="22"/>
        </w:rPr>
      </w:pPr>
      <w:r w:rsidRPr="00B049D6">
        <w:rPr>
          <w:sz w:val="22"/>
          <w:szCs w:val="22"/>
        </w:rPr>
        <w:t>Adquisición de computadora Workstation marca Dell, para el Centro de Desarrollo de Tecnologías de Información y Comunicación (CEDETIC)</w:t>
      </w:r>
      <w:r>
        <w:rPr>
          <w:sz w:val="22"/>
          <w:szCs w:val="22"/>
        </w:rPr>
        <w:t xml:space="preserve">, por un importe de $73,272.56 (Setenta y tres mil doscientos setenta y dos pesos 56/100 m.n.). </w:t>
      </w:r>
    </w:p>
    <w:p w14:paraId="2624EAD8" w14:textId="77777777" w:rsidR="000A09CD" w:rsidRPr="007B1466" w:rsidRDefault="000A09CD" w:rsidP="000A09CD">
      <w:pPr>
        <w:tabs>
          <w:tab w:val="left" w:pos="6588"/>
        </w:tabs>
        <w:jc w:val="both"/>
        <w:rPr>
          <w:sz w:val="14"/>
          <w:szCs w:val="14"/>
        </w:rPr>
      </w:pPr>
    </w:p>
    <w:p w14:paraId="71522FAA" w14:textId="77777777" w:rsidR="000A09CD" w:rsidRDefault="000A09CD" w:rsidP="000A09CD">
      <w:pPr>
        <w:tabs>
          <w:tab w:val="left" w:pos="6588"/>
        </w:tabs>
        <w:jc w:val="both"/>
        <w:rPr>
          <w:sz w:val="22"/>
          <w:szCs w:val="22"/>
        </w:rPr>
      </w:pPr>
      <w:r w:rsidRPr="00B049D6">
        <w:rPr>
          <w:sz w:val="22"/>
          <w:szCs w:val="22"/>
        </w:rPr>
        <w:t>Adquisición de 7 discos duros Sata WD Gold de 10 TB solicitados por el Centro de Desarrollo de Tecnologías de Información y Comunicación (CEDETIC)</w:t>
      </w:r>
      <w:r>
        <w:rPr>
          <w:sz w:val="22"/>
          <w:szCs w:val="22"/>
        </w:rPr>
        <w:t xml:space="preserve">, por un importe de $74,470.86 (Setenta y cuatro mil cuatrocientos setenta pesos 86/100 m.n.). </w:t>
      </w:r>
    </w:p>
    <w:p w14:paraId="78FB8CBB" w14:textId="77777777" w:rsidR="000A09CD" w:rsidRPr="007B1466" w:rsidRDefault="000A09CD" w:rsidP="000A09CD">
      <w:pPr>
        <w:tabs>
          <w:tab w:val="left" w:pos="6588"/>
        </w:tabs>
        <w:jc w:val="both"/>
        <w:rPr>
          <w:sz w:val="14"/>
          <w:szCs w:val="14"/>
        </w:rPr>
      </w:pPr>
    </w:p>
    <w:p w14:paraId="6552EB6D" w14:textId="77777777" w:rsidR="000A09CD" w:rsidRDefault="000A09CD" w:rsidP="000A09CD">
      <w:pPr>
        <w:tabs>
          <w:tab w:val="left" w:pos="6588"/>
        </w:tabs>
        <w:jc w:val="both"/>
        <w:rPr>
          <w:sz w:val="22"/>
          <w:szCs w:val="22"/>
        </w:rPr>
      </w:pPr>
      <w:r w:rsidRPr="00B049D6">
        <w:rPr>
          <w:sz w:val="22"/>
          <w:szCs w:val="22"/>
        </w:rPr>
        <w:t>Compra de 4 discos duros SAS de 900 GB, solicitados por el Centro de Desarrollo de Tecnologías de Información y Comunicación (CEDETIC</w:t>
      </w:r>
      <w:r>
        <w:rPr>
          <w:sz w:val="22"/>
          <w:szCs w:val="22"/>
        </w:rPr>
        <w:t>), por un importe de $40,089.60 (Cuarenta mil ochenta y nueve pesos 60/100 m.n.).</w:t>
      </w:r>
    </w:p>
    <w:p w14:paraId="391E9A6D" w14:textId="77777777" w:rsidR="000A09CD" w:rsidRPr="007B1466" w:rsidRDefault="000A09CD" w:rsidP="000A09CD">
      <w:pPr>
        <w:tabs>
          <w:tab w:val="left" w:pos="6588"/>
        </w:tabs>
        <w:jc w:val="both"/>
        <w:rPr>
          <w:sz w:val="14"/>
          <w:szCs w:val="14"/>
        </w:rPr>
      </w:pPr>
    </w:p>
    <w:p w14:paraId="66171BAA" w14:textId="77777777" w:rsidR="000A09CD" w:rsidRDefault="000A09CD" w:rsidP="000A09CD">
      <w:pPr>
        <w:tabs>
          <w:tab w:val="left" w:pos="6588"/>
        </w:tabs>
        <w:jc w:val="both"/>
        <w:rPr>
          <w:sz w:val="22"/>
          <w:szCs w:val="22"/>
        </w:rPr>
      </w:pPr>
      <w:r w:rsidRPr="00B049D6">
        <w:rPr>
          <w:sz w:val="22"/>
          <w:szCs w:val="22"/>
        </w:rPr>
        <w:t>Pago de las partidas 8 y 13 de la Licitación Pública CPJEM/SA/CA/02/2020 segunda convocatoria relativa a la adquisición de equipo de tecnología solicitados por el Centro de Desarrollo de Tecnologías de Información y Comunicación (CEDETIC)</w:t>
      </w:r>
      <w:r>
        <w:rPr>
          <w:sz w:val="22"/>
          <w:szCs w:val="22"/>
        </w:rPr>
        <w:t>, por un importe de $487,143.38 (Cuatrocientos ochenta y siete mil ciento cuarenta y tres pesos 38/100 m.n.).</w:t>
      </w:r>
    </w:p>
    <w:p w14:paraId="1F8D4152" w14:textId="77777777" w:rsidR="000A09CD" w:rsidRPr="007B1466" w:rsidRDefault="000A09CD" w:rsidP="000A09CD">
      <w:pPr>
        <w:tabs>
          <w:tab w:val="left" w:pos="6588"/>
        </w:tabs>
        <w:jc w:val="both"/>
        <w:rPr>
          <w:sz w:val="14"/>
          <w:szCs w:val="14"/>
        </w:rPr>
      </w:pPr>
    </w:p>
    <w:p w14:paraId="090FA43C" w14:textId="77777777" w:rsidR="000A09CD" w:rsidRDefault="000A09CD" w:rsidP="000A09CD">
      <w:pPr>
        <w:tabs>
          <w:tab w:val="left" w:pos="6588"/>
        </w:tabs>
        <w:jc w:val="both"/>
        <w:rPr>
          <w:sz w:val="22"/>
          <w:szCs w:val="22"/>
        </w:rPr>
      </w:pPr>
      <w:r w:rsidRPr="00B049D6">
        <w:rPr>
          <w:sz w:val="22"/>
          <w:szCs w:val="22"/>
        </w:rPr>
        <w:t xml:space="preserve">Adquisición de 1 equipo western digital </w:t>
      </w:r>
      <w:proofErr w:type="spellStart"/>
      <w:r w:rsidRPr="00B049D6">
        <w:rPr>
          <w:sz w:val="22"/>
          <w:szCs w:val="22"/>
        </w:rPr>
        <w:t>Nas</w:t>
      </w:r>
      <w:proofErr w:type="spellEnd"/>
      <w:r w:rsidRPr="00B049D6">
        <w:rPr>
          <w:sz w:val="22"/>
          <w:szCs w:val="22"/>
        </w:rPr>
        <w:t>, con dos discos de 4 TB de capacidad, solicit</w:t>
      </w:r>
      <w:r>
        <w:rPr>
          <w:sz w:val="22"/>
          <w:szCs w:val="22"/>
        </w:rPr>
        <w:t>ado por la Secretaría Ejecutiva, por un importe de $15,990.60 (Quince mil novecientos noventa pesos 60/100 m.n.).</w:t>
      </w:r>
    </w:p>
    <w:p w14:paraId="381C432D" w14:textId="77777777" w:rsidR="000A09CD" w:rsidRPr="007B1466" w:rsidRDefault="000A09CD" w:rsidP="000A09CD">
      <w:pPr>
        <w:tabs>
          <w:tab w:val="left" w:pos="6588"/>
        </w:tabs>
        <w:jc w:val="both"/>
        <w:rPr>
          <w:sz w:val="14"/>
          <w:szCs w:val="14"/>
        </w:rPr>
      </w:pPr>
    </w:p>
    <w:p w14:paraId="2F49E3B9" w14:textId="77777777" w:rsidR="000A09CD" w:rsidRDefault="000A09CD" w:rsidP="000A09CD">
      <w:pPr>
        <w:tabs>
          <w:tab w:val="left" w:pos="6588"/>
        </w:tabs>
        <w:jc w:val="both"/>
        <w:rPr>
          <w:sz w:val="22"/>
          <w:szCs w:val="22"/>
        </w:rPr>
      </w:pPr>
      <w:r w:rsidRPr="00B049D6">
        <w:rPr>
          <w:sz w:val="22"/>
          <w:szCs w:val="22"/>
        </w:rPr>
        <w:t xml:space="preserve">Adquisición de 2 equipos </w:t>
      </w:r>
      <w:proofErr w:type="spellStart"/>
      <w:r w:rsidRPr="00B049D6">
        <w:rPr>
          <w:sz w:val="22"/>
          <w:szCs w:val="22"/>
        </w:rPr>
        <w:t>WorkStation</w:t>
      </w:r>
      <w:proofErr w:type="spellEnd"/>
      <w:r w:rsidRPr="00B049D6">
        <w:rPr>
          <w:sz w:val="22"/>
          <w:szCs w:val="22"/>
        </w:rPr>
        <w:t xml:space="preserve"> marca HP Solicitados por el Centro de Desarrollo de Tecnologías de Información y Comunicación (CEDETIC)</w:t>
      </w:r>
      <w:r>
        <w:rPr>
          <w:sz w:val="22"/>
          <w:szCs w:val="22"/>
        </w:rPr>
        <w:t>, por un importe de $68,900.01 (Sesenta y ocho mil novecientos pesos 01/100 m.n.).</w:t>
      </w:r>
    </w:p>
    <w:p w14:paraId="40B209E5" w14:textId="77777777" w:rsidR="000A09CD" w:rsidRDefault="000A09CD" w:rsidP="000A09CD">
      <w:pPr>
        <w:tabs>
          <w:tab w:val="left" w:pos="6588"/>
        </w:tabs>
        <w:jc w:val="both"/>
        <w:rPr>
          <w:sz w:val="22"/>
          <w:szCs w:val="22"/>
        </w:rPr>
      </w:pPr>
    </w:p>
    <w:p w14:paraId="0932804B" w14:textId="77777777" w:rsidR="000A09CD" w:rsidRDefault="000A09CD" w:rsidP="000A09CD">
      <w:pPr>
        <w:tabs>
          <w:tab w:val="left" w:pos="6588"/>
        </w:tabs>
        <w:jc w:val="both"/>
        <w:rPr>
          <w:sz w:val="22"/>
          <w:szCs w:val="22"/>
        </w:rPr>
      </w:pPr>
      <w:r w:rsidRPr="00B049D6">
        <w:rPr>
          <w:sz w:val="22"/>
          <w:szCs w:val="22"/>
        </w:rPr>
        <w:t xml:space="preserve">Compra de unidad de respaldo Overland </w:t>
      </w:r>
      <w:proofErr w:type="spellStart"/>
      <w:r w:rsidRPr="00B049D6">
        <w:rPr>
          <w:sz w:val="22"/>
          <w:szCs w:val="22"/>
        </w:rPr>
        <w:t>Tandberg</w:t>
      </w:r>
      <w:proofErr w:type="spellEnd"/>
      <w:r w:rsidRPr="00B049D6">
        <w:rPr>
          <w:sz w:val="22"/>
          <w:szCs w:val="22"/>
        </w:rPr>
        <w:t xml:space="preserve"> Snap Server solicitado por el Centro de Desarrollo de Tecnologías de Información y Comunicación (CEDETIC)</w:t>
      </w:r>
      <w:r>
        <w:rPr>
          <w:sz w:val="22"/>
          <w:szCs w:val="22"/>
        </w:rPr>
        <w:t>, por un importe de $463,756.40 (Cuatrocientos sesenta y tres mil setecientos cincuenta y seis pesos 40/100 m.n.).</w:t>
      </w:r>
    </w:p>
    <w:p w14:paraId="71707883" w14:textId="77777777" w:rsidR="000A09CD" w:rsidRPr="007B1466" w:rsidRDefault="000A09CD" w:rsidP="000A09CD">
      <w:pPr>
        <w:tabs>
          <w:tab w:val="left" w:pos="6588"/>
        </w:tabs>
        <w:jc w:val="both"/>
        <w:rPr>
          <w:sz w:val="14"/>
          <w:szCs w:val="14"/>
        </w:rPr>
      </w:pPr>
    </w:p>
    <w:p w14:paraId="02CC2D6F" w14:textId="77777777" w:rsidR="000A09CD" w:rsidRDefault="000A09CD" w:rsidP="000A09CD">
      <w:pPr>
        <w:tabs>
          <w:tab w:val="left" w:pos="6588"/>
        </w:tabs>
        <w:jc w:val="both"/>
        <w:rPr>
          <w:sz w:val="22"/>
          <w:szCs w:val="22"/>
        </w:rPr>
      </w:pPr>
      <w:r>
        <w:rPr>
          <w:sz w:val="22"/>
          <w:szCs w:val="22"/>
        </w:rPr>
        <w:t>Así mismo se incrementa también por la creación de reservas contables mismas que se detallan a continuación:</w:t>
      </w:r>
    </w:p>
    <w:p w14:paraId="6DF7A7E7" w14:textId="77777777" w:rsidR="000A09CD" w:rsidRDefault="000A09CD" w:rsidP="000A09CD">
      <w:pPr>
        <w:tabs>
          <w:tab w:val="left" w:pos="6588"/>
        </w:tabs>
        <w:jc w:val="both"/>
        <w:rPr>
          <w:sz w:val="22"/>
          <w:szCs w:val="22"/>
        </w:rPr>
      </w:pPr>
    </w:p>
    <w:p w14:paraId="50F14C0B" w14:textId="77777777" w:rsidR="000A09CD" w:rsidRDefault="000A09CD" w:rsidP="000A09CD">
      <w:pPr>
        <w:tabs>
          <w:tab w:val="left" w:pos="6588"/>
        </w:tabs>
        <w:jc w:val="both"/>
        <w:rPr>
          <w:sz w:val="22"/>
          <w:szCs w:val="22"/>
        </w:rPr>
      </w:pPr>
      <w:r w:rsidRPr="003E6B84">
        <w:rPr>
          <w:sz w:val="22"/>
          <w:szCs w:val="22"/>
        </w:rPr>
        <w:t>Registro de reserva contable para la compra de los bienes que se detallan en el fallo de la licitación No. CPJEM/SA/CA/05/2020 "Equipo de tecnología", referente a las partidas 11 y</w:t>
      </w:r>
      <w:r>
        <w:rPr>
          <w:sz w:val="22"/>
          <w:szCs w:val="22"/>
        </w:rPr>
        <w:t xml:space="preserve"> 12 de la mencionada licitación, por un importe de $2,792,299.80 (Dos millones setecientos noventa y dos mil doscientos noventa y nueve pesos 80/100 m.n.).</w:t>
      </w:r>
    </w:p>
    <w:p w14:paraId="53FF2DF8" w14:textId="77777777" w:rsidR="000A09CD" w:rsidRPr="007B1466" w:rsidRDefault="000A09CD" w:rsidP="000A09CD">
      <w:pPr>
        <w:tabs>
          <w:tab w:val="left" w:pos="6588"/>
        </w:tabs>
        <w:jc w:val="both"/>
        <w:rPr>
          <w:sz w:val="14"/>
          <w:szCs w:val="14"/>
        </w:rPr>
      </w:pPr>
    </w:p>
    <w:p w14:paraId="7F93531D" w14:textId="77777777" w:rsidR="000A09CD" w:rsidRDefault="000A09CD" w:rsidP="000A09CD">
      <w:pPr>
        <w:tabs>
          <w:tab w:val="left" w:pos="6588"/>
        </w:tabs>
        <w:jc w:val="both"/>
        <w:rPr>
          <w:sz w:val="22"/>
          <w:szCs w:val="22"/>
        </w:rPr>
      </w:pPr>
      <w:r w:rsidRPr="00477DDD">
        <w:rPr>
          <w:sz w:val="22"/>
          <w:szCs w:val="22"/>
        </w:rPr>
        <w:t>Registro de reserva contable para la compra de los bienes que se detallan en el fallo de la licitación No. CPJEM/SA/CA/05/2020 "Equipo de tecnología", referente a las partidas 3, 4 y 6 de l</w:t>
      </w:r>
      <w:r>
        <w:rPr>
          <w:sz w:val="22"/>
          <w:szCs w:val="22"/>
        </w:rPr>
        <w:t>a mencionada licitación, por un importe de $31,285.71 (Treinta y un mil doscientos ochenta y cinco pesos 71/100 m.n.).</w:t>
      </w:r>
    </w:p>
    <w:p w14:paraId="51E87F70" w14:textId="77777777" w:rsidR="000A09CD" w:rsidRPr="007B1466" w:rsidRDefault="000A09CD" w:rsidP="000A09CD">
      <w:pPr>
        <w:tabs>
          <w:tab w:val="left" w:pos="6588"/>
        </w:tabs>
        <w:jc w:val="both"/>
        <w:rPr>
          <w:sz w:val="14"/>
          <w:szCs w:val="14"/>
        </w:rPr>
      </w:pPr>
    </w:p>
    <w:p w14:paraId="5F6DC7EC" w14:textId="77777777" w:rsidR="000A09CD" w:rsidRDefault="000A09CD" w:rsidP="000A09CD">
      <w:pPr>
        <w:tabs>
          <w:tab w:val="left" w:pos="6588"/>
        </w:tabs>
        <w:jc w:val="both"/>
        <w:rPr>
          <w:sz w:val="22"/>
          <w:szCs w:val="22"/>
        </w:rPr>
      </w:pPr>
      <w:r w:rsidRPr="00E971B2">
        <w:rPr>
          <w:sz w:val="22"/>
          <w:szCs w:val="22"/>
        </w:rPr>
        <w:t>Registro de reserva contable para la compra de los bienes que se detallan en el fallo de la licitación No. CPJEM/SA/CA/05/2020 "Equipo de tecnología", referente a las partidas 9, 10, 13 y</w:t>
      </w:r>
      <w:r>
        <w:rPr>
          <w:sz w:val="22"/>
          <w:szCs w:val="22"/>
        </w:rPr>
        <w:t xml:space="preserve"> 14 de la mencionada licitación, por un importe de $314,128.00 (Trescientos catorce mil ciento veintiocho pesos 00/100 m.n.).</w:t>
      </w:r>
    </w:p>
    <w:p w14:paraId="119B9994" w14:textId="77777777" w:rsidR="000A09CD" w:rsidRPr="007B1466" w:rsidRDefault="000A09CD" w:rsidP="000A09CD">
      <w:pPr>
        <w:tabs>
          <w:tab w:val="left" w:pos="6588"/>
        </w:tabs>
        <w:jc w:val="both"/>
        <w:rPr>
          <w:sz w:val="14"/>
          <w:szCs w:val="14"/>
        </w:rPr>
      </w:pPr>
    </w:p>
    <w:p w14:paraId="195F8B60" w14:textId="77777777" w:rsidR="000A09CD" w:rsidRDefault="000A09CD" w:rsidP="000A09CD">
      <w:pPr>
        <w:tabs>
          <w:tab w:val="left" w:pos="6588"/>
        </w:tabs>
        <w:jc w:val="both"/>
        <w:rPr>
          <w:sz w:val="22"/>
          <w:szCs w:val="22"/>
        </w:rPr>
      </w:pPr>
      <w:r w:rsidRPr="00E971B2">
        <w:rPr>
          <w:sz w:val="22"/>
          <w:szCs w:val="22"/>
        </w:rPr>
        <w:t>Registro de reserva contable para la compra de los bienes que se detallan en el fallo de la licitación No. CPJEM/SA/CA/05/2020 "Equipo de tecnología", referente a las partidas 2, 5, 7, 8 y 15 de la mencionada licitación</w:t>
      </w:r>
      <w:r>
        <w:rPr>
          <w:sz w:val="22"/>
          <w:szCs w:val="22"/>
        </w:rPr>
        <w:t xml:space="preserve"> por un importe de $921,926.23 (Novecientos veintiún mil novecientos veintiséis pesos 23/100 m.n.).</w:t>
      </w:r>
    </w:p>
    <w:p w14:paraId="017295BB" w14:textId="77777777" w:rsidR="000A09CD" w:rsidRPr="007B1466" w:rsidRDefault="000A09CD" w:rsidP="000A09CD">
      <w:pPr>
        <w:tabs>
          <w:tab w:val="left" w:pos="6588"/>
        </w:tabs>
        <w:jc w:val="both"/>
        <w:rPr>
          <w:sz w:val="14"/>
          <w:szCs w:val="14"/>
        </w:rPr>
      </w:pPr>
    </w:p>
    <w:p w14:paraId="23E6CEB9" w14:textId="77777777" w:rsidR="000A09CD" w:rsidRDefault="000A09CD" w:rsidP="000A09CD">
      <w:pPr>
        <w:tabs>
          <w:tab w:val="left" w:pos="6588"/>
        </w:tabs>
        <w:jc w:val="both"/>
        <w:rPr>
          <w:sz w:val="22"/>
          <w:szCs w:val="22"/>
        </w:rPr>
      </w:pPr>
      <w:r w:rsidRPr="00E971B2">
        <w:rPr>
          <w:sz w:val="22"/>
          <w:szCs w:val="22"/>
        </w:rPr>
        <w:t>Registro de reserva contable para la compra de los bienes que se detallan en el fallo de la licitación No. CPJEM/SA/CA/05/2020 "Equipo de tecnología", referente a la partid</w:t>
      </w:r>
      <w:r>
        <w:rPr>
          <w:sz w:val="22"/>
          <w:szCs w:val="22"/>
        </w:rPr>
        <w:t>a 1 de la mencionada licitación, por un importe de $84,118.56 (Ochenta y cuatro mil ciento dieciocho pesos 56/100 m.n.).</w:t>
      </w:r>
    </w:p>
    <w:p w14:paraId="689553FD" w14:textId="77777777" w:rsidR="000A09CD" w:rsidRPr="007B1466" w:rsidRDefault="000A09CD" w:rsidP="000A09CD">
      <w:pPr>
        <w:tabs>
          <w:tab w:val="left" w:pos="6588"/>
        </w:tabs>
        <w:jc w:val="both"/>
        <w:rPr>
          <w:sz w:val="14"/>
          <w:szCs w:val="14"/>
        </w:rPr>
      </w:pPr>
      <w:r>
        <w:rPr>
          <w:sz w:val="22"/>
          <w:szCs w:val="22"/>
        </w:rPr>
        <w:t xml:space="preserve"> </w:t>
      </w:r>
    </w:p>
    <w:p w14:paraId="43C412E0" w14:textId="77777777" w:rsidR="000A09CD" w:rsidRDefault="000A09CD" w:rsidP="000A09CD">
      <w:pPr>
        <w:tabs>
          <w:tab w:val="left" w:pos="6588"/>
        </w:tabs>
        <w:jc w:val="both"/>
        <w:rPr>
          <w:sz w:val="22"/>
          <w:szCs w:val="22"/>
        </w:rPr>
      </w:pPr>
      <w:r w:rsidRPr="00E971B2">
        <w:rPr>
          <w:sz w:val="22"/>
          <w:szCs w:val="22"/>
        </w:rPr>
        <w:t>Registro de reserva contable para la compra de los bienes que se detallan en el fallo de la Segunda Convocatoria de la licitación No. CPJEM/SA/CA/02/2020 "Equipo de tecnología", referente a la partid</w:t>
      </w:r>
      <w:r>
        <w:rPr>
          <w:sz w:val="22"/>
          <w:szCs w:val="22"/>
        </w:rPr>
        <w:t>a 1 de la mencionada licitación, por un importe de $2,951,295.42 (Dos millones novecientos cincuenta y un mil doscientos noventa y cinco pesos 42/100 m.n.).</w:t>
      </w:r>
    </w:p>
    <w:p w14:paraId="5414E434" w14:textId="77777777" w:rsidR="000A09CD" w:rsidRPr="007B1466" w:rsidRDefault="000A09CD" w:rsidP="000A09CD">
      <w:pPr>
        <w:tabs>
          <w:tab w:val="left" w:pos="6588"/>
        </w:tabs>
        <w:jc w:val="both"/>
        <w:rPr>
          <w:sz w:val="14"/>
          <w:szCs w:val="14"/>
        </w:rPr>
      </w:pPr>
    </w:p>
    <w:p w14:paraId="40838E02" w14:textId="77777777" w:rsidR="000A09CD" w:rsidRDefault="000A09CD" w:rsidP="000A09CD">
      <w:pPr>
        <w:tabs>
          <w:tab w:val="left" w:pos="6588"/>
        </w:tabs>
        <w:jc w:val="both"/>
        <w:rPr>
          <w:sz w:val="22"/>
          <w:szCs w:val="22"/>
        </w:rPr>
      </w:pPr>
      <w:r w:rsidRPr="0019037C">
        <w:rPr>
          <w:sz w:val="22"/>
          <w:szCs w:val="22"/>
        </w:rPr>
        <w:t>Reclasificación del gasto de la partida presupuestal 21401 a la partida presupuestal 51501, por la adquisición de un equipo amplificador de señal de celular 3G/4G con antena para exteriores, solicitado por el D</w:t>
      </w:r>
      <w:r>
        <w:rPr>
          <w:sz w:val="22"/>
          <w:szCs w:val="22"/>
        </w:rPr>
        <w:t>epartamento de Parque Vehicular, por un importe de $13,408.44 (Trece mil cuatrocientos ocho pesos 44/100 m.n.).</w:t>
      </w:r>
    </w:p>
    <w:p w14:paraId="11EBCAE1" w14:textId="77777777" w:rsidR="000A09CD" w:rsidRPr="007B1466" w:rsidRDefault="000A09CD" w:rsidP="000A09CD">
      <w:pPr>
        <w:tabs>
          <w:tab w:val="left" w:pos="6588"/>
        </w:tabs>
        <w:jc w:val="both"/>
        <w:rPr>
          <w:sz w:val="14"/>
          <w:szCs w:val="14"/>
        </w:rPr>
      </w:pPr>
    </w:p>
    <w:p w14:paraId="1DD2DFA6" w14:textId="77777777" w:rsidR="000A09CD" w:rsidRDefault="000A09CD" w:rsidP="000A09CD">
      <w:pPr>
        <w:tabs>
          <w:tab w:val="left" w:pos="6588"/>
        </w:tabs>
        <w:jc w:val="both"/>
        <w:rPr>
          <w:sz w:val="22"/>
          <w:szCs w:val="22"/>
        </w:rPr>
      </w:pPr>
      <w:r>
        <w:rPr>
          <w:sz w:val="22"/>
          <w:szCs w:val="22"/>
        </w:rPr>
        <w:t>1.2.4.1.9.2.0. Otros mobiliarios y equipo de administración, se incrementa por la cantidad de $14,165.13 (Catorce mil ciento sesenta y cinco pesos 13/100 m.n.), por la c</w:t>
      </w:r>
      <w:r w:rsidRPr="000B52D8">
        <w:rPr>
          <w:sz w:val="22"/>
          <w:szCs w:val="22"/>
        </w:rPr>
        <w:t>ompra de materiales para la conservación y restauración de documentos deteriorados, solicitados por el Archivo y Museo Histórico del Poder Judicial del Estado.</w:t>
      </w:r>
    </w:p>
    <w:p w14:paraId="3DDAA8D7" w14:textId="77777777" w:rsidR="000A09CD" w:rsidRDefault="000A09CD" w:rsidP="000A09CD">
      <w:pPr>
        <w:tabs>
          <w:tab w:val="left" w:pos="6588"/>
        </w:tabs>
        <w:jc w:val="both"/>
        <w:rPr>
          <w:sz w:val="22"/>
          <w:szCs w:val="22"/>
        </w:rPr>
      </w:pPr>
    </w:p>
    <w:p w14:paraId="088C092A" w14:textId="77777777" w:rsidR="000A09CD" w:rsidRDefault="000A09CD" w:rsidP="000A09CD">
      <w:pPr>
        <w:tabs>
          <w:tab w:val="left" w:pos="6588"/>
        </w:tabs>
        <w:jc w:val="both"/>
        <w:rPr>
          <w:sz w:val="22"/>
          <w:szCs w:val="22"/>
        </w:rPr>
      </w:pPr>
      <w:r>
        <w:rPr>
          <w:sz w:val="22"/>
          <w:szCs w:val="22"/>
        </w:rPr>
        <w:t>La cuenta 1.2.4.6.5.2.4. Equipo de comunicación, se incrementa por el r</w:t>
      </w:r>
      <w:r w:rsidRPr="00AD160A">
        <w:rPr>
          <w:sz w:val="22"/>
          <w:szCs w:val="22"/>
        </w:rPr>
        <w:t>egistro de reserva contable para la compra de los bienes que se detallan en el fallo de la licitación No. CPJEM/SA/CA/05/2020 "Equipo de tecnología", referente a las partidas 9, 10, 13 y</w:t>
      </w:r>
      <w:r>
        <w:rPr>
          <w:sz w:val="22"/>
          <w:szCs w:val="22"/>
        </w:rPr>
        <w:t xml:space="preserve"> 14 de la mencionada licitación por un importe de $27,683.40 (Veintisiete mil seiscientos ochenta y tres pesos 40/100 m.n.)</w:t>
      </w:r>
    </w:p>
    <w:p w14:paraId="7F48478D" w14:textId="77777777" w:rsidR="000A09CD" w:rsidRPr="007B1466" w:rsidRDefault="000A09CD" w:rsidP="000A09CD">
      <w:pPr>
        <w:tabs>
          <w:tab w:val="left" w:pos="6588"/>
        </w:tabs>
        <w:jc w:val="both"/>
        <w:rPr>
          <w:sz w:val="14"/>
          <w:szCs w:val="14"/>
        </w:rPr>
      </w:pPr>
    </w:p>
    <w:p w14:paraId="12EDEE60" w14:textId="77777777" w:rsidR="000A09CD" w:rsidRDefault="000A09CD" w:rsidP="000A09CD">
      <w:pPr>
        <w:tabs>
          <w:tab w:val="left" w:pos="6588"/>
        </w:tabs>
        <w:jc w:val="both"/>
        <w:rPr>
          <w:sz w:val="22"/>
          <w:szCs w:val="22"/>
        </w:rPr>
      </w:pPr>
      <w:r>
        <w:rPr>
          <w:sz w:val="22"/>
          <w:szCs w:val="22"/>
        </w:rPr>
        <w:t>1.2.4.6.9.2.7. Otros equipos, se incrementa por un importe de $127,775.04 (Ciento veintisiete mil setecientos setenta y cinco pesos 04/100 m.n.), por los siguientes conceptos:</w:t>
      </w:r>
    </w:p>
    <w:p w14:paraId="4CDE9FFB" w14:textId="77777777" w:rsidR="000A09CD" w:rsidRPr="007B1466" w:rsidRDefault="000A09CD" w:rsidP="000A09CD">
      <w:pPr>
        <w:tabs>
          <w:tab w:val="left" w:pos="6588"/>
        </w:tabs>
        <w:jc w:val="both"/>
        <w:rPr>
          <w:sz w:val="14"/>
          <w:szCs w:val="14"/>
        </w:rPr>
      </w:pPr>
    </w:p>
    <w:p w14:paraId="13AC487D" w14:textId="77777777" w:rsidR="000A09CD" w:rsidRDefault="000A09CD" w:rsidP="000A09CD">
      <w:pPr>
        <w:tabs>
          <w:tab w:val="left" w:pos="6588"/>
        </w:tabs>
        <w:jc w:val="both"/>
        <w:rPr>
          <w:sz w:val="22"/>
          <w:szCs w:val="22"/>
        </w:rPr>
      </w:pPr>
      <w:r w:rsidRPr="00250305">
        <w:rPr>
          <w:sz w:val="22"/>
          <w:szCs w:val="22"/>
        </w:rPr>
        <w:t>Pago de las partidas 8 y 13 de la Licitación Pública CPJEM/SA/CA/02/2020 segunda convocatoria relativa a la adquisición de equipo de tecnología solicitados por el Centro de Desarrollo de Tecnologías de Información y Comunicación (CEDETIC)</w:t>
      </w:r>
      <w:r>
        <w:rPr>
          <w:sz w:val="22"/>
          <w:szCs w:val="22"/>
        </w:rPr>
        <w:t>, por un importe de $104,275.04 (Ciento cuatro mil doscientos setenta y cinco pesos 04/100 m.n.).</w:t>
      </w:r>
    </w:p>
    <w:p w14:paraId="536590E4" w14:textId="77777777" w:rsidR="000A09CD" w:rsidRPr="007B1466" w:rsidRDefault="000A09CD" w:rsidP="000A09CD">
      <w:pPr>
        <w:tabs>
          <w:tab w:val="left" w:pos="6588"/>
        </w:tabs>
        <w:jc w:val="both"/>
        <w:rPr>
          <w:sz w:val="14"/>
          <w:szCs w:val="14"/>
        </w:rPr>
      </w:pPr>
    </w:p>
    <w:p w14:paraId="7A745E7B" w14:textId="77777777" w:rsidR="000A09CD" w:rsidRDefault="000A09CD" w:rsidP="000A09CD">
      <w:pPr>
        <w:tabs>
          <w:tab w:val="left" w:pos="6588"/>
        </w:tabs>
        <w:jc w:val="both"/>
        <w:rPr>
          <w:sz w:val="22"/>
          <w:szCs w:val="22"/>
        </w:rPr>
      </w:pPr>
      <w:r w:rsidRPr="00250305">
        <w:rPr>
          <w:sz w:val="22"/>
          <w:szCs w:val="22"/>
        </w:rPr>
        <w:t xml:space="preserve">Compra de </w:t>
      </w:r>
      <w:proofErr w:type="spellStart"/>
      <w:r w:rsidRPr="00250305">
        <w:rPr>
          <w:sz w:val="22"/>
          <w:szCs w:val="22"/>
        </w:rPr>
        <w:t>termonebulizador</w:t>
      </w:r>
      <w:proofErr w:type="spellEnd"/>
      <w:r w:rsidRPr="00250305">
        <w:rPr>
          <w:sz w:val="22"/>
          <w:szCs w:val="22"/>
        </w:rPr>
        <w:t>, solicitado como asunto de emergencia por la S</w:t>
      </w:r>
      <w:r>
        <w:rPr>
          <w:sz w:val="22"/>
          <w:szCs w:val="22"/>
        </w:rPr>
        <w:t xml:space="preserve">ecretaría </w:t>
      </w:r>
      <w:r w:rsidRPr="00250305">
        <w:rPr>
          <w:sz w:val="22"/>
          <w:szCs w:val="22"/>
        </w:rPr>
        <w:t>de Admi</w:t>
      </w:r>
      <w:r>
        <w:rPr>
          <w:sz w:val="22"/>
          <w:szCs w:val="22"/>
        </w:rPr>
        <w:t>nistración</w:t>
      </w:r>
      <w:r w:rsidRPr="00250305">
        <w:rPr>
          <w:sz w:val="22"/>
          <w:szCs w:val="22"/>
        </w:rPr>
        <w:t xml:space="preserve"> para la fumigación, como medida preventiva para contener una posible propagación del virus del dengue</w:t>
      </w:r>
      <w:r>
        <w:rPr>
          <w:sz w:val="22"/>
          <w:szCs w:val="22"/>
        </w:rPr>
        <w:t xml:space="preserve">, por un importe de $23,500.00 (Veintitrés mil quinientos pesos 00/100 m.n.). </w:t>
      </w:r>
    </w:p>
    <w:p w14:paraId="5D5984DA" w14:textId="77777777" w:rsidR="000A09CD" w:rsidRPr="007B1466" w:rsidRDefault="000A09CD" w:rsidP="000A09CD">
      <w:pPr>
        <w:tabs>
          <w:tab w:val="left" w:pos="6588"/>
        </w:tabs>
        <w:jc w:val="both"/>
        <w:rPr>
          <w:sz w:val="14"/>
          <w:szCs w:val="14"/>
        </w:rPr>
      </w:pPr>
    </w:p>
    <w:p w14:paraId="4E4A75E3" w14:textId="77777777" w:rsidR="000A09CD" w:rsidRDefault="000A09CD" w:rsidP="000A09CD">
      <w:pPr>
        <w:jc w:val="both"/>
        <w:rPr>
          <w:bCs/>
          <w:sz w:val="22"/>
          <w:szCs w:val="22"/>
        </w:rPr>
      </w:pPr>
      <w:r>
        <w:rPr>
          <w:bCs/>
          <w:sz w:val="22"/>
          <w:szCs w:val="22"/>
        </w:rPr>
        <w:t>1.2.5.4.1.3.3. Licencias informáticas e intelectuales, se incrementa por un importe de $103,023.29 (Ciento tres mil veintitrés pesos 29/100 m.n.), correspondiente a los siguientes conceptos:</w:t>
      </w:r>
    </w:p>
    <w:p w14:paraId="19996560" w14:textId="77777777" w:rsidR="000A09CD" w:rsidRDefault="000A09CD" w:rsidP="000A09CD">
      <w:pPr>
        <w:jc w:val="both"/>
        <w:rPr>
          <w:bCs/>
          <w:sz w:val="22"/>
          <w:szCs w:val="22"/>
        </w:rPr>
      </w:pPr>
    </w:p>
    <w:p w14:paraId="2CD2DA89" w14:textId="77777777" w:rsidR="000A09CD" w:rsidRDefault="000A09CD" w:rsidP="000A09CD">
      <w:pPr>
        <w:jc w:val="both"/>
        <w:rPr>
          <w:bCs/>
          <w:sz w:val="22"/>
          <w:szCs w:val="22"/>
        </w:rPr>
      </w:pPr>
      <w:r w:rsidRPr="00557385">
        <w:rPr>
          <w:bCs/>
          <w:sz w:val="22"/>
          <w:szCs w:val="22"/>
        </w:rPr>
        <w:t xml:space="preserve">Adquisición de 3 licencias de Software ISL Online del tipo </w:t>
      </w:r>
      <w:proofErr w:type="spellStart"/>
      <w:r w:rsidRPr="00557385">
        <w:rPr>
          <w:bCs/>
          <w:sz w:val="22"/>
          <w:szCs w:val="22"/>
        </w:rPr>
        <w:t>Self-Hosted</w:t>
      </w:r>
      <w:proofErr w:type="spellEnd"/>
      <w:r w:rsidRPr="00557385">
        <w:rPr>
          <w:bCs/>
          <w:sz w:val="22"/>
          <w:szCs w:val="22"/>
        </w:rPr>
        <w:t xml:space="preserve"> perpetua, solicitadas por </w:t>
      </w:r>
      <w:proofErr w:type="gramStart"/>
      <w:r w:rsidRPr="00557385">
        <w:rPr>
          <w:bCs/>
          <w:sz w:val="22"/>
          <w:szCs w:val="22"/>
        </w:rPr>
        <w:t>el  Centro</w:t>
      </w:r>
      <w:proofErr w:type="gramEnd"/>
      <w:r w:rsidRPr="00557385">
        <w:rPr>
          <w:bCs/>
          <w:sz w:val="22"/>
          <w:szCs w:val="22"/>
        </w:rPr>
        <w:t xml:space="preserve"> de Desarrollo de Tecnologías de Información y Comunicación (CEDETIC)</w:t>
      </w:r>
      <w:r>
        <w:rPr>
          <w:bCs/>
          <w:sz w:val="22"/>
          <w:szCs w:val="22"/>
        </w:rPr>
        <w:t>, por un importe de $46,666.80 (Cuarenta y seis mil seiscientos sesenta y seis pesos 80/100 m.n.).</w:t>
      </w:r>
    </w:p>
    <w:p w14:paraId="30167843" w14:textId="77777777" w:rsidR="000A09CD" w:rsidRPr="007B1466" w:rsidRDefault="000A09CD" w:rsidP="000A09CD">
      <w:pPr>
        <w:jc w:val="both"/>
        <w:rPr>
          <w:bCs/>
          <w:sz w:val="14"/>
          <w:szCs w:val="14"/>
        </w:rPr>
      </w:pPr>
    </w:p>
    <w:p w14:paraId="6910688C" w14:textId="221128F1" w:rsidR="000A09CD" w:rsidRDefault="000A09CD" w:rsidP="000A09CD">
      <w:pPr>
        <w:jc w:val="both"/>
        <w:rPr>
          <w:bCs/>
          <w:sz w:val="22"/>
          <w:szCs w:val="22"/>
        </w:rPr>
      </w:pPr>
      <w:r w:rsidRPr="00557385">
        <w:rPr>
          <w:bCs/>
          <w:sz w:val="22"/>
          <w:szCs w:val="22"/>
        </w:rPr>
        <w:t xml:space="preserve">Adquisición de licencia anual Software Suite Adobe CC para 2 usuarios, solicitada por </w:t>
      </w:r>
      <w:r w:rsidR="00973CD1" w:rsidRPr="00557385">
        <w:rPr>
          <w:bCs/>
          <w:sz w:val="22"/>
          <w:szCs w:val="22"/>
        </w:rPr>
        <w:t>el Centro</w:t>
      </w:r>
      <w:r w:rsidRPr="00557385">
        <w:rPr>
          <w:bCs/>
          <w:sz w:val="22"/>
          <w:szCs w:val="22"/>
        </w:rPr>
        <w:t xml:space="preserve"> de Desarrollo de Tecnologías de Información y Comunicación (CEDETIC)</w:t>
      </w:r>
      <w:r>
        <w:rPr>
          <w:bCs/>
          <w:sz w:val="22"/>
          <w:szCs w:val="22"/>
        </w:rPr>
        <w:t>, por un importe de $56,356.49 (Cincuenta y seis mil trescientos cincuenta y seis pesos 49/100 m.n.).</w:t>
      </w:r>
    </w:p>
    <w:p w14:paraId="3587A444" w14:textId="77777777" w:rsidR="000A09CD" w:rsidRPr="007B1466" w:rsidRDefault="000A09CD" w:rsidP="000A09CD">
      <w:pPr>
        <w:jc w:val="both"/>
        <w:rPr>
          <w:bCs/>
          <w:sz w:val="14"/>
          <w:szCs w:val="14"/>
        </w:rPr>
      </w:pPr>
    </w:p>
    <w:p w14:paraId="2FB5A3A3" w14:textId="77777777" w:rsidR="000A09CD" w:rsidRDefault="000A09CD" w:rsidP="000A09CD">
      <w:pPr>
        <w:jc w:val="both"/>
        <w:rPr>
          <w:b/>
          <w:bCs/>
          <w:sz w:val="22"/>
          <w:szCs w:val="22"/>
        </w:rPr>
      </w:pPr>
      <w:r w:rsidRPr="00F07F66">
        <w:rPr>
          <w:bCs/>
          <w:sz w:val="22"/>
          <w:szCs w:val="22"/>
        </w:rPr>
        <w:t xml:space="preserve">En el mes de </w:t>
      </w:r>
      <w:r>
        <w:rPr>
          <w:bCs/>
          <w:sz w:val="22"/>
          <w:szCs w:val="22"/>
        </w:rPr>
        <w:t>diciembre</w:t>
      </w:r>
      <w:r>
        <w:rPr>
          <w:b/>
          <w:bCs/>
          <w:sz w:val="22"/>
          <w:szCs w:val="22"/>
        </w:rPr>
        <w:t xml:space="preserve"> </w:t>
      </w:r>
      <w:r>
        <w:rPr>
          <w:bCs/>
          <w:sz w:val="22"/>
          <w:szCs w:val="22"/>
        </w:rPr>
        <w:t>2020 la depreciación mensual asciende a la cantidad de $-1,026,407.52 (Un millón veintiséis mil cuatrocientos siete pesos 52/100 m.n.).</w:t>
      </w:r>
      <w:r w:rsidRPr="00F07F66">
        <w:rPr>
          <w:b/>
          <w:bCs/>
          <w:sz w:val="22"/>
          <w:szCs w:val="22"/>
        </w:rPr>
        <w:t xml:space="preserve"> </w:t>
      </w:r>
    </w:p>
    <w:p w14:paraId="6653835F" w14:textId="77777777" w:rsidR="000A09CD" w:rsidRDefault="000A09CD" w:rsidP="000A09CD">
      <w:pPr>
        <w:jc w:val="both"/>
        <w:rPr>
          <w:b/>
          <w:bCs/>
          <w:sz w:val="22"/>
          <w:szCs w:val="22"/>
        </w:rPr>
      </w:pPr>
    </w:p>
    <w:p w14:paraId="2CE3C794" w14:textId="77777777" w:rsidR="000A09CD" w:rsidRDefault="000A09CD" w:rsidP="000A09CD">
      <w:pPr>
        <w:jc w:val="both"/>
        <w:rPr>
          <w:b/>
          <w:bCs/>
          <w:sz w:val="22"/>
          <w:szCs w:val="22"/>
        </w:rPr>
      </w:pPr>
      <w:r w:rsidRPr="00F07F66">
        <w:rPr>
          <w:bCs/>
          <w:sz w:val="22"/>
          <w:szCs w:val="22"/>
        </w:rPr>
        <w:t xml:space="preserve">En el mes de </w:t>
      </w:r>
      <w:r>
        <w:rPr>
          <w:bCs/>
          <w:sz w:val="22"/>
          <w:szCs w:val="22"/>
        </w:rPr>
        <w:t>enero</w:t>
      </w:r>
      <w:r>
        <w:rPr>
          <w:b/>
          <w:bCs/>
          <w:sz w:val="22"/>
          <w:szCs w:val="22"/>
        </w:rPr>
        <w:t xml:space="preserve"> </w:t>
      </w:r>
      <w:r>
        <w:rPr>
          <w:bCs/>
          <w:sz w:val="22"/>
          <w:szCs w:val="22"/>
        </w:rPr>
        <w:t>2021 la depreciación mensual asciende a la cantidad de $-1,025,008.53 (Un millón veinticinco mil ocho pesos 53/100 m.n.).</w:t>
      </w:r>
      <w:r w:rsidRPr="00F07F66">
        <w:rPr>
          <w:b/>
          <w:bCs/>
          <w:sz w:val="22"/>
          <w:szCs w:val="22"/>
        </w:rPr>
        <w:t xml:space="preserve"> </w:t>
      </w:r>
    </w:p>
    <w:p w14:paraId="396C3A1B" w14:textId="77777777" w:rsidR="000A09CD" w:rsidRDefault="000A09CD" w:rsidP="000A09CD">
      <w:pPr>
        <w:jc w:val="both"/>
        <w:rPr>
          <w:b/>
          <w:bCs/>
          <w:sz w:val="22"/>
          <w:szCs w:val="22"/>
        </w:rPr>
      </w:pPr>
    </w:p>
    <w:p w14:paraId="07FDE046" w14:textId="77777777" w:rsidR="000A09CD" w:rsidRDefault="000A09CD" w:rsidP="000A09CD">
      <w:pPr>
        <w:jc w:val="both"/>
        <w:rPr>
          <w:sz w:val="22"/>
          <w:szCs w:val="22"/>
        </w:rPr>
      </w:pPr>
      <w:r>
        <w:rPr>
          <w:sz w:val="22"/>
          <w:szCs w:val="22"/>
        </w:rPr>
        <w:t>Durante el mes de febrero del 2021, se registraron incrementos y decrementos en las siguientes cuentas por los conceptos que se detallan a continuación:</w:t>
      </w:r>
    </w:p>
    <w:p w14:paraId="31919554" w14:textId="77777777" w:rsidR="000A09CD" w:rsidRPr="007B1466" w:rsidRDefault="000A09CD" w:rsidP="000A09CD">
      <w:pPr>
        <w:jc w:val="both"/>
        <w:rPr>
          <w:sz w:val="14"/>
          <w:szCs w:val="14"/>
        </w:rPr>
      </w:pPr>
    </w:p>
    <w:p w14:paraId="391A7E53" w14:textId="77777777" w:rsidR="000A09CD" w:rsidRPr="00354114" w:rsidRDefault="000A09CD" w:rsidP="000A09CD">
      <w:pPr>
        <w:jc w:val="both"/>
        <w:rPr>
          <w:sz w:val="22"/>
          <w:szCs w:val="22"/>
        </w:rPr>
      </w:pPr>
      <w:r>
        <w:rPr>
          <w:sz w:val="22"/>
          <w:szCs w:val="22"/>
        </w:rPr>
        <w:t xml:space="preserve">La cuenta 1.2.3.6 Construcciones en proceso en bienes propios se ve disminuida en virtud a que en el mes de enero de 2021 se realizó un reintegro a la Secretaría de Finanzas y Administración del Estado, por un importe de $8.13 (Ocho pesos 13/100 m.n.) correspondiente al saldo de la reserva contable del ejercicio 2019 </w:t>
      </w:r>
      <w:r w:rsidRPr="00354114">
        <w:rPr>
          <w:sz w:val="22"/>
          <w:szCs w:val="22"/>
        </w:rPr>
        <w:t>de la Construcción de la “Ciudad Judicial, en Sahuayo, Michoacán". Número de contrato AD/087/2019.</w:t>
      </w:r>
    </w:p>
    <w:p w14:paraId="486D0294" w14:textId="77777777" w:rsidR="000A09CD" w:rsidRPr="007B1466" w:rsidRDefault="000A09CD" w:rsidP="000A09CD">
      <w:pPr>
        <w:jc w:val="both"/>
        <w:rPr>
          <w:sz w:val="14"/>
          <w:szCs w:val="14"/>
        </w:rPr>
      </w:pPr>
    </w:p>
    <w:p w14:paraId="1908CC19" w14:textId="00BE45F4" w:rsidR="000A09CD" w:rsidRDefault="000A09CD" w:rsidP="000A09CD">
      <w:pPr>
        <w:jc w:val="both"/>
        <w:rPr>
          <w:sz w:val="22"/>
          <w:szCs w:val="22"/>
        </w:rPr>
      </w:pPr>
      <w:r>
        <w:rPr>
          <w:sz w:val="22"/>
          <w:szCs w:val="22"/>
        </w:rPr>
        <w:t>La cuenta 1.2.4.1 3.2.1 Equipo de cómputo y de tecnología de la información se incrementa por la a</w:t>
      </w:r>
      <w:r w:rsidRPr="00ED5DAD">
        <w:rPr>
          <w:sz w:val="22"/>
          <w:szCs w:val="22"/>
        </w:rPr>
        <w:t xml:space="preserve">dquisición de un equipo </w:t>
      </w:r>
      <w:proofErr w:type="spellStart"/>
      <w:r w:rsidRPr="00ED5DAD">
        <w:rPr>
          <w:sz w:val="22"/>
          <w:szCs w:val="22"/>
        </w:rPr>
        <w:t>All</w:t>
      </w:r>
      <w:proofErr w:type="spellEnd"/>
      <w:r w:rsidRPr="00ED5DAD">
        <w:rPr>
          <w:sz w:val="22"/>
          <w:szCs w:val="22"/>
        </w:rPr>
        <w:t xml:space="preserve"> in </w:t>
      </w:r>
      <w:proofErr w:type="spellStart"/>
      <w:r w:rsidRPr="00ED5DAD">
        <w:rPr>
          <w:sz w:val="22"/>
          <w:szCs w:val="22"/>
        </w:rPr>
        <w:t>One</w:t>
      </w:r>
      <w:proofErr w:type="spellEnd"/>
      <w:r w:rsidRPr="00ED5DAD">
        <w:rPr>
          <w:sz w:val="22"/>
          <w:szCs w:val="22"/>
        </w:rPr>
        <w:t xml:space="preserve">, pantalla 23", disco duro de estado sólido, procesador Intel Core 5, memoria </w:t>
      </w:r>
      <w:proofErr w:type="spellStart"/>
      <w:r w:rsidRPr="00ED5DAD">
        <w:rPr>
          <w:sz w:val="22"/>
          <w:szCs w:val="22"/>
        </w:rPr>
        <w:t>Ram</w:t>
      </w:r>
      <w:proofErr w:type="spellEnd"/>
      <w:r w:rsidRPr="00ED5DAD">
        <w:rPr>
          <w:sz w:val="22"/>
          <w:szCs w:val="22"/>
        </w:rPr>
        <w:t xml:space="preserve"> 8 GB, sistema operativo Windows 10 para la Ponencia del </w:t>
      </w:r>
      <w:r w:rsidR="00973CD1" w:rsidRPr="00ED5DAD">
        <w:rPr>
          <w:sz w:val="22"/>
          <w:szCs w:val="22"/>
        </w:rPr>
        <w:t>consejero</w:t>
      </w:r>
      <w:r w:rsidRPr="00ED5DAD">
        <w:rPr>
          <w:sz w:val="22"/>
          <w:szCs w:val="22"/>
        </w:rPr>
        <w:t xml:space="preserve"> Octavio Aparicio Melchor</w:t>
      </w:r>
      <w:r>
        <w:rPr>
          <w:sz w:val="22"/>
          <w:szCs w:val="22"/>
        </w:rPr>
        <w:t>, por la cantidad de $20,692.79 (Veinte mil seiscientos noventa y dos pesos 79/100 m.n.)</w:t>
      </w:r>
      <w:r w:rsidRPr="00ED5DAD">
        <w:rPr>
          <w:sz w:val="22"/>
          <w:szCs w:val="22"/>
        </w:rPr>
        <w:t>.</w:t>
      </w:r>
    </w:p>
    <w:p w14:paraId="018A96E1" w14:textId="77777777" w:rsidR="000A09CD" w:rsidRPr="007B1466" w:rsidRDefault="000A09CD" w:rsidP="000A09CD">
      <w:pPr>
        <w:jc w:val="both"/>
        <w:rPr>
          <w:sz w:val="14"/>
          <w:szCs w:val="14"/>
        </w:rPr>
      </w:pPr>
    </w:p>
    <w:p w14:paraId="3CCAE744" w14:textId="77777777" w:rsidR="000A09CD" w:rsidRDefault="000A09CD" w:rsidP="000A09CD">
      <w:pPr>
        <w:jc w:val="both"/>
        <w:rPr>
          <w:sz w:val="22"/>
          <w:szCs w:val="22"/>
        </w:rPr>
      </w:pPr>
      <w:r>
        <w:rPr>
          <w:sz w:val="22"/>
          <w:szCs w:val="22"/>
        </w:rPr>
        <w:t>Se ve disminuida por la r</w:t>
      </w:r>
      <w:r w:rsidRPr="00ED5DAD">
        <w:rPr>
          <w:sz w:val="22"/>
          <w:szCs w:val="22"/>
        </w:rPr>
        <w:t>eclasificación contable para disminuir el activo contra el resultado del ejercicio 2020, de la reserva contable</w:t>
      </w:r>
      <w:r>
        <w:rPr>
          <w:sz w:val="22"/>
          <w:szCs w:val="22"/>
        </w:rPr>
        <w:t xml:space="preserve"> 2020,</w:t>
      </w:r>
      <w:r w:rsidRPr="00ED5DAD">
        <w:rPr>
          <w:sz w:val="22"/>
          <w:szCs w:val="22"/>
        </w:rPr>
        <w:t xml:space="preserve"> para la compra de los bienes de la Segunda Convocatoria de la licitación No. CPJEM/SA/CA/02/2020 "Equipo de tecnología"</w:t>
      </w:r>
      <w:r>
        <w:rPr>
          <w:sz w:val="22"/>
          <w:szCs w:val="22"/>
        </w:rPr>
        <w:t>, conforme al oficio 21/2021 de la Dirección de Contabilidad y Pagaduría de fecha 23 de febrero del presente año, por un importe de $720,653.75 (Setecientos veinte mil seiscientos cincuenta y tres pesos 75/100 m.n.).</w:t>
      </w:r>
    </w:p>
    <w:p w14:paraId="4F16F804" w14:textId="77777777" w:rsidR="000A09CD" w:rsidRPr="007B1466" w:rsidRDefault="000A09CD" w:rsidP="000A09CD">
      <w:pPr>
        <w:jc w:val="both"/>
        <w:rPr>
          <w:sz w:val="14"/>
          <w:szCs w:val="14"/>
        </w:rPr>
      </w:pPr>
    </w:p>
    <w:p w14:paraId="3F358E5D" w14:textId="77777777" w:rsidR="000A09CD" w:rsidRDefault="000A09CD" w:rsidP="000A09CD">
      <w:pPr>
        <w:jc w:val="both"/>
        <w:rPr>
          <w:sz w:val="22"/>
          <w:szCs w:val="22"/>
        </w:rPr>
      </w:pPr>
      <w:r>
        <w:rPr>
          <w:sz w:val="22"/>
          <w:szCs w:val="22"/>
        </w:rPr>
        <w:t>La cuenta 1.2.4.4.1.2.3. Automóviles y camiones con un saldo a fin de mes de $15,352,119.14 (Quince millones trescientos cincuenta y dos mil ciento diecinueve pesos 14/100 m.n.), presentó una disminución en el mes de febrero 2021 en virtud de lo siguiente:</w:t>
      </w:r>
    </w:p>
    <w:p w14:paraId="04A3689F" w14:textId="77777777" w:rsidR="000A09CD" w:rsidRPr="007B1466" w:rsidRDefault="000A09CD" w:rsidP="000A09CD">
      <w:pPr>
        <w:jc w:val="both"/>
        <w:rPr>
          <w:sz w:val="14"/>
          <w:szCs w:val="14"/>
        </w:rPr>
      </w:pPr>
    </w:p>
    <w:p w14:paraId="0BF13F48" w14:textId="098CCD6E" w:rsidR="000A09CD" w:rsidRDefault="000A09CD" w:rsidP="000A09CD">
      <w:pPr>
        <w:jc w:val="both"/>
        <w:rPr>
          <w:sz w:val="22"/>
          <w:szCs w:val="22"/>
        </w:rPr>
      </w:pPr>
      <w:r>
        <w:rPr>
          <w:sz w:val="22"/>
          <w:szCs w:val="22"/>
        </w:rPr>
        <w:t>Con fecha del 05 de febrero del 2021 se realiza la b</w:t>
      </w:r>
      <w:r w:rsidRPr="00EF3514">
        <w:rPr>
          <w:sz w:val="22"/>
          <w:szCs w:val="22"/>
        </w:rPr>
        <w:t>aja</w:t>
      </w:r>
      <w:r w:rsidRPr="00031318">
        <w:rPr>
          <w:sz w:val="22"/>
          <w:szCs w:val="22"/>
        </w:rPr>
        <w:t xml:space="preserve"> </w:t>
      </w:r>
      <w:r>
        <w:rPr>
          <w:sz w:val="22"/>
          <w:szCs w:val="22"/>
        </w:rPr>
        <w:t xml:space="preserve">del vehículo </w:t>
      </w:r>
      <w:r w:rsidR="00E97D9E">
        <w:rPr>
          <w:sz w:val="22"/>
          <w:szCs w:val="22"/>
        </w:rPr>
        <w:t>CARGOVAN,</w:t>
      </w:r>
      <w:r>
        <w:rPr>
          <w:sz w:val="22"/>
          <w:szCs w:val="22"/>
        </w:rPr>
        <w:t xml:space="preserve"> marca Chevrolet, modelo 2008, entregado a la Dirección de Patrimonio del Gobierno del Estado, por un importe de $214,000.00 (Doscientos catorce mil pesos 00/100 m.n.), conforme al oficio 263/2021 del 17/02/2021 de la Secretaría de Administración del Consejo del Poder Judicial del Estado.</w:t>
      </w:r>
    </w:p>
    <w:p w14:paraId="41156461" w14:textId="77777777" w:rsidR="000A09CD" w:rsidRPr="007B1466" w:rsidRDefault="000A09CD" w:rsidP="000A09CD">
      <w:pPr>
        <w:jc w:val="both"/>
        <w:rPr>
          <w:sz w:val="14"/>
          <w:szCs w:val="14"/>
        </w:rPr>
      </w:pPr>
    </w:p>
    <w:p w14:paraId="6CB8B20E" w14:textId="77777777" w:rsidR="000A09CD" w:rsidRDefault="000A09CD" w:rsidP="000A09CD">
      <w:pPr>
        <w:jc w:val="both"/>
        <w:rPr>
          <w:b/>
          <w:bCs/>
          <w:sz w:val="22"/>
          <w:szCs w:val="22"/>
        </w:rPr>
      </w:pPr>
      <w:r w:rsidRPr="00F07F66">
        <w:rPr>
          <w:bCs/>
          <w:sz w:val="22"/>
          <w:szCs w:val="22"/>
        </w:rPr>
        <w:t xml:space="preserve">En el mes de </w:t>
      </w:r>
      <w:r>
        <w:rPr>
          <w:bCs/>
          <w:sz w:val="22"/>
          <w:szCs w:val="22"/>
        </w:rPr>
        <w:t>febrero</w:t>
      </w:r>
      <w:r>
        <w:rPr>
          <w:b/>
          <w:bCs/>
          <w:sz w:val="22"/>
          <w:szCs w:val="22"/>
        </w:rPr>
        <w:t xml:space="preserve"> </w:t>
      </w:r>
      <w:r>
        <w:rPr>
          <w:bCs/>
          <w:sz w:val="22"/>
          <w:szCs w:val="22"/>
        </w:rPr>
        <w:t>2021 la depreciación mensual asciende a la cantidad de $-1,020,251.82 (Un millón veinte mil doscientos cincuenta y un pesos 82/100 m.n.).</w:t>
      </w:r>
      <w:r w:rsidRPr="00F07F66">
        <w:rPr>
          <w:b/>
          <w:bCs/>
          <w:sz w:val="22"/>
          <w:szCs w:val="22"/>
        </w:rPr>
        <w:t xml:space="preserve"> </w:t>
      </w:r>
    </w:p>
    <w:p w14:paraId="0493B49B" w14:textId="77777777" w:rsidR="000A09CD" w:rsidRDefault="000A09CD" w:rsidP="000A09CD">
      <w:pPr>
        <w:jc w:val="both"/>
        <w:rPr>
          <w:sz w:val="22"/>
          <w:szCs w:val="22"/>
        </w:rPr>
      </w:pPr>
    </w:p>
    <w:p w14:paraId="318458FB" w14:textId="77777777" w:rsidR="000A09CD" w:rsidRDefault="000A09CD" w:rsidP="000A09CD">
      <w:pPr>
        <w:jc w:val="both"/>
        <w:rPr>
          <w:sz w:val="22"/>
          <w:szCs w:val="22"/>
        </w:rPr>
      </w:pPr>
      <w:r>
        <w:rPr>
          <w:sz w:val="22"/>
          <w:szCs w:val="22"/>
        </w:rPr>
        <w:t>Durante el mes de marzo del 2021, se registraron incrementos y decrementos en las siguientes cuentas por los conceptos que se detallan a continuación:</w:t>
      </w:r>
    </w:p>
    <w:p w14:paraId="3D565147" w14:textId="77777777" w:rsidR="000A09CD" w:rsidRDefault="000A09CD" w:rsidP="000A09CD">
      <w:pPr>
        <w:jc w:val="center"/>
        <w:rPr>
          <w:b/>
          <w:bCs/>
          <w:sz w:val="22"/>
          <w:szCs w:val="22"/>
        </w:rPr>
      </w:pPr>
    </w:p>
    <w:p w14:paraId="3378DE32" w14:textId="77777777" w:rsidR="000A09CD" w:rsidRPr="00354114" w:rsidRDefault="000A09CD" w:rsidP="000A09CD">
      <w:pPr>
        <w:jc w:val="both"/>
        <w:rPr>
          <w:sz w:val="22"/>
          <w:szCs w:val="22"/>
        </w:rPr>
      </w:pPr>
      <w:r>
        <w:rPr>
          <w:sz w:val="22"/>
          <w:szCs w:val="22"/>
        </w:rPr>
        <w:t xml:space="preserve">La cuenta 1.2.3.6 Construcciones en proceso en bienes propios se ve disminuida en virtud a que en el mes de marzo de 2021 se realizó un reintegro a la Secretaría de Finanzas y Administración del Estado, conforme al oficio SA/CA/0349/2021 del 05 de abril del 2021, por un importe de $0.47 (47/100 m.n.) correspondiente al saldo de la reserva contable del ejercicio 2020 por la realización de trabajos complementarios </w:t>
      </w:r>
      <w:r w:rsidRPr="00354114">
        <w:rPr>
          <w:sz w:val="22"/>
          <w:szCs w:val="22"/>
        </w:rPr>
        <w:t>de la Construcción de la “Ciudad Judicial, en Sahuayo, Michoacán". Número de contrato AD/0</w:t>
      </w:r>
      <w:r>
        <w:rPr>
          <w:sz w:val="22"/>
          <w:szCs w:val="22"/>
        </w:rPr>
        <w:t>70</w:t>
      </w:r>
      <w:r w:rsidRPr="00354114">
        <w:rPr>
          <w:sz w:val="22"/>
          <w:szCs w:val="22"/>
        </w:rPr>
        <w:t>/20</w:t>
      </w:r>
      <w:r>
        <w:rPr>
          <w:sz w:val="22"/>
          <w:szCs w:val="22"/>
        </w:rPr>
        <w:t>20</w:t>
      </w:r>
      <w:r w:rsidRPr="00354114">
        <w:rPr>
          <w:sz w:val="22"/>
          <w:szCs w:val="22"/>
        </w:rPr>
        <w:t>.</w:t>
      </w:r>
    </w:p>
    <w:p w14:paraId="3EF0EFFE" w14:textId="77777777" w:rsidR="000A09CD" w:rsidRDefault="000A09CD" w:rsidP="000A09CD">
      <w:pPr>
        <w:jc w:val="both"/>
        <w:rPr>
          <w:sz w:val="22"/>
          <w:szCs w:val="22"/>
        </w:rPr>
      </w:pPr>
    </w:p>
    <w:p w14:paraId="3C33B638" w14:textId="2D86BA28" w:rsidR="000A09CD" w:rsidRDefault="000A09CD" w:rsidP="000A09CD">
      <w:pPr>
        <w:jc w:val="both"/>
        <w:rPr>
          <w:sz w:val="22"/>
          <w:szCs w:val="22"/>
        </w:rPr>
      </w:pPr>
      <w:r>
        <w:rPr>
          <w:sz w:val="22"/>
          <w:szCs w:val="22"/>
        </w:rPr>
        <w:t xml:space="preserve">La cuenta contable 1.2.4.1.3.2.1. Equipo de cómputo y de tecnología de la información, presenta </w:t>
      </w:r>
      <w:r w:rsidR="00E97D9E">
        <w:rPr>
          <w:sz w:val="22"/>
          <w:szCs w:val="22"/>
        </w:rPr>
        <w:t>un incremento</w:t>
      </w:r>
      <w:r>
        <w:rPr>
          <w:sz w:val="22"/>
          <w:szCs w:val="22"/>
        </w:rPr>
        <w:t xml:space="preserve"> por la adquisición</w:t>
      </w:r>
      <w:r w:rsidRPr="005C5B38">
        <w:rPr>
          <w:sz w:val="22"/>
          <w:szCs w:val="22"/>
        </w:rPr>
        <w:t xml:space="preserve"> de un equipo Mac Mini solicitado por el Centro de Desarrollo de Tecnologías de Información y Comunicación (CEDETIC)</w:t>
      </w:r>
      <w:r>
        <w:rPr>
          <w:sz w:val="22"/>
          <w:szCs w:val="22"/>
        </w:rPr>
        <w:t xml:space="preserve">, por un importe de $28,599.80 (Veintiocho mil quinientos noventa y nueve pesos 80/100 m.n.). </w:t>
      </w:r>
    </w:p>
    <w:p w14:paraId="26E25F1B" w14:textId="77777777" w:rsidR="000A09CD" w:rsidRDefault="000A09CD" w:rsidP="000A09CD">
      <w:pPr>
        <w:jc w:val="both"/>
        <w:rPr>
          <w:sz w:val="22"/>
          <w:szCs w:val="22"/>
        </w:rPr>
      </w:pPr>
    </w:p>
    <w:p w14:paraId="556763B4" w14:textId="77777777" w:rsidR="000A09CD" w:rsidRDefault="000A09CD" w:rsidP="000A09CD">
      <w:pPr>
        <w:jc w:val="both"/>
        <w:rPr>
          <w:b/>
          <w:bCs/>
          <w:sz w:val="22"/>
          <w:szCs w:val="22"/>
        </w:rPr>
      </w:pPr>
      <w:r w:rsidRPr="00F07F66">
        <w:rPr>
          <w:bCs/>
          <w:sz w:val="22"/>
          <w:szCs w:val="22"/>
        </w:rPr>
        <w:t xml:space="preserve">En el mes de </w:t>
      </w:r>
      <w:r>
        <w:rPr>
          <w:bCs/>
          <w:sz w:val="22"/>
          <w:szCs w:val="22"/>
        </w:rPr>
        <w:t>marzo 2021 la depreciación mensual asciende a la cantidad de $-988,010.58 (Novecientos ochenta y ocho mil diez pesos 58/100 m.n.).</w:t>
      </w:r>
      <w:r w:rsidRPr="00F07F66">
        <w:rPr>
          <w:b/>
          <w:bCs/>
          <w:sz w:val="22"/>
          <w:szCs w:val="22"/>
        </w:rPr>
        <w:t xml:space="preserve"> </w:t>
      </w:r>
    </w:p>
    <w:p w14:paraId="7A68C282" w14:textId="77777777" w:rsidR="000A09CD" w:rsidRDefault="000A09CD" w:rsidP="000A09CD">
      <w:pPr>
        <w:jc w:val="both"/>
        <w:rPr>
          <w:b/>
          <w:bCs/>
          <w:sz w:val="22"/>
          <w:szCs w:val="22"/>
        </w:rPr>
      </w:pPr>
    </w:p>
    <w:p w14:paraId="1FFAF86E" w14:textId="77777777" w:rsidR="000A09CD" w:rsidRDefault="000A09CD" w:rsidP="000A09CD">
      <w:pPr>
        <w:jc w:val="both"/>
        <w:rPr>
          <w:sz w:val="22"/>
          <w:szCs w:val="22"/>
        </w:rPr>
      </w:pPr>
      <w:r>
        <w:rPr>
          <w:sz w:val="22"/>
          <w:szCs w:val="22"/>
        </w:rPr>
        <w:t>Durante el mes de abril del 2021, se registraron incrementos y decrementos en las siguientes cuentas por los conceptos que se detallan a continuación:</w:t>
      </w:r>
    </w:p>
    <w:p w14:paraId="7A194988" w14:textId="77777777" w:rsidR="000A09CD" w:rsidRDefault="000A09CD" w:rsidP="000A09CD">
      <w:pPr>
        <w:jc w:val="center"/>
        <w:rPr>
          <w:b/>
          <w:bCs/>
          <w:sz w:val="22"/>
          <w:szCs w:val="22"/>
        </w:rPr>
      </w:pPr>
    </w:p>
    <w:p w14:paraId="3726E1BD" w14:textId="77777777" w:rsidR="000A09CD" w:rsidRDefault="000A09CD" w:rsidP="000A09CD">
      <w:pPr>
        <w:jc w:val="both"/>
        <w:rPr>
          <w:sz w:val="22"/>
          <w:szCs w:val="22"/>
        </w:rPr>
      </w:pPr>
      <w:r>
        <w:rPr>
          <w:sz w:val="22"/>
          <w:szCs w:val="22"/>
        </w:rPr>
        <w:t>La cuenta 1.2.3.6 Construcciones en proceso en bienes propios se ve disminuida en virtud a que en el mes de marzo de 2021 se realizó un reintegro a la Secretaría de Finanzas y Administración del Estado, conforme al oficio SA/CA/0349/2021 del 05 de abril del 2021, por un importe de $15.32 (Quince pesos 32/100 m.n.) correspondiente al saldo de la reserva contable del ejercicio 2020 por la realización de trabajos adicionales al inmueble sobre el cual se encuentran edificadas las Salas de Oralidad del STJE anexas al CERESO “Lic. David Franco Rodríguez”, en la localidad de Zurumbeneo, Municipio de Charo, Michoacán.</w:t>
      </w:r>
    </w:p>
    <w:p w14:paraId="69AEE8E6" w14:textId="77777777" w:rsidR="000A09CD" w:rsidRDefault="000A09CD" w:rsidP="000A09CD">
      <w:pPr>
        <w:jc w:val="center"/>
        <w:rPr>
          <w:b/>
          <w:bCs/>
          <w:sz w:val="22"/>
          <w:szCs w:val="22"/>
        </w:rPr>
      </w:pPr>
    </w:p>
    <w:p w14:paraId="7629A634" w14:textId="37B92039" w:rsidR="000A09CD" w:rsidRDefault="000A09CD" w:rsidP="000A09CD">
      <w:pPr>
        <w:jc w:val="both"/>
        <w:rPr>
          <w:sz w:val="22"/>
          <w:szCs w:val="22"/>
        </w:rPr>
      </w:pPr>
      <w:r>
        <w:rPr>
          <w:sz w:val="22"/>
          <w:szCs w:val="22"/>
        </w:rPr>
        <w:t xml:space="preserve">La cuenta contable 1.2.4.2.3.2.2. Cámaras fotográficas y de </w:t>
      </w:r>
      <w:r w:rsidR="00E97D9E">
        <w:rPr>
          <w:sz w:val="22"/>
          <w:szCs w:val="22"/>
        </w:rPr>
        <w:t>video presenta</w:t>
      </w:r>
      <w:r>
        <w:rPr>
          <w:sz w:val="22"/>
          <w:szCs w:val="22"/>
        </w:rPr>
        <w:t xml:space="preserve"> un incremento de $46,293.28 (Cuarenta y seis mil doscientos noventa y tres pesos 28/100 m.n.), por la adquisición</w:t>
      </w:r>
      <w:r w:rsidRPr="005C5B38">
        <w:rPr>
          <w:sz w:val="22"/>
          <w:szCs w:val="22"/>
        </w:rPr>
        <w:t xml:space="preserve"> de </w:t>
      </w:r>
      <w:r w:rsidRPr="00D472E1">
        <w:rPr>
          <w:sz w:val="22"/>
          <w:szCs w:val="22"/>
        </w:rPr>
        <w:t xml:space="preserve">2 cámaras de video </w:t>
      </w:r>
      <w:r>
        <w:rPr>
          <w:sz w:val="22"/>
          <w:szCs w:val="22"/>
        </w:rPr>
        <w:t xml:space="preserve">solicitadas </w:t>
      </w:r>
      <w:r w:rsidRPr="00D472E1">
        <w:rPr>
          <w:sz w:val="22"/>
          <w:szCs w:val="22"/>
        </w:rPr>
        <w:t>por la Dirección de Gestión del Sistema de Justicia Penal, Acusatorio y Oral Morelia</w:t>
      </w:r>
      <w:r>
        <w:rPr>
          <w:sz w:val="22"/>
          <w:szCs w:val="22"/>
        </w:rPr>
        <w:t xml:space="preserve">. </w:t>
      </w:r>
    </w:p>
    <w:p w14:paraId="36DA1340" w14:textId="77777777" w:rsidR="000A09CD" w:rsidRDefault="000A09CD" w:rsidP="000A09CD">
      <w:pPr>
        <w:jc w:val="both"/>
        <w:rPr>
          <w:sz w:val="22"/>
          <w:szCs w:val="22"/>
        </w:rPr>
      </w:pPr>
    </w:p>
    <w:p w14:paraId="6721498D" w14:textId="77777777" w:rsidR="000A09CD" w:rsidRDefault="000A09CD" w:rsidP="000A09CD">
      <w:pPr>
        <w:jc w:val="both"/>
        <w:rPr>
          <w:b/>
          <w:bCs/>
          <w:sz w:val="22"/>
          <w:szCs w:val="22"/>
        </w:rPr>
      </w:pPr>
      <w:r w:rsidRPr="00F07F66">
        <w:rPr>
          <w:bCs/>
          <w:sz w:val="22"/>
          <w:szCs w:val="22"/>
        </w:rPr>
        <w:t xml:space="preserve">En el mes de </w:t>
      </w:r>
      <w:r>
        <w:rPr>
          <w:bCs/>
          <w:sz w:val="22"/>
          <w:szCs w:val="22"/>
        </w:rPr>
        <w:t>abril 2021 la depreciación mensual asciende a la cantidad de $-797,905.26 (Setecientos noventa y siete mil novecientos cinco pesos 26/100 m.n.).</w:t>
      </w:r>
      <w:r w:rsidRPr="00F07F66">
        <w:rPr>
          <w:b/>
          <w:bCs/>
          <w:sz w:val="22"/>
          <w:szCs w:val="22"/>
        </w:rPr>
        <w:t xml:space="preserve"> </w:t>
      </w:r>
    </w:p>
    <w:p w14:paraId="030F951F" w14:textId="77777777" w:rsidR="000A09CD" w:rsidRDefault="000A09CD" w:rsidP="000A09CD">
      <w:pPr>
        <w:jc w:val="both"/>
        <w:rPr>
          <w:b/>
          <w:bCs/>
          <w:sz w:val="22"/>
          <w:szCs w:val="22"/>
        </w:rPr>
      </w:pPr>
    </w:p>
    <w:p w14:paraId="07D87326" w14:textId="77777777" w:rsidR="000A09CD" w:rsidRDefault="000A09CD" w:rsidP="000A09CD">
      <w:pPr>
        <w:jc w:val="both"/>
        <w:rPr>
          <w:sz w:val="22"/>
          <w:szCs w:val="22"/>
        </w:rPr>
      </w:pPr>
      <w:r>
        <w:rPr>
          <w:sz w:val="22"/>
          <w:szCs w:val="22"/>
        </w:rPr>
        <w:t>Durante el mes de mayo del 2021, se registraron incrementos y decrementos en las siguientes cuentas por los conceptos que se detallan a continuación:</w:t>
      </w:r>
    </w:p>
    <w:p w14:paraId="15C624B8" w14:textId="77777777" w:rsidR="000A09CD" w:rsidRDefault="000A09CD" w:rsidP="000A09CD">
      <w:pPr>
        <w:jc w:val="both"/>
        <w:rPr>
          <w:sz w:val="22"/>
          <w:szCs w:val="22"/>
        </w:rPr>
      </w:pPr>
    </w:p>
    <w:p w14:paraId="6D7B5BE2" w14:textId="77777777" w:rsidR="000A09CD" w:rsidRDefault="000A09CD" w:rsidP="000A09CD">
      <w:pPr>
        <w:jc w:val="both"/>
        <w:rPr>
          <w:sz w:val="22"/>
          <w:szCs w:val="22"/>
        </w:rPr>
      </w:pPr>
      <w:r>
        <w:rPr>
          <w:sz w:val="22"/>
          <w:szCs w:val="22"/>
        </w:rPr>
        <w:t>La cuenta contable 1.2.4.1.3.2.1. Equipo de cómputo y de tecnología de la información se refleja una disminución por la baja de una pantalla plana LG50” HDTV, con herraje de montaje en la pared, número de serie 108rmnefl359, del SJPAO de la región de Apatzingán por un importe de $114,904.38 (Ciento catorce mil novecientos cuatro pesos 38/100 m.n.), conforme al oficio 00267/2021 de fecha 28 de mayo de 2021 del Departamento de Control Patrimonial por no poder ser ya reparada.</w:t>
      </w:r>
    </w:p>
    <w:p w14:paraId="3080CEC6" w14:textId="77777777" w:rsidR="000A09CD" w:rsidRDefault="000A09CD" w:rsidP="000A09CD">
      <w:pPr>
        <w:jc w:val="both"/>
        <w:rPr>
          <w:sz w:val="22"/>
          <w:szCs w:val="22"/>
        </w:rPr>
      </w:pPr>
    </w:p>
    <w:p w14:paraId="58893FBF" w14:textId="77777777" w:rsidR="000A09CD" w:rsidRDefault="000A09CD" w:rsidP="000A09CD">
      <w:pPr>
        <w:jc w:val="both"/>
        <w:rPr>
          <w:sz w:val="22"/>
          <w:szCs w:val="22"/>
        </w:rPr>
      </w:pPr>
      <w:r>
        <w:rPr>
          <w:sz w:val="22"/>
          <w:szCs w:val="22"/>
        </w:rPr>
        <w:t xml:space="preserve">La cuenta 1.2.4.6.5.2.4. Equipo de comunicación y telecomunicación, se incrementa por un importe de $69,453.84 (Sesenta y nueve mil cuatrocientos cincuenta y tres pesos 84/100 m.n.) correspondiente a la </w:t>
      </w:r>
      <w:r w:rsidRPr="00795E59">
        <w:rPr>
          <w:sz w:val="22"/>
          <w:szCs w:val="22"/>
        </w:rPr>
        <w:t xml:space="preserve">Compra de 2 antenas marca UBIQUITI modelo </w:t>
      </w:r>
      <w:proofErr w:type="spellStart"/>
      <w:r w:rsidRPr="00795E59">
        <w:rPr>
          <w:sz w:val="22"/>
          <w:szCs w:val="22"/>
        </w:rPr>
        <w:t>AirFiber</w:t>
      </w:r>
      <w:proofErr w:type="spellEnd"/>
      <w:r w:rsidRPr="00795E59">
        <w:rPr>
          <w:sz w:val="22"/>
          <w:szCs w:val="22"/>
        </w:rPr>
        <w:t xml:space="preserve"> 5 (AF-5) con accesorios para su instalación, solicitadas por el Centro de Desarrollo de Tecnologías de Información y Comunicación (CEDETIC)</w:t>
      </w:r>
      <w:r>
        <w:rPr>
          <w:sz w:val="22"/>
          <w:szCs w:val="22"/>
        </w:rPr>
        <w:t xml:space="preserve">. </w:t>
      </w:r>
    </w:p>
    <w:p w14:paraId="245F569C" w14:textId="77777777" w:rsidR="000A09CD" w:rsidRDefault="000A09CD" w:rsidP="000A09CD">
      <w:pPr>
        <w:jc w:val="both"/>
        <w:rPr>
          <w:sz w:val="22"/>
          <w:szCs w:val="22"/>
        </w:rPr>
      </w:pPr>
    </w:p>
    <w:p w14:paraId="788A5870" w14:textId="77777777" w:rsidR="000A09CD" w:rsidRPr="00C97793" w:rsidRDefault="000A09CD" w:rsidP="000A09CD">
      <w:pPr>
        <w:jc w:val="both"/>
        <w:rPr>
          <w:bCs/>
          <w:sz w:val="22"/>
          <w:szCs w:val="22"/>
        </w:rPr>
      </w:pPr>
      <w:r>
        <w:rPr>
          <w:bCs/>
          <w:sz w:val="22"/>
          <w:szCs w:val="22"/>
        </w:rPr>
        <w:t>Se recibió por parte del Departamento de Control Patrimonial mediante oficio CP/00268/21 de fecha 28 de mayo del presente año, el cuarto envío de activos del Poder Judicial susceptibles de ser depreciados, misma que se realizó en el presente mes conforme a la instrucción recibida el día 31 de mayo del 2021, oficio 135 de la Dirección de Contabilidad y Pagaduría, por un importe de - $525,578.25 -(Quinientos veinticinco mil quinientos setenta y ocho pesos 25/100 m.n.).</w:t>
      </w:r>
    </w:p>
    <w:p w14:paraId="6E6FC29C" w14:textId="77777777" w:rsidR="000A09CD" w:rsidRDefault="000A09CD" w:rsidP="000A09CD">
      <w:pPr>
        <w:jc w:val="both"/>
        <w:rPr>
          <w:sz w:val="22"/>
          <w:szCs w:val="22"/>
        </w:rPr>
      </w:pPr>
    </w:p>
    <w:p w14:paraId="5089D9AD" w14:textId="77777777" w:rsidR="000A09CD" w:rsidRDefault="000A09CD" w:rsidP="000A09CD">
      <w:pPr>
        <w:jc w:val="both"/>
        <w:rPr>
          <w:sz w:val="22"/>
          <w:szCs w:val="22"/>
        </w:rPr>
      </w:pPr>
      <w:r w:rsidRPr="00471D8F">
        <w:rPr>
          <w:bCs/>
          <w:sz w:val="22"/>
          <w:szCs w:val="22"/>
        </w:rPr>
        <w:t xml:space="preserve">El total de la depreciación mensual asciende a la cantidad de $-1,304,449.70 (Un millón trescientos cuatro mil cuatrocientos cuarenta y nueve pesos 70/100 m.n.), misma que se ve disminuida </w:t>
      </w:r>
      <w:r w:rsidRPr="00471D8F">
        <w:rPr>
          <w:sz w:val="22"/>
          <w:szCs w:val="22"/>
        </w:rPr>
        <w:t>por la baja de una pantalla plana LG50” HDTV, con herraje de montaje en la pared, número de serie 108rmnefl359, del SJPAO de la región de Apatzingán por un importe de $114,904.38 (Ciento catorce mil novecientos cuatro pesos 38/100 m.n</w:t>
      </w:r>
      <w:r>
        <w:rPr>
          <w:sz w:val="22"/>
          <w:szCs w:val="22"/>
        </w:rPr>
        <w:t>.), presentando un saldo final de $-1,189,545.32 (Un millón ciento ochenta y nueve mil quinientos cuarenta y cinco pesos 32/100 m.n.).</w:t>
      </w:r>
    </w:p>
    <w:p w14:paraId="53709731" w14:textId="77777777" w:rsidR="000A09CD" w:rsidRDefault="000A09CD" w:rsidP="000A09CD">
      <w:pPr>
        <w:jc w:val="both"/>
        <w:rPr>
          <w:sz w:val="22"/>
          <w:szCs w:val="22"/>
        </w:rPr>
      </w:pPr>
    </w:p>
    <w:p w14:paraId="2165085F" w14:textId="77777777" w:rsidR="000A09CD" w:rsidRDefault="000A09CD" w:rsidP="000A09CD">
      <w:pPr>
        <w:jc w:val="both"/>
        <w:rPr>
          <w:b/>
          <w:bCs/>
          <w:sz w:val="22"/>
          <w:szCs w:val="22"/>
        </w:rPr>
      </w:pPr>
      <w:r>
        <w:rPr>
          <w:bCs/>
          <w:sz w:val="22"/>
          <w:szCs w:val="22"/>
        </w:rPr>
        <w:t>Así mismo la Amortización de Activos Intangibles, en el mes de mayo de 2021, se da inicio al proceso, conforme al oficio CP/00268/21 presentado por el Departamento de Control Patrimonial en el que realiza el primer envío de activos intangibles para su amortización por el periodo correspondiente del 01/01/2021 al 31/05/2021, con autorización de la Secretaría de Administración mediante oficio 1260/2021 de fecha 28 de mayo del 2021, por importe de  $-24,215.06 (Veinticuatro mil doscientos quince pesos 06/100 m.n.).</w:t>
      </w:r>
      <w:r w:rsidRPr="00F07F66">
        <w:rPr>
          <w:b/>
          <w:bCs/>
          <w:sz w:val="22"/>
          <w:szCs w:val="22"/>
        </w:rPr>
        <w:t xml:space="preserve"> </w:t>
      </w:r>
    </w:p>
    <w:p w14:paraId="3BFEE89F" w14:textId="77777777" w:rsidR="000A09CD" w:rsidRDefault="000A09CD" w:rsidP="000A09CD">
      <w:pPr>
        <w:jc w:val="both"/>
        <w:rPr>
          <w:bCs/>
          <w:sz w:val="22"/>
          <w:szCs w:val="22"/>
        </w:rPr>
      </w:pPr>
    </w:p>
    <w:p w14:paraId="3D2EF9DF" w14:textId="77777777" w:rsidR="000A09CD" w:rsidRDefault="000A09CD" w:rsidP="000A09CD">
      <w:pPr>
        <w:jc w:val="both"/>
        <w:rPr>
          <w:sz w:val="22"/>
          <w:szCs w:val="22"/>
        </w:rPr>
      </w:pPr>
      <w:r>
        <w:rPr>
          <w:sz w:val="22"/>
          <w:szCs w:val="22"/>
        </w:rPr>
        <w:t>Durante el mes de junio del 2021, se registraron incrementos y decrementos en las siguientes cuentas por los conceptos que se detallan a continuación:</w:t>
      </w:r>
    </w:p>
    <w:p w14:paraId="4E34BF3F" w14:textId="77777777" w:rsidR="000A09CD" w:rsidRDefault="000A09CD" w:rsidP="000A09CD">
      <w:pPr>
        <w:jc w:val="center"/>
        <w:rPr>
          <w:b/>
          <w:bCs/>
          <w:sz w:val="22"/>
          <w:szCs w:val="22"/>
        </w:rPr>
      </w:pPr>
    </w:p>
    <w:p w14:paraId="5899A88E" w14:textId="77777777" w:rsidR="000A09CD" w:rsidRPr="00F90B74" w:rsidRDefault="000A09CD" w:rsidP="000A09CD">
      <w:pPr>
        <w:jc w:val="both"/>
        <w:rPr>
          <w:sz w:val="22"/>
          <w:szCs w:val="22"/>
        </w:rPr>
      </w:pPr>
      <w:r>
        <w:rPr>
          <w:sz w:val="22"/>
          <w:szCs w:val="22"/>
        </w:rPr>
        <w:t xml:space="preserve">Se realizó la reclasificación de los </w:t>
      </w:r>
      <w:r w:rsidRPr="00F90B74">
        <w:rPr>
          <w:sz w:val="22"/>
          <w:szCs w:val="22"/>
        </w:rPr>
        <w:t>Trabajos adicionales al inmueble sobre el cual se encuentran edificados las Salas de Oralidad del STJE anexas al CERESO "Lic. David Franco Rodríguez", en la localidad de Zurumbeneo, Municipio de Charo, Mich</w:t>
      </w:r>
      <w:r>
        <w:rPr>
          <w:sz w:val="22"/>
          <w:szCs w:val="22"/>
        </w:rPr>
        <w:t>oacán a la cuenta de gasto, afectando la cuenta de resultado del ejercicio 2020, conforme al oficio número 87 de la Dirección de Contabilidad y Pagaduría por un importe de $2,849,287.98 (Dos millones ochocientos cuarenta y nueve mil doscientos ochenta y siete pesos 98/100 m.n.).</w:t>
      </w:r>
    </w:p>
    <w:p w14:paraId="19E4332B" w14:textId="77777777" w:rsidR="000A09CD" w:rsidRPr="00F90B74" w:rsidRDefault="000A09CD" w:rsidP="000A09CD">
      <w:pPr>
        <w:jc w:val="both"/>
        <w:rPr>
          <w:sz w:val="22"/>
          <w:szCs w:val="22"/>
        </w:rPr>
      </w:pPr>
    </w:p>
    <w:p w14:paraId="4ED923CC" w14:textId="77777777" w:rsidR="002313EE" w:rsidRDefault="000A09CD" w:rsidP="000A09CD">
      <w:pPr>
        <w:jc w:val="both"/>
        <w:rPr>
          <w:sz w:val="22"/>
          <w:szCs w:val="22"/>
        </w:rPr>
      </w:pPr>
      <w:r>
        <w:rPr>
          <w:sz w:val="22"/>
          <w:szCs w:val="22"/>
        </w:rPr>
        <w:t>La cuenta contable 1.2.4.1.3.2.1. Equipo de cómputo y de tecnología de la información sufre una disminución en sus registros d</w:t>
      </w:r>
      <w:r w:rsidRPr="005E16CE">
        <w:rPr>
          <w:sz w:val="22"/>
          <w:szCs w:val="22"/>
        </w:rPr>
        <w:t xml:space="preserve">erivado de la revisión de Estados Financieros Contables, referente a </w:t>
      </w:r>
    </w:p>
    <w:p w14:paraId="628BBB75" w14:textId="7CB455AA" w:rsidR="000A09CD" w:rsidRDefault="000A09CD" w:rsidP="000A09CD">
      <w:pPr>
        <w:jc w:val="both"/>
        <w:rPr>
          <w:sz w:val="22"/>
          <w:szCs w:val="22"/>
        </w:rPr>
      </w:pPr>
      <w:r w:rsidRPr="005E16CE">
        <w:rPr>
          <w:sz w:val="22"/>
          <w:szCs w:val="22"/>
        </w:rPr>
        <w:t xml:space="preserve">Activos, se realiza reclasificación de </w:t>
      </w:r>
      <w:r w:rsidR="00401777" w:rsidRPr="005E16CE">
        <w:rPr>
          <w:sz w:val="22"/>
          <w:szCs w:val="22"/>
        </w:rPr>
        <w:t>las cuentas contables</w:t>
      </w:r>
      <w:r w:rsidRPr="005E16CE">
        <w:rPr>
          <w:sz w:val="22"/>
          <w:szCs w:val="22"/>
        </w:rPr>
        <w:t xml:space="preserve"> "12413 Equipo de </w:t>
      </w:r>
      <w:r w:rsidR="00973CD1" w:rsidRPr="005E16CE">
        <w:rPr>
          <w:sz w:val="22"/>
          <w:szCs w:val="22"/>
        </w:rPr>
        <w:t>Cómputo</w:t>
      </w:r>
      <w:r w:rsidRPr="005E16CE">
        <w:rPr>
          <w:sz w:val="22"/>
          <w:szCs w:val="22"/>
        </w:rPr>
        <w:t>" a la cuenta "12541 Licencias Informáticas e Intelectuales"</w:t>
      </w:r>
      <w:r>
        <w:rPr>
          <w:sz w:val="22"/>
          <w:szCs w:val="22"/>
        </w:rPr>
        <w:t>, conforme al oficio número 160 de la Dirección de Contabilidad y Pagaduría de fecha 23 de junio de 2021, por un importe de $3,136,923.30 (Tres millones ciento treinta y seis mil novecientos veintitrés pesos 30/100 m.n.)</w:t>
      </w:r>
      <w:r w:rsidRPr="005E16CE">
        <w:rPr>
          <w:sz w:val="22"/>
          <w:szCs w:val="22"/>
        </w:rPr>
        <w:t>.</w:t>
      </w:r>
    </w:p>
    <w:p w14:paraId="69E19847" w14:textId="77777777" w:rsidR="00401777" w:rsidRDefault="00401777" w:rsidP="000A09CD">
      <w:pPr>
        <w:jc w:val="both"/>
        <w:rPr>
          <w:sz w:val="22"/>
          <w:szCs w:val="22"/>
        </w:rPr>
      </w:pPr>
    </w:p>
    <w:p w14:paraId="25A3523E" w14:textId="77777777" w:rsidR="000A09CD" w:rsidRDefault="000A09CD" w:rsidP="000A09CD">
      <w:pPr>
        <w:jc w:val="both"/>
        <w:rPr>
          <w:sz w:val="22"/>
          <w:szCs w:val="22"/>
        </w:rPr>
      </w:pPr>
      <w:r>
        <w:rPr>
          <w:sz w:val="22"/>
          <w:szCs w:val="22"/>
        </w:rPr>
        <w:t xml:space="preserve">Así mismo se incrementa por un importe de $7,673.40 (Siete mil seiscientos setenta y tres pesos 40/100 m.n.) por la adquisición </w:t>
      </w:r>
      <w:r w:rsidRPr="00A10C75">
        <w:rPr>
          <w:sz w:val="22"/>
          <w:szCs w:val="22"/>
        </w:rPr>
        <w:t xml:space="preserve">de 1 disco de respaldo </w:t>
      </w:r>
      <w:proofErr w:type="spellStart"/>
      <w:r w:rsidRPr="00A10C75">
        <w:rPr>
          <w:sz w:val="22"/>
          <w:szCs w:val="22"/>
        </w:rPr>
        <w:t>icloud</w:t>
      </w:r>
      <w:proofErr w:type="spellEnd"/>
      <w:r w:rsidRPr="00A10C75">
        <w:rPr>
          <w:sz w:val="22"/>
          <w:szCs w:val="22"/>
        </w:rPr>
        <w:t xml:space="preserve"> western digital </w:t>
      </w:r>
      <w:proofErr w:type="spellStart"/>
      <w:r w:rsidRPr="00A10C75">
        <w:rPr>
          <w:sz w:val="22"/>
          <w:szCs w:val="22"/>
        </w:rPr>
        <w:t>nas</w:t>
      </w:r>
      <w:proofErr w:type="spellEnd"/>
      <w:r w:rsidRPr="00A10C75">
        <w:rPr>
          <w:sz w:val="22"/>
          <w:szCs w:val="22"/>
        </w:rPr>
        <w:t xml:space="preserve"> ultra de 4b., solicitado por el Juzgado Tercero en Materia Familiar de Uruapan</w:t>
      </w:r>
      <w:r>
        <w:rPr>
          <w:sz w:val="22"/>
          <w:szCs w:val="22"/>
        </w:rPr>
        <w:t>.</w:t>
      </w:r>
    </w:p>
    <w:p w14:paraId="0596ED18" w14:textId="77777777" w:rsidR="000A09CD" w:rsidRDefault="000A09CD" w:rsidP="000A09CD">
      <w:pPr>
        <w:jc w:val="both"/>
        <w:rPr>
          <w:sz w:val="22"/>
          <w:szCs w:val="22"/>
        </w:rPr>
      </w:pPr>
    </w:p>
    <w:p w14:paraId="0A1259A9" w14:textId="77777777" w:rsidR="000A09CD" w:rsidRDefault="000A09CD" w:rsidP="000A09CD">
      <w:pPr>
        <w:jc w:val="both"/>
        <w:rPr>
          <w:sz w:val="22"/>
          <w:szCs w:val="22"/>
        </w:rPr>
      </w:pPr>
      <w:r>
        <w:rPr>
          <w:sz w:val="22"/>
          <w:szCs w:val="22"/>
        </w:rPr>
        <w:t xml:space="preserve">La cuenta 1.2.4.4.1.2.3 Automóviles y camiones se ve disminuida por un importe de $214,000.00 (Doscientos catorce mil pesos 00/100 m.n.) motivo de la cancelación de la póliza de baja realizada por el Departamento de Patrimonio en el mes de febrero 2021, respecto de un vehículo </w:t>
      </w:r>
      <w:proofErr w:type="spellStart"/>
      <w:r>
        <w:rPr>
          <w:sz w:val="22"/>
          <w:szCs w:val="22"/>
        </w:rPr>
        <w:t>Cargovan</w:t>
      </w:r>
      <w:proofErr w:type="spellEnd"/>
      <w:r>
        <w:rPr>
          <w:sz w:val="22"/>
          <w:szCs w:val="22"/>
        </w:rPr>
        <w:t xml:space="preserve">, marca Chevrolet, Mod.2018, misma que ya había sido depreciada en su totalidad. </w:t>
      </w:r>
    </w:p>
    <w:p w14:paraId="7D0654C0" w14:textId="77777777" w:rsidR="000A09CD" w:rsidRDefault="000A09CD" w:rsidP="000A09CD">
      <w:pPr>
        <w:jc w:val="both"/>
        <w:rPr>
          <w:sz w:val="22"/>
          <w:szCs w:val="22"/>
        </w:rPr>
      </w:pPr>
    </w:p>
    <w:p w14:paraId="76EE37F7" w14:textId="77777777" w:rsidR="000A09CD" w:rsidRDefault="000A09CD" w:rsidP="000A09CD">
      <w:pPr>
        <w:jc w:val="both"/>
        <w:rPr>
          <w:sz w:val="22"/>
          <w:szCs w:val="22"/>
        </w:rPr>
      </w:pPr>
      <w:r>
        <w:rPr>
          <w:sz w:val="22"/>
          <w:szCs w:val="22"/>
        </w:rPr>
        <w:t>La cuenta 1.2.4.6.7.2.6. Herramientas y maquinaria se incrementa por un importe de $55,399.45 (Cincuenta y cinco mil trescientos noventa y nueve pesos 45/100 m.n.) por las adquisiciones que se detallan a continuación:</w:t>
      </w:r>
    </w:p>
    <w:p w14:paraId="2BE6066D" w14:textId="77777777" w:rsidR="000A09CD" w:rsidRDefault="000A09CD" w:rsidP="000A09CD">
      <w:pPr>
        <w:jc w:val="both"/>
        <w:rPr>
          <w:sz w:val="22"/>
          <w:szCs w:val="22"/>
        </w:rPr>
      </w:pPr>
    </w:p>
    <w:p w14:paraId="32915BA4" w14:textId="77777777" w:rsidR="000A09CD" w:rsidRDefault="000A09CD" w:rsidP="000A09CD">
      <w:pPr>
        <w:jc w:val="both"/>
        <w:rPr>
          <w:sz w:val="22"/>
          <w:szCs w:val="22"/>
        </w:rPr>
      </w:pPr>
      <w:r>
        <w:rPr>
          <w:sz w:val="22"/>
          <w:szCs w:val="22"/>
        </w:rPr>
        <w:t>-Co</w:t>
      </w:r>
      <w:r w:rsidRPr="00A85A5D">
        <w:rPr>
          <w:sz w:val="22"/>
          <w:szCs w:val="22"/>
        </w:rPr>
        <w:t xml:space="preserve">mpra de 1 tanque precargado Altamira, </w:t>
      </w:r>
      <w:r>
        <w:rPr>
          <w:sz w:val="22"/>
          <w:szCs w:val="22"/>
        </w:rPr>
        <w:t>por un importe de $13,399.45 (Trece mil trescientos noventa y nueve pesos 45/100 m.n.) y la c</w:t>
      </w:r>
      <w:r w:rsidRPr="00A85A5D">
        <w:rPr>
          <w:sz w:val="22"/>
          <w:szCs w:val="22"/>
        </w:rPr>
        <w:t>ompra de 2 motobom</w:t>
      </w:r>
      <w:r>
        <w:rPr>
          <w:sz w:val="22"/>
          <w:szCs w:val="22"/>
        </w:rPr>
        <w:t>b</w:t>
      </w:r>
      <w:r w:rsidRPr="00A85A5D">
        <w:rPr>
          <w:sz w:val="22"/>
          <w:szCs w:val="22"/>
        </w:rPr>
        <w:t xml:space="preserve">as marca WDM para uso de la Ciudad Judicial Morelia, por </w:t>
      </w:r>
      <w:r>
        <w:rPr>
          <w:sz w:val="22"/>
          <w:szCs w:val="22"/>
        </w:rPr>
        <w:t xml:space="preserve">un importe de $42,000.00 (Cuarenta y dos mil pesos 00/100 m.n.) solicitado por </w:t>
      </w:r>
      <w:r w:rsidRPr="00A85A5D">
        <w:rPr>
          <w:sz w:val="22"/>
          <w:szCs w:val="22"/>
        </w:rPr>
        <w:t>el departamento de Servicios Generales</w:t>
      </w:r>
      <w:r>
        <w:rPr>
          <w:sz w:val="22"/>
          <w:szCs w:val="22"/>
        </w:rPr>
        <w:t>.</w:t>
      </w:r>
    </w:p>
    <w:p w14:paraId="0D756677" w14:textId="77777777" w:rsidR="000A09CD" w:rsidRDefault="000A09CD" w:rsidP="000A09CD">
      <w:pPr>
        <w:jc w:val="center"/>
        <w:rPr>
          <w:b/>
          <w:bCs/>
          <w:sz w:val="22"/>
          <w:szCs w:val="22"/>
        </w:rPr>
      </w:pPr>
    </w:p>
    <w:p w14:paraId="6BE8AC6F" w14:textId="77777777" w:rsidR="000A09CD" w:rsidRDefault="000A09CD" w:rsidP="000A09CD">
      <w:pPr>
        <w:jc w:val="both"/>
        <w:rPr>
          <w:sz w:val="22"/>
          <w:szCs w:val="22"/>
        </w:rPr>
      </w:pPr>
      <w:r>
        <w:rPr>
          <w:sz w:val="22"/>
          <w:szCs w:val="22"/>
        </w:rPr>
        <w:t>-Se realiza la r</w:t>
      </w:r>
      <w:r w:rsidRPr="00E94448">
        <w:rPr>
          <w:sz w:val="22"/>
          <w:szCs w:val="22"/>
        </w:rPr>
        <w:t xml:space="preserve">enovación de 22 licencias Zoom </w:t>
      </w:r>
      <w:proofErr w:type="spellStart"/>
      <w:r w:rsidRPr="00E94448">
        <w:rPr>
          <w:sz w:val="22"/>
          <w:szCs w:val="22"/>
        </w:rPr>
        <w:t>Businees</w:t>
      </w:r>
      <w:proofErr w:type="spellEnd"/>
      <w:r w:rsidRPr="00E94448">
        <w:rPr>
          <w:sz w:val="22"/>
          <w:szCs w:val="22"/>
        </w:rPr>
        <w:t xml:space="preserve"> anual y licencia Zoom </w:t>
      </w:r>
      <w:proofErr w:type="spellStart"/>
      <w:r w:rsidRPr="00E94448">
        <w:rPr>
          <w:sz w:val="22"/>
          <w:szCs w:val="22"/>
        </w:rPr>
        <w:t>Large</w:t>
      </w:r>
      <w:proofErr w:type="spellEnd"/>
      <w:r w:rsidRPr="00E94448">
        <w:rPr>
          <w:sz w:val="22"/>
          <w:szCs w:val="22"/>
        </w:rPr>
        <w:t xml:space="preserve"> Meeting 1000 usuarios anuales, solicitados por la DGSJPAO y por el Instituto de la Judicatura del Poder Judicial</w:t>
      </w:r>
      <w:r>
        <w:rPr>
          <w:sz w:val="22"/>
          <w:szCs w:val="22"/>
        </w:rPr>
        <w:t>, por un importe de $28,188 (Veintiocho mil ciento ochenta y ocho pesos 00/100 m.n.).</w:t>
      </w:r>
    </w:p>
    <w:p w14:paraId="582C09EC" w14:textId="77777777" w:rsidR="000A09CD" w:rsidRDefault="000A09CD" w:rsidP="000A09CD">
      <w:pPr>
        <w:jc w:val="both"/>
        <w:rPr>
          <w:bCs/>
          <w:sz w:val="22"/>
          <w:szCs w:val="22"/>
        </w:rPr>
      </w:pPr>
    </w:p>
    <w:p w14:paraId="2C857648" w14:textId="77777777" w:rsidR="000A09CD" w:rsidRDefault="000A09CD" w:rsidP="000A09CD">
      <w:pPr>
        <w:jc w:val="both"/>
        <w:rPr>
          <w:b/>
          <w:bCs/>
          <w:sz w:val="22"/>
          <w:szCs w:val="22"/>
        </w:rPr>
      </w:pPr>
      <w:r>
        <w:rPr>
          <w:bCs/>
          <w:sz w:val="22"/>
          <w:szCs w:val="22"/>
        </w:rPr>
        <w:t>La depreciación mensual asciende a la cantidad de $-976,587.88 (Novecientos setenta y seis mil quinientos ochenta y siete pesos 88/100 m.n.).</w:t>
      </w:r>
      <w:r w:rsidRPr="00F07F66">
        <w:rPr>
          <w:b/>
          <w:bCs/>
          <w:sz w:val="22"/>
          <w:szCs w:val="22"/>
        </w:rPr>
        <w:t xml:space="preserve"> </w:t>
      </w:r>
    </w:p>
    <w:p w14:paraId="17176FF1" w14:textId="77777777" w:rsidR="000A09CD" w:rsidRDefault="000A09CD" w:rsidP="000A09CD">
      <w:pPr>
        <w:jc w:val="both"/>
        <w:rPr>
          <w:b/>
          <w:bCs/>
          <w:sz w:val="22"/>
          <w:szCs w:val="22"/>
        </w:rPr>
      </w:pPr>
    </w:p>
    <w:p w14:paraId="792E2479" w14:textId="77777777" w:rsidR="000A09CD" w:rsidRDefault="000A09CD" w:rsidP="000A09CD">
      <w:pPr>
        <w:jc w:val="both"/>
        <w:rPr>
          <w:b/>
          <w:bCs/>
          <w:sz w:val="22"/>
          <w:szCs w:val="22"/>
        </w:rPr>
      </w:pPr>
      <w:r>
        <w:rPr>
          <w:bCs/>
          <w:sz w:val="22"/>
          <w:szCs w:val="22"/>
        </w:rPr>
        <w:t>La amortización mensual asciende a la cantidad de $-8,585.26 (Ocho mil quinientos ochenta y cinco pesos 26/100 m.n.).</w:t>
      </w:r>
      <w:r w:rsidRPr="00F07F66">
        <w:rPr>
          <w:b/>
          <w:bCs/>
          <w:sz w:val="22"/>
          <w:szCs w:val="22"/>
        </w:rPr>
        <w:t xml:space="preserve"> </w:t>
      </w:r>
    </w:p>
    <w:p w14:paraId="7A3A3170" w14:textId="77777777" w:rsidR="000A09CD" w:rsidRDefault="000A09CD" w:rsidP="000A09CD">
      <w:pPr>
        <w:jc w:val="both"/>
        <w:rPr>
          <w:b/>
          <w:bCs/>
          <w:sz w:val="22"/>
          <w:szCs w:val="22"/>
        </w:rPr>
      </w:pPr>
    </w:p>
    <w:p w14:paraId="25877CB7" w14:textId="77777777" w:rsidR="000A09CD" w:rsidRDefault="000A09CD" w:rsidP="000A09CD">
      <w:pPr>
        <w:jc w:val="both"/>
        <w:rPr>
          <w:sz w:val="22"/>
          <w:szCs w:val="22"/>
        </w:rPr>
      </w:pPr>
      <w:r>
        <w:rPr>
          <w:sz w:val="22"/>
          <w:szCs w:val="22"/>
        </w:rPr>
        <w:t>Durante el mes de julio del 2021, se registraron incrementos y decrementos en las siguientes cuentas por los conceptos que se detallan a continuación:</w:t>
      </w:r>
    </w:p>
    <w:p w14:paraId="59C84907" w14:textId="77777777" w:rsidR="000A09CD" w:rsidRDefault="000A09CD" w:rsidP="000A09CD">
      <w:pPr>
        <w:jc w:val="both"/>
        <w:rPr>
          <w:bCs/>
          <w:sz w:val="22"/>
          <w:szCs w:val="22"/>
        </w:rPr>
      </w:pPr>
    </w:p>
    <w:p w14:paraId="73A6757F" w14:textId="77777777" w:rsidR="000A09CD" w:rsidRDefault="000A09CD" w:rsidP="000A09CD">
      <w:pPr>
        <w:jc w:val="both"/>
        <w:rPr>
          <w:sz w:val="22"/>
          <w:szCs w:val="22"/>
        </w:rPr>
      </w:pPr>
      <w:r>
        <w:rPr>
          <w:sz w:val="22"/>
          <w:szCs w:val="22"/>
        </w:rPr>
        <w:t xml:space="preserve">La cuenta contable 1.2.4.1.3.2.1. Equipo de cómputo y de tecnología de la información, se incrementa por un importe de $26,158.00 (Veintiséis mil ciento cincuenta y ocho pesos 00/100 m.n.) por la adquisición </w:t>
      </w:r>
      <w:r w:rsidRPr="00A10C75">
        <w:rPr>
          <w:sz w:val="22"/>
          <w:szCs w:val="22"/>
        </w:rPr>
        <w:t xml:space="preserve">de </w:t>
      </w:r>
      <w:r w:rsidRPr="00C3072A">
        <w:rPr>
          <w:sz w:val="22"/>
          <w:szCs w:val="22"/>
        </w:rPr>
        <w:t xml:space="preserve">multiplexor de video, 1 memoria </w:t>
      </w:r>
      <w:proofErr w:type="spellStart"/>
      <w:r w:rsidRPr="00C3072A">
        <w:rPr>
          <w:sz w:val="22"/>
          <w:szCs w:val="22"/>
        </w:rPr>
        <w:t>Ram</w:t>
      </w:r>
      <w:proofErr w:type="spellEnd"/>
      <w:r w:rsidRPr="00C3072A">
        <w:rPr>
          <w:sz w:val="22"/>
          <w:szCs w:val="22"/>
        </w:rPr>
        <w:t xml:space="preserve"> de 2 GB y un servicio de soporte vía remota para la sala de oralidad de Lázaro Cárdenas, solicitado por la Dirección de Gestión del SJPAO.</w:t>
      </w:r>
    </w:p>
    <w:p w14:paraId="53F66ED0" w14:textId="77777777" w:rsidR="000A09CD" w:rsidRDefault="000A09CD" w:rsidP="000A09CD">
      <w:pPr>
        <w:jc w:val="both"/>
        <w:rPr>
          <w:sz w:val="22"/>
          <w:szCs w:val="22"/>
        </w:rPr>
      </w:pPr>
    </w:p>
    <w:p w14:paraId="30060E23" w14:textId="77777777" w:rsidR="000A09CD" w:rsidRDefault="000A09CD" w:rsidP="000A09CD">
      <w:pPr>
        <w:jc w:val="both"/>
        <w:rPr>
          <w:sz w:val="22"/>
          <w:szCs w:val="22"/>
        </w:rPr>
      </w:pPr>
      <w:r>
        <w:rPr>
          <w:sz w:val="22"/>
          <w:szCs w:val="22"/>
        </w:rPr>
        <w:t xml:space="preserve">La cuenta 1.2.4.4.1.2.3 Automóviles y camiones se ve disminuida por un importe de $214,000.00 (Doscientos catorce mil pesos 00/100 m.n.) motivo de la baja realizada respecto del vehículo </w:t>
      </w:r>
      <w:proofErr w:type="spellStart"/>
      <w:r>
        <w:rPr>
          <w:sz w:val="22"/>
          <w:szCs w:val="22"/>
        </w:rPr>
        <w:t>Cargovan</w:t>
      </w:r>
      <w:proofErr w:type="spellEnd"/>
      <w:r>
        <w:rPr>
          <w:sz w:val="22"/>
          <w:szCs w:val="22"/>
        </w:rPr>
        <w:t xml:space="preserve">, marca Chevrolet, Mod.2008, conforme al oficio 263/2021 del 17 de febrero de 2021, mismo que se entregó a la Dirección de Patrimonio del Gobierno del Estado, por lo que a fin de mes esta cuenta presenta un saldo de $15,352,119.14 (Quince millones trescientos cincuenta y dos mil ciento diecinueve pesos 14/100 m.n.). Cabe señalar que en el mes anterior se hizo referencia a este vehículo como modelo 2018 siendo lo correcto 2008, así mismo se informó de una disminución, pero al tratarse de una cancelación del movimiento realizado por el Departamento de Control Patrimonial, correspondía a un incremento en la cuenta.  </w:t>
      </w:r>
    </w:p>
    <w:p w14:paraId="73590FC1" w14:textId="77777777" w:rsidR="000A09CD" w:rsidRDefault="000A09CD" w:rsidP="000A09CD">
      <w:pPr>
        <w:jc w:val="both"/>
        <w:rPr>
          <w:b/>
          <w:bCs/>
          <w:sz w:val="22"/>
          <w:szCs w:val="22"/>
        </w:rPr>
      </w:pPr>
    </w:p>
    <w:p w14:paraId="3ABE6469" w14:textId="77777777" w:rsidR="000A09CD" w:rsidRDefault="000A09CD" w:rsidP="000A09CD">
      <w:pPr>
        <w:jc w:val="both"/>
        <w:rPr>
          <w:b/>
          <w:bCs/>
          <w:sz w:val="22"/>
          <w:szCs w:val="22"/>
        </w:rPr>
      </w:pPr>
      <w:r>
        <w:rPr>
          <w:bCs/>
          <w:sz w:val="22"/>
          <w:szCs w:val="22"/>
        </w:rPr>
        <w:t xml:space="preserve"> La depreciación mensual asciende a la cantidad de $-975,809.47 (Novecientos setenta y cinco mil ochocientos nueve pesos 47/100 m.n.), misma que se ve disminuida p</w:t>
      </w:r>
      <w:r>
        <w:rPr>
          <w:sz w:val="22"/>
          <w:szCs w:val="22"/>
        </w:rPr>
        <w:t xml:space="preserve">or un importe de $214,000.00 (Doscientos catorce mil pesos 00/100 m.n.) motivo de la baja realizada del vehículo </w:t>
      </w:r>
      <w:proofErr w:type="spellStart"/>
      <w:r>
        <w:rPr>
          <w:sz w:val="22"/>
          <w:szCs w:val="22"/>
        </w:rPr>
        <w:t>Cargovan</w:t>
      </w:r>
      <w:proofErr w:type="spellEnd"/>
      <w:r>
        <w:rPr>
          <w:sz w:val="22"/>
          <w:szCs w:val="22"/>
        </w:rPr>
        <w:t>, marca Chevrolet, Mod.2008, conforme al oficio 263/2021 del 17 de febrero de 2021, mismo que se entregó a la Dirección de Patrimonio del Gobierno del Estado</w:t>
      </w:r>
      <w:r>
        <w:rPr>
          <w:bCs/>
          <w:sz w:val="22"/>
          <w:szCs w:val="22"/>
        </w:rPr>
        <w:t>.</w:t>
      </w:r>
      <w:r w:rsidRPr="00F07F66">
        <w:rPr>
          <w:b/>
          <w:bCs/>
          <w:sz w:val="22"/>
          <w:szCs w:val="22"/>
        </w:rPr>
        <w:t xml:space="preserve"> </w:t>
      </w:r>
    </w:p>
    <w:p w14:paraId="351EEF61" w14:textId="77777777" w:rsidR="000A09CD" w:rsidRDefault="000A09CD" w:rsidP="000A09CD">
      <w:pPr>
        <w:jc w:val="both"/>
        <w:rPr>
          <w:b/>
          <w:bCs/>
          <w:sz w:val="22"/>
          <w:szCs w:val="22"/>
        </w:rPr>
      </w:pPr>
    </w:p>
    <w:p w14:paraId="7ED230E7" w14:textId="77777777" w:rsidR="000A09CD" w:rsidRDefault="000A09CD" w:rsidP="000A09CD">
      <w:pPr>
        <w:jc w:val="both"/>
        <w:rPr>
          <w:b/>
          <w:bCs/>
          <w:sz w:val="22"/>
          <w:szCs w:val="22"/>
        </w:rPr>
      </w:pPr>
      <w:r w:rsidRPr="00F07F66">
        <w:rPr>
          <w:bCs/>
          <w:sz w:val="22"/>
          <w:szCs w:val="22"/>
        </w:rPr>
        <w:t xml:space="preserve">En el mes de </w:t>
      </w:r>
      <w:r>
        <w:rPr>
          <w:bCs/>
          <w:sz w:val="22"/>
          <w:szCs w:val="22"/>
        </w:rPr>
        <w:t>julio 2021 la amortización mensual asciende a la cantidad de $-8,585.26 (Ocho mil quinientos ochenta y cinco pesos 26/100 m.n.).</w:t>
      </w:r>
      <w:r w:rsidRPr="00F07F66">
        <w:rPr>
          <w:b/>
          <w:bCs/>
          <w:sz w:val="22"/>
          <w:szCs w:val="22"/>
        </w:rPr>
        <w:t xml:space="preserve"> </w:t>
      </w:r>
    </w:p>
    <w:p w14:paraId="60AB17DC" w14:textId="77777777" w:rsidR="000A09CD" w:rsidRDefault="000A09CD" w:rsidP="000A09CD">
      <w:pPr>
        <w:jc w:val="center"/>
        <w:rPr>
          <w:b/>
          <w:bCs/>
          <w:sz w:val="22"/>
          <w:szCs w:val="22"/>
        </w:rPr>
      </w:pPr>
    </w:p>
    <w:p w14:paraId="1EBF3C33" w14:textId="77777777" w:rsidR="000A09CD" w:rsidRDefault="000A09CD" w:rsidP="000A09CD">
      <w:pPr>
        <w:jc w:val="both"/>
        <w:rPr>
          <w:sz w:val="22"/>
          <w:szCs w:val="22"/>
        </w:rPr>
      </w:pPr>
      <w:r>
        <w:rPr>
          <w:sz w:val="22"/>
          <w:szCs w:val="22"/>
        </w:rPr>
        <w:t>Durante el mes de agosto del 2021, se registraron incrementos y decrementos en las siguientes cuentas por los conceptos que se detallan a continuación:</w:t>
      </w:r>
    </w:p>
    <w:p w14:paraId="29752BDF" w14:textId="77777777" w:rsidR="000A09CD" w:rsidRDefault="000A09CD" w:rsidP="000A09CD">
      <w:pPr>
        <w:jc w:val="both"/>
        <w:rPr>
          <w:bCs/>
          <w:sz w:val="22"/>
          <w:szCs w:val="22"/>
        </w:rPr>
      </w:pPr>
    </w:p>
    <w:p w14:paraId="0F20DE76" w14:textId="3F8F0D80" w:rsidR="000A09CD" w:rsidRDefault="000A09CD" w:rsidP="000A09CD">
      <w:pPr>
        <w:jc w:val="both"/>
        <w:rPr>
          <w:sz w:val="22"/>
          <w:szCs w:val="22"/>
        </w:rPr>
      </w:pPr>
      <w:r>
        <w:rPr>
          <w:sz w:val="22"/>
          <w:szCs w:val="22"/>
        </w:rPr>
        <w:t xml:space="preserve">La cuenta contable 1.2.4.1.3.2.1. Equipo de cómputo y de tecnología de la información, se incrementa por un importe de $8,137.46 (Ocho mil ciento treinta y siete pesos 46/100 m.n.) por la </w:t>
      </w:r>
      <w:r w:rsidR="00E97D9E">
        <w:rPr>
          <w:sz w:val="22"/>
          <w:szCs w:val="22"/>
        </w:rPr>
        <w:t xml:space="preserve">adquisición </w:t>
      </w:r>
      <w:r w:rsidR="00E97D9E" w:rsidRPr="003C4A43">
        <w:rPr>
          <w:sz w:val="22"/>
          <w:szCs w:val="22"/>
        </w:rPr>
        <w:t>de</w:t>
      </w:r>
      <w:r w:rsidRPr="003C4A43">
        <w:rPr>
          <w:sz w:val="22"/>
          <w:szCs w:val="22"/>
        </w:rPr>
        <w:t xml:space="preserve"> un disco duro </w:t>
      </w:r>
      <w:proofErr w:type="spellStart"/>
      <w:r w:rsidRPr="003C4A43">
        <w:rPr>
          <w:sz w:val="22"/>
          <w:szCs w:val="22"/>
        </w:rPr>
        <w:t>Icloud</w:t>
      </w:r>
      <w:proofErr w:type="spellEnd"/>
      <w:r w:rsidRPr="003C4A43">
        <w:rPr>
          <w:sz w:val="22"/>
          <w:szCs w:val="22"/>
        </w:rPr>
        <w:t xml:space="preserve"> solicitado por el la Sexta Sala Penal.</w:t>
      </w:r>
    </w:p>
    <w:p w14:paraId="7B02FD2D" w14:textId="77777777" w:rsidR="000A09CD" w:rsidRDefault="000A09CD" w:rsidP="000A09CD">
      <w:pPr>
        <w:jc w:val="both"/>
        <w:rPr>
          <w:b/>
          <w:bCs/>
          <w:sz w:val="22"/>
          <w:szCs w:val="22"/>
        </w:rPr>
      </w:pPr>
    </w:p>
    <w:p w14:paraId="3CB79CE9" w14:textId="77777777" w:rsidR="000A09CD" w:rsidRDefault="000A09CD" w:rsidP="000A09CD">
      <w:pPr>
        <w:jc w:val="both"/>
        <w:rPr>
          <w:b/>
          <w:bCs/>
          <w:sz w:val="22"/>
          <w:szCs w:val="22"/>
        </w:rPr>
      </w:pPr>
      <w:r>
        <w:rPr>
          <w:bCs/>
          <w:sz w:val="22"/>
          <w:szCs w:val="22"/>
        </w:rPr>
        <w:t>La depreciación mensual asciende a la cantidad de $-975,462.56 (Novecientos setenta y cinco mil cuatrocientos quinientos ochenta y siete pesos 88/100 m.n.).</w:t>
      </w:r>
      <w:r w:rsidRPr="00F07F66">
        <w:rPr>
          <w:b/>
          <w:bCs/>
          <w:sz w:val="22"/>
          <w:szCs w:val="22"/>
        </w:rPr>
        <w:t xml:space="preserve"> </w:t>
      </w:r>
    </w:p>
    <w:p w14:paraId="6B0B7055" w14:textId="77777777" w:rsidR="000A09CD" w:rsidRDefault="000A09CD" w:rsidP="000A09CD">
      <w:pPr>
        <w:jc w:val="both"/>
        <w:rPr>
          <w:b/>
          <w:bCs/>
          <w:sz w:val="22"/>
          <w:szCs w:val="22"/>
        </w:rPr>
      </w:pPr>
    </w:p>
    <w:p w14:paraId="30E156FB" w14:textId="77777777" w:rsidR="000A09CD" w:rsidRDefault="000A09CD" w:rsidP="000A09CD">
      <w:pPr>
        <w:jc w:val="both"/>
        <w:rPr>
          <w:b/>
          <w:bCs/>
          <w:sz w:val="22"/>
          <w:szCs w:val="22"/>
        </w:rPr>
      </w:pPr>
      <w:r>
        <w:rPr>
          <w:bCs/>
          <w:sz w:val="22"/>
          <w:szCs w:val="22"/>
        </w:rPr>
        <w:t>La amortización mensual asciende a la cantidad de $-8,585.26 (Ocho mil quinientos ochenta y cinco pesos 26/100 m.n.).</w:t>
      </w:r>
      <w:r w:rsidRPr="00F07F66">
        <w:rPr>
          <w:b/>
          <w:bCs/>
          <w:sz w:val="22"/>
          <w:szCs w:val="22"/>
        </w:rPr>
        <w:t xml:space="preserve"> </w:t>
      </w:r>
    </w:p>
    <w:p w14:paraId="4FD29674" w14:textId="77777777" w:rsidR="000A09CD" w:rsidRDefault="000A09CD" w:rsidP="000A09CD">
      <w:pPr>
        <w:jc w:val="center"/>
        <w:rPr>
          <w:b/>
          <w:bCs/>
          <w:sz w:val="22"/>
          <w:szCs w:val="22"/>
        </w:rPr>
      </w:pPr>
    </w:p>
    <w:p w14:paraId="5CE2AD9D" w14:textId="77777777" w:rsidR="000A09CD" w:rsidRDefault="000A09CD" w:rsidP="000A09CD">
      <w:pPr>
        <w:jc w:val="both"/>
        <w:rPr>
          <w:sz w:val="22"/>
          <w:szCs w:val="22"/>
        </w:rPr>
      </w:pPr>
      <w:r>
        <w:rPr>
          <w:sz w:val="22"/>
          <w:szCs w:val="22"/>
        </w:rPr>
        <w:t>Durante el mes de septiembre del 2021, se registraron incrementos y decrementos en las siguientes cuentas por los conceptos que se detallan a continuación:</w:t>
      </w:r>
    </w:p>
    <w:p w14:paraId="7F2B5931" w14:textId="77777777" w:rsidR="000A09CD" w:rsidRDefault="000A09CD" w:rsidP="000A09CD">
      <w:pPr>
        <w:jc w:val="center"/>
        <w:rPr>
          <w:b/>
          <w:bCs/>
          <w:sz w:val="22"/>
          <w:szCs w:val="22"/>
        </w:rPr>
      </w:pPr>
    </w:p>
    <w:p w14:paraId="3D09A1FD" w14:textId="77777777" w:rsidR="000A09CD" w:rsidRDefault="000A09CD" w:rsidP="000A09CD">
      <w:pPr>
        <w:jc w:val="both"/>
        <w:rPr>
          <w:sz w:val="22"/>
          <w:szCs w:val="22"/>
        </w:rPr>
      </w:pPr>
      <w:r>
        <w:rPr>
          <w:sz w:val="22"/>
          <w:szCs w:val="22"/>
        </w:rPr>
        <w:t xml:space="preserve">La cuenta contable 1.2.4.1.3.2.1. Equipo de cómputo y de tecnología de la información, se incrementa por un importe de $7,650.00 (Siete mil seiscientos cincuenta pesos 00/100 m.n.), por la compra </w:t>
      </w:r>
      <w:r w:rsidRPr="00790E90">
        <w:rPr>
          <w:sz w:val="22"/>
          <w:szCs w:val="22"/>
        </w:rPr>
        <w:t xml:space="preserve">de un disco de respaldo interno </w:t>
      </w:r>
      <w:proofErr w:type="spellStart"/>
      <w:r w:rsidRPr="00790E90">
        <w:rPr>
          <w:sz w:val="22"/>
          <w:szCs w:val="22"/>
        </w:rPr>
        <w:t>My</w:t>
      </w:r>
      <w:proofErr w:type="spellEnd"/>
      <w:r w:rsidRPr="00790E90">
        <w:rPr>
          <w:sz w:val="22"/>
          <w:szCs w:val="22"/>
        </w:rPr>
        <w:t xml:space="preserve"> Cloud, con 2 discos de 2TB incluidos</w:t>
      </w:r>
      <w:r>
        <w:rPr>
          <w:sz w:val="22"/>
          <w:szCs w:val="22"/>
        </w:rPr>
        <w:t>,</w:t>
      </w:r>
      <w:r w:rsidRPr="00790E90">
        <w:rPr>
          <w:sz w:val="22"/>
          <w:szCs w:val="22"/>
        </w:rPr>
        <w:t xml:space="preserve"> solicitado por el Juzgado Séptimo Oral Familiar del Distrito de Morelia.</w:t>
      </w:r>
    </w:p>
    <w:p w14:paraId="3598440C" w14:textId="77777777" w:rsidR="000A09CD" w:rsidRDefault="000A09CD" w:rsidP="000A09CD">
      <w:pPr>
        <w:jc w:val="both"/>
        <w:rPr>
          <w:sz w:val="22"/>
          <w:szCs w:val="22"/>
        </w:rPr>
      </w:pPr>
    </w:p>
    <w:p w14:paraId="2D7751BC" w14:textId="77777777" w:rsidR="000A09CD" w:rsidRDefault="000A09CD" w:rsidP="000A09CD">
      <w:pPr>
        <w:jc w:val="both"/>
        <w:rPr>
          <w:sz w:val="22"/>
          <w:szCs w:val="22"/>
        </w:rPr>
      </w:pPr>
      <w:r>
        <w:rPr>
          <w:sz w:val="22"/>
          <w:szCs w:val="22"/>
        </w:rPr>
        <w:t>La cuenta contable 1.2.4.6.6.2.5 Equipos de generación eléctrica, aparatos y accesorios eléctricos, se incrementa en un importe de $25,820.44 (Veinticinco mil ochocientos veinte pesos 44/100 m.n.), que corresponde a la a</w:t>
      </w:r>
      <w:r w:rsidRPr="00575672">
        <w:rPr>
          <w:sz w:val="22"/>
          <w:szCs w:val="22"/>
        </w:rPr>
        <w:t xml:space="preserve">dquisición de UPS marca </w:t>
      </w:r>
      <w:proofErr w:type="spellStart"/>
      <w:r w:rsidRPr="00575672">
        <w:rPr>
          <w:sz w:val="22"/>
          <w:szCs w:val="22"/>
        </w:rPr>
        <w:t>Tripp</w:t>
      </w:r>
      <w:proofErr w:type="spellEnd"/>
      <w:r w:rsidRPr="00575672">
        <w:rPr>
          <w:sz w:val="22"/>
          <w:szCs w:val="22"/>
        </w:rPr>
        <w:t>-Lite, solicitado por la Dirección de Gestión del Sistema de Justicia Penal, Acusatorio y Oral</w:t>
      </w:r>
      <w:r>
        <w:rPr>
          <w:sz w:val="22"/>
          <w:szCs w:val="22"/>
        </w:rPr>
        <w:t>.</w:t>
      </w:r>
    </w:p>
    <w:p w14:paraId="558756D0" w14:textId="77777777" w:rsidR="000A09CD" w:rsidRDefault="000A09CD" w:rsidP="000A09CD">
      <w:pPr>
        <w:jc w:val="both"/>
        <w:rPr>
          <w:sz w:val="22"/>
          <w:szCs w:val="22"/>
        </w:rPr>
      </w:pPr>
    </w:p>
    <w:p w14:paraId="441A4846" w14:textId="77777777" w:rsidR="000A09CD" w:rsidRDefault="000A09CD" w:rsidP="000A09CD">
      <w:pPr>
        <w:jc w:val="both"/>
        <w:rPr>
          <w:b/>
          <w:bCs/>
          <w:sz w:val="22"/>
          <w:szCs w:val="22"/>
        </w:rPr>
      </w:pPr>
      <w:r>
        <w:rPr>
          <w:bCs/>
          <w:sz w:val="22"/>
          <w:szCs w:val="22"/>
        </w:rPr>
        <w:t>La depreciación mensual asciende a la cantidad de $-931,834.89 (Novecientos treinta y un mil ochocientos treinta y cuatro pesos 89/100 m.n.).</w:t>
      </w:r>
      <w:r w:rsidRPr="00F07F66">
        <w:rPr>
          <w:b/>
          <w:bCs/>
          <w:sz w:val="22"/>
          <w:szCs w:val="22"/>
        </w:rPr>
        <w:t xml:space="preserve"> </w:t>
      </w:r>
    </w:p>
    <w:p w14:paraId="3F536FAF" w14:textId="77777777" w:rsidR="000A09CD" w:rsidRDefault="000A09CD" w:rsidP="000A09CD">
      <w:pPr>
        <w:jc w:val="both"/>
        <w:rPr>
          <w:b/>
          <w:bCs/>
          <w:sz w:val="22"/>
          <w:szCs w:val="22"/>
        </w:rPr>
      </w:pPr>
    </w:p>
    <w:p w14:paraId="7EF066A2" w14:textId="77777777" w:rsidR="000A09CD" w:rsidRDefault="000A09CD" w:rsidP="000A09CD">
      <w:pPr>
        <w:jc w:val="both"/>
        <w:rPr>
          <w:b/>
          <w:bCs/>
          <w:sz w:val="22"/>
          <w:szCs w:val="22"/>
        </w:rPr>
      </w:pPr>
      <w:r>
        <w:rPr>
          <w:bCs/>
          <w:sz w:val="22"/>
          <w:szCs w:val="22"/>
        </w:rPr>
        <w:t>La amortización mensual asciende a la cantidad de $-8,585.26 (Ocho mil quinientos ochenta y cinco pesos 26/100 m.n.).</w:t>
      </w:r>
      <w:r w:rsidRPr="00F07F66">
        <w:rPr>
          <w:b/>
          <w:bCs/>
          <w:sz w:val="22"/>
          <w:szCs w:val="22"/>
        </w:rPr>
        <w:t xml:space="preserve"> </w:t>
      </w:r>
    </w:p>
    <w:p w14:paraId="679E61CA" w14:textId="77777777" w:rsidR="000A09CD" w:rsidRDefault="000A09CD" w:rsidP="000A09CD">
      <w:pPr>
        <w:jc w:val="center"/>
        <w:rPr>
          <w:b/>
          <w:bCs/>
          <w:sz w:val="22"/>
          <w:szCs w:val="22"/>
        </w:rPr>
      </w:pPr>
    </w:p>
    <w:p w14:paraId="421A75D9" w14:textId="77777777" w:rsidR="000A09CD" w:rsidRDefault="000A09CD" w:rsidP="000A09CD">
      <w:pPr>
        <w:jc w:val="both"/>
        <w:rPr>
          <w:sz w:val="22"/>
          <w:szCs w:val="22"/>
        </w:rPr>
      </w:pPr>
      <w:r>
        <w:rPr>
          <w:sz w:val="22"/>
          <w:szCs w:val="22"/>
        </w:rPr>
        <w:t>Durante el mes de octubre del 2021, se registraron incrementos y decrementos en las siguientes cuentas por los conceptos que se detallan a continuación:</w:t>
      </w:r>
    </w:p>
    <w:p w14:paraId="0C27DC27" w14:textId="77777777" w:rsidR="000A09CD" w:rsidRDefault="000A09CD" w:rsidP="000A09CD">
      <w:pPr>
        <w:jc w:val="center"/>
        <w:rPr>
          <w:b/>
          <w:bCs/>
          <w:sz w:val="22"/>
          <w:szCs w:val="22"/>
        </w:rPr>
      </w:pPr>
    </w:p>
    <w:p w14:paraId="7035813B" w14:textId="77777777" w:rsidR="000A09CD" w:rsidRPr="00AB2063" w:rsidRDefault="000A09CD" w:rsidP="000A09CD">
      <w:pPr>
        <w:jc w:val="both"/>
        <w:rPr>
          <w:sz w:val="22"/>
          <w:szCs w:val="22"/>
        </w:rPr>
      </w:pPr>
      <w:r>
        <w:rPr>
          <w:sz w:val="22"/>
          <w:szCs w:val="22"/>
        </w:rPr>
        <w:t xml:space="preserve">La cuenta contable 1.2.3.1.1.3.3.7 Terrenos y predios se incrementó por un importe de $15,541,571.66, (Quince millones quinientos cuarenta y un mil quinientos setenta y un pesos 66/100 m.n.), motivo de la actualización del </w:t>
      </w:r>
      <w:r w:rsidRPr="00AB2063">
        <w:rPr>
          <w:sz w:val="22"/>
          <w:szCs w:val="22"/>
        </w:rPr>
        <w:t>terreno ubicado en Calzada la Huerta No.570, colonia Nueva Valladolid en Morelia, Michoacán, de conformidad al oficio 2251/2021 de la Secretaría de Administración y oficio 274/2021 de la Dirección de Contabilidad y Pagaduría, en base al avalúo practicado al inmueble por el Ing. Salvador Aguilar Ramírez.</w:t>
      </w:r>
    </w:p>
    <w:p w14:paraId="4FABB60F" w14:textId="77777777" w:rsidR="000A09CD" w:rsidRDefault="000A09CD" w:rsidP="000A09CD">
      <w:pPr>
        <w:jc w:val="both"/>
        <w:rPr>
          <w:sz w:val="20"/>
          <w:szCs w:val="20"/>
        </w:rPr>
      </w:pPr>
    </w:p>
    <w:p w14:paraId="09744095" w14:textId="77777777" w:rsidR="000A09CD" w:rsidRPr="00D14D26" w:rsidRDefault="000A09CD" w:rsidP="000A09CD">
      <w:pPr>
        <w:jc w:val="both"/>
        <w:rPr>
          <w:sz w:val="22"/>
          <w:szCs w:val="22"/>
        </w:rPr>
      </w:pPr>
      <w:r>
        <w:rPr>
          <w:sz w:val="22"/>
          <w:szCs w:val="22"/>
        </w:rPr>
        <w:t xml:space="preserve">De igual forma se incrementa la cuenta contable 1.2.3.3.1.7.3.8 Edificios y locales, </w:t>
      </w:r>
      <w:r w:rsidRPr="00A03740">
        <w:rPr>
          <w:sz w:val="22"/>
          <w:szCs w:val="22"/>
        </w:rPr>
        <w:t>por un importe de $103,509,035.73 (Ciento tres millones quinientos nueve mil treinta y cinco pesos 73/10 m.n.)</w:t>
      </w:r>
      <w:r>
        <w:rPr>
          <w:sz w:val="22"/>
          <w:szCs w:val="22"/>
        </w:rPr>
        <w:t xml:space="preserve">, correspondiente al registro contable de las construcciones del Archivo Judicial, Convivencia Familiar, Juzgados Familiares, Almacén, Estacionamiento y Barda Perimetral, </w:t>
      </w:r>
      <w:r w:rsidRPr="00D14D26">
        <w:rPr>
          <w:sz w:val="22"/>
          <w:szCs w:val="22"/>
        </w:rPr>
        <w:t>ubicadas en el inmueble de Calzada la Huerta No.570, colonia Nueva Valladolid en Morelia, Michoacán, de conformidad al oficio 2251/2021 de la Secretaría de Administración y oficio 274/2021 de la Dirección de Contabilidad y Pagaduría, en base al avalúo practicado al inmueble por el</w:t>
      </w:r>
      <w:r>
        <w:rPr>
          <w:sz w:val="22"/>
          <w:szCs w:val="22"/>
        </w:rPr>
        <w:t xml:space="preserve"> Ing. Salvador Aguilar Ramírez.</w:t>
      </w:r>
    </w:p>
    <w:p w14:paraId="4BDE5385" w14:textId="77777777" w:rsidR="000A09CD" w:rsidRDefault="000A09CD" w:rsidP="000A09CD">
      <w:pPr>
        <w:jc w:val="both"/>
        <w:rPr>
          <w:sz w:val="22"/>
          <w:szCs w:val="22"/>
        </w:rPr>
      </w:pPr>
    </w:p>
    <w:p w14:paraId="2B36E26B" w14:textId="77777777" w:rsidR="000A09CD" w:rsidRDefault="000A09CD" w:rsidP="000A09CD">
      <w:pPr>
        <w:jc w:val="both"/>
        <w:rPr>
          <w:sz w:val="22"/>
          <w:szCs w:val="22"/>
        </w:rPr>
      </w:pPr>
      <w:r>
        <w:rPr>
          <w:sz w:val="22"/>
          <w:szCs w:val="22"/>
        </w:rPr>
        <w:t xml:space="preserve">La cuenta contable 1.2.4.6.7.2.6. Herramientas y máquinas, se incrementa por un importe de $26,499.99 (Veintiséis mil cuatrocientos noventa y nueve pesos 99/100 m.n.), </w:t>
      </w:r>
      <w:r w:rsidRPr="00294F37">
        <w:rPr>
          <w:sz w:val="22"/>
          <w:szCs w:val="22"/>
        </w:rPr>
        <w:t xml:space="preserve">Adquisición de una bomba centrifuga de alta presión marca </w:t>
      </w:r>
      <w:proofErr w:type="spellStart"/>
      <w:r w:rsidRPr="00294F37">
        <w:rPr>
          <w:sz w:val="22"/>
          <w:szCs w:val="22"/>
        </w:rPr>
        <w:t>Bames</w:t>
      </w:r>
      <w:proofErr w:type="spellEnd"/>
      <w:r w:rsidRPr="00294F37">
        <w:rPr>
          <w:sz w:val="22"/>
          <w:szCs w:val="22"/>
        </w:rPr>
        <w:t xml:space="preserve">, </w:t>
      </w:r>
      <w:proofErr w:type="spellStart"/>
      <w:r w:rsidRPr="00294F37">
        <w:rPr>
          <w:sz w:val="22"/>
          <w:szCs w:val="22"/>
        </w:rPr>
        <w:t>Barmesa</w:t>
      </w:r>
      <w:proofErr w:type="spellEnd"/>
      <w:r w:rsidRPr="00294F37">
        <w:rPr>
          <w:sz w:val="22"/>
          <w:szCs w:val="22"/>
        </w:rPr>
        <w:t>, modelo ia1-/2-7-5-2 de 7.5HP, 3 fases 220/440 volts, con succión de 2” y descarga de 1.5” solicitada po</w:t>
      </w:r>
      <w:r>
        <w:rPr>
          <w:sz w:val="22"/>
          <w:szCs w:val="22"/>
        </w:rPr>
        <w:t>r</w:t>
      </w:r>
      <w:r w:rsidRPr="00294F37">
        <w:rPr>
          <w:sz w:val="22"/>
          <w:szCs w:val="22"/>
        </w:rPr>
        <w:t xml:space="preserve"> el dep</w:t>
      </w:r>
      <w:r>
        <w:rPr>
          <w:sz w:val="22"/>
          <w:szCs w:val="22"/>
        </w:rPr>
        <w:t>artamento de Servicios Generales.</w:t>
      </w:r>
    </w:p>
    <w:p w14:paraId="7398F930" w14:textId="77777777" w:rsidR="000A09CD" w:rsidRDefault="000A09CD" w:rsidP="000A09CD">
      <w:pPr>
        <w:jc w:val="both"/>
        <w:rPr>
          <w:sz w:val="22"/>
          <w:szCs w:val="22"/>
        </w:rPr>
      </w:pPr>
    </w:p>
    <w:p w14:paraId="4E9C89DE" w14:textId="77777777" w:rsidR="000A09CD" w:rsidRDefault="000A09CD" w:rsidP="000A09CD">
      <w:pPr>
        <w:jc w:val="both"/>
        <w:rPr>
          <w:sz w:val="22"/>
          <w:szCs w:val="22"/>
        </w:rPr>
      </w:pPr>
      <w:r>
        <w:rPr>
          <w:sz w:val="22"/>
          <w:szCs w:val="22"/>
        </w:rPr>
        <w:t>La cuenta contable 1.2.4.1.9.2.0 Otros mobiliarios y equipo de administración, se ve disminuida en un importe de $4,299.00 (Cuatro mil doscientos noventa y nueve pesos 00/100 m.n.), relativa al r</w:t>
      </w:r>
      <w:r w:rsidRPr="00294F37">
        <w:rPr>
          <w:sz w:val="22"/>
          <w:szCs w:val="22"/>
        </w:rPr>
        <w:t xml:space="preserve">egistro de baja de </w:t>
      </w:r>
      <w:r>
        <w:rPr>
          <w:sz w:val="22"/>
          <w:szCs w:val="22"/>
        </w:rPr>
        <w:t xml:space="preserve">un </w:t>
      </w:r>
      <w:r w:rsidRPr="00294F37">
        <w:rPr>
          <w:sz w:val="22"/>
          <w:szCs w:val="22"/>
        </w:rPr>
        <w:t>activo, con folio 519010106900027, correspondiente a una televisión marca Samsung Led32", asignada a la Unidad Regional Zitácuaro del CEJAR (robada), conforme al oficio de autorización SA/CA1415/2021 de fecha 18/10/2021.</w:t>
      </w:r>
    </w:p>
    <w:p w14:paraId="6661E4FC" w14:textId="77777777" w:rsidR="000A09CD" w:rsidRDefault="000A09CD" w:rsidP="000A09CD">
      <w:pPr>
        <w:jc w:val="both"/>
        <w:rPr>
          <w:sz w:val="22"/>
          <w:szCs w:val="22"/>
        </w:rPr>
      </w:pPr>
    </w:p>
    <w:p w14:paraId="549A817F" w14:textId="77777777" w:rsidR="000A09CD" w:rsidRDefault="000A09CD" w:rsidP="000A09CD">
      <w:pPr>
        <w:jc w:val="both"/>
        <w:rPr>
          <w:sz w:val="22"/>
          <w:szCs w:val="22"/>
        </w:rPr>
      </w:pPr>
      <w:r>
        <w:rPr>
          <w:bCs/>
          <w:sz w:val="22"/>
          <w:szCs w:val="22"/>
        </w:rPr>
        <w:t xml:space="preserve">La depreciación mensual asciende a la cantidad de $-931,974.72 (Novecientos treinta y un mil novecientos setenta y cuatro pesos 72/100 m.n.), misma que se ve disminuida </w:t>
      </w:r>
      <w:r>
        <w:rPr>
          <w:sz w:val="22"/>
          <w:szCs w:val="22"/>
        </w:rPr>
        <w:t xml:space="preserve">por la baja de una televisión marca Samsung Led 32”, por un importe de $4,299.00 (Cuatro mil doscientos noventa y nueve pesos 00/100 m.n.), </w:t>
      </w:r>
      <w:r w:rsidRPr="00294F37">
        <w:rPr>
          <w:sz w:val="22"/>
          <w:szCs w:val="22"/>
        </w:rPr>
        <w:t>correspondiente a una televisión marca Samsung Led32", asignada a la Unidad Regional Zitácuaro del CEJAR (robada), conforme al oficio de autorización SA/</w:t>
      </w:r>
      <w:r>
        <w:rPr>
          <w:sz w:val="22"/>
          <w:szCs w:val="22"/>
        </w:rPr>
        <w:t>CA1415/2021 de fecha 18/10/2021, presentando un saldo final mensual de $-927,675.72 (Novecientos veintisiete mil seiscientos setenta y cinco pesos 72/100 m.n.).</w:t>
      </w:r>
    </w:p>
    <w:p w14:paraId="4666B8D5" w14:textId="77777777" w:rsidR="000A09CD" w:rsidRDefault="000A09CD" w:rsidP="000A09CD">
      <w:pPr>
        <w:jc w:val="both"/>
        <w:rPr>
          <w:b/>
          <w:bCs/>
          <w:sz w:val="22"/>
          <w:szCs w:val="22"/>
        </w:rPr>
      </w:pPr>
    </w:p>
    <w:p w14:paraId="6DCD9918" w14:textId="77777777" w:rsidR="000A09CD" w:rsidRDefault="000A09CD" w:rsidP="000A09CD">
      <w:pPr>
        <w:jc w:val="both"/>
        <w:rPr>
          <w:b/>
          <w:bCs/>
          <w:sz w:val="22"/>
          <w:szCs w:val="22"/>
        </w:rPr>
      </w:pPr>
      <w:r>
        <w:rPr>
          <w:bCs/>
          <w:sz w:val="22"/>
          <w:szCs w:val="22"/>
        </w:rPr>
        <w:t>La amortización mensual asciende a la cantidad de $-8,585.26 (Ocho mil quinientos ochenta y cinco pesos 26/100 m.n.).</w:t>
      </w:r>
      <w:r w:rsidRPr="00F07F66">
        <w:rPr>
          <w:b/>
          <w:bCs/>
          <w:sz w:val="22"/>
          <w:szCs w:val="22"/>
        </w:rPr>
        <w:t xml:space="preserve"> </w:t>
      </w:r>
    </w:p>
    <w:p w14:paraId="03772622" w14:textId="77777777" w:rsidR="000A09CD" w:rsidRDefault="000A09CD" w:rsidP="000A09CD">
      <w:pPr>
        <w:jc w:val="center"/>
        <w:rPr>
          <w:b/>
          <w:bCs/>
          <w:sz w:val="22"/>
          <w:szCs w:val="22"/>
        </w:rPr>
      </w:pPr>
    </w:p>
    <w:p w14:paraId="0CFE95EF" w14:textId="77777777" w:rsidR="000A09CD" w:rsidRDefault="000A09CD" w:rsidP="000A09CD">
      <w:pPr>
        <w:jc w:val="both"/>
        <w:rPr>
          <w:sz w:val="22"/>
          <w:szCs w:val="22"/>
        </w:rPr>
      </w:pPr>
      <w:r>
        <w:rPr>
          <w:sz w:val="22"/>
          <w:szCs w:val="22"/>
        </w:rPr>
        <w:t>Durante el mes de noviembre del 2021, se registraron incrementos en las siguientes cuentas por los conceptos que se detallan a continuación:</w:t>
      </w:r>
    </w:p>
    <w:p w14:paraId="1DCAB26A" w14:textId="77777777" w:rsidR="000A09CD" w:rsidRDefault="000A09CD" w:rsidP="000A09CD">
      <w:pPr>
        <w:jc w:val="center"/>
        <w:rPr>
          <w:b/>
          <w:bCs/>
          <w:sz w:val="22"/>
          <w:szCs w:val="22"/>
        </w:rPr>
      </w:pPr>
    </w:p>
    <w:p w14:paraId="042B5604" w14:textId="77777777" w:rsidR="000A09CD" w:rsidRDefault="000A09CD" w:rsidP="000A09CD">
      <w:pPr>
        <w:jc w:val="both"/>
        <w:rPr>
          <w:sz w:val="22"/>
          <w:szCs w:val="22"/>
        </w:rPr>
      </w:pPr>
      <w:r>
        <w:rPr>
          <w:sz w:val="22"/>
          <w:szCs w:val="22"/>
        </w:rPr>
        <w:t>-</w:t>
      </w:r>
      <w:r w:rsidRPr="00752737">
        <w:rPr>
          <w:sz w:val="22"/>
          <w:szCs w:val="22"/>
        </w:rPr>
        <w:t xml:space="preserve">Compra de una impresora multifuncional HP Laser Jet Pro M428DW, </w:t>
      </w:r>
      <w:r>
        <w:rPr>
          <w:sz w:val="22"/>
          <w:szCs w:val="22"/>
        </w:rPr>
        <w:t xml:space="preserve">para el </w:t>
      </w:r>
      <w:r w:rsidRPr="00752737">
        <w:rPr>
          <w:sz w:val="22"/>
          <w:szCs w:val="22"/>
        </w:rPr>
        <w:t>Departamento de Pagaduría</w:t>
      </w:r>
      <w:r>
        <w:rPr>
          <w:sz w:val="22"/>
          <w:szCs w:val="22"/>
        </w:rPr>
        <w:t>, por un importe de $9,158.20 (Nueve mil ciento cincuenta y ocho pesos 20/100 m.n.).</w:t>
      </w:r>
    </w:p>
    <w:p w14:paraId="0D8F9233" w14:textId="77777777" w:rsidR="000A09CD" w:rsidRDefault="000A09CD" w:rsidP="000A09CD">
      <w:pPr>
        <w:jc w:val="both"/>
        <w:rPr>
          <w:sz w:val="22"/>
          <w:szCs w:val="22"/>
        </w:rPr>
      </w:pPr>
    </w:p>
    <w:p w14:paraId="57E87196" w14:textId="77777777" w:rsidR="000A09CD" w:rsidRDefault="000A09CD" w:rsidP="000A09CD">
      <w:pPr>
        <w:jc w:val="both"/>
        <w:rPr>
          <w:sz w:val="22"/>
          <w:szCs w:val="22"/>
        </w:rPr>
      </w:pPr>
      <w:r>
        <w:rPr>
          <w:sz w:val="22"/>
          <w:szCs w:val="22"/>
        </w:rPr>
        <w:t>-</w:t>
      </w:r>
      <w:r w:rsidRPr="00752737">
        <w:rPr>
          <w:sz w:val="22"/>
          <w:szCs w:val="22"/>
        </w:rPr>
        <w:t xml:space="preserve">Adquisición de un </w:t>
      </w:r>
      <w:proofErr w:type="spellStart"/>
      <w:r w:rsidRPr="00752737">
        <w:rPr>
          <w:sz w:val="22"/>
          <w:szCs w:val="22"/>
        </w:rPr>
        <w:t>router</w:t>
      </w:r>
      <w:proofErr w:type="spellEnd"/>
      <w:r w:rsidRPr="00752737">
        <w:rPr>
          <w:sz w:val="22"/>
          <w:szCs w:val="22"/>
        </w:rPr>
        <w:t xml:space="preserve"> marca Cisco modelo C1117-4PWA, con licencia incluida Security </w:t>
      </w:r>
      <w:proofErr w:type="spellStart"/>
      <w:r w:rsidRPr="00752737">
        <w:rPr>
          <w:sz w:val="22"/>
          <w:szCs w:val="22"/>
        </w:rPr>
        <w:t>for</w:t>
      </w:r>
      <w:proofErr w:type="spellEnd"/>
      <w:r w:rsidRPr="00752737">
        <w:rPr>
          <w:sz w:val="22"/>
          <w:szCs w:val="22"/>
        </w:rPr>
        <w:t xml:space="preserve"> Cisco ISR 1100, </w:t>
      </w:r>
      <w:r>
        <w:rPr>
          <w:sz w:val="22"/>
          <w:szCs w:val="22"/>
        </w:rPr>
        <w:t>para e</w:t>
      </w:r>
      <w:r w:rsidRPr="00752737">
        <w:rPr>
          <w:sz w:val="22"/>
          <w:szCs w:val="22"/>
        </w:rPr>
        <w:t>l Sistema de Justicia Penal Acusatorio y Oral Región Zitácuaro</w:t>
      </w:r>
      <w:r>
        <w:rPr>
          <w:sz w:val="22"/>
          <w:szCs w:val="22"/>
        </w:rPr>
        <w:t>, por un importe de $32,611.21 (Treinta y dos mil seiscientos once pesos 21/100 m.n.)</w:t>
      </w:r>
      <w:r w:rsidRPr="00752737">
        <w:rPr>
          <w:sz w:val="22"/>
          <w:szCs w:val="22"/>
        </w:rPr>
        <w:t>.</w:t>
      </w:r>
    </w:p>
    <w:p w14:paraId="0B5A7724" w14:textId="77777777" w:rsidR="000A09CD" w:rsidRDefault="000A09CD" w:rsidP="000A09CD">
      <w:pPr>
        <w:jc w:val="both"/>
        <w:rPr>
          <w:sz w:val="22"/>
          <w:szCs w:val="22"/>
        </w:rPr>
      </w:pPr>
    </w:p>
    <w:p w14:paraId="289945EB" w14:textId="77777777" w:rsidR="000A09CD" w:rsidRDefault="000A09CD" w:rsidP="000A09CD">
      <w:pPr>
        <w:jc w:val="both"/>
        <w:rPr>
          <w:sz w:val="22"/>
          <w:szCs w:val="22"/>
        </w:rPr>
      </w:pPr>
      <w:r>
        <w:rPr>
          <w:sz w:val="22"/>
          <w:szCs w:val="22"/>
        </w:rPr>
        <w:t>La cuenta contable 1.2.4.4.1.2.3 Automóviles y camiones, se incrementa por un importe de $100,000.00 (Cien mil pesos 00/100 m.n.)</w:t>
      </w:r>
      <w:r w:rsidRPr="00590EC7">
        <w:t xml:space="preserve"> </w:t>
      </w:r>
      <w:r>
        <w:t>por la a</w:t>
      </w:r>
      <w:r w:rsidRPr="00590EC7">
        <w:rPr>
          <w:sz w:val="22"/>
          <w:szCs w:val="22"/>
        </w:rPr>
        <w:t xml:space="preserve">dquisición de </w:t>
      </w:r>
      <w:r>
        <w:rPr>
          <w:sz w:val="22"/>
          <w:szCs w:val="22"/>
        </w:rPr>
        <w:t xml:space="preserve">un </w:t>
      </w:r>
      <w:r w:rsidRPr="00590EC7">
        <w:rPr>
          <w:sz w:val="22"/>
          <w:szCs w:val="22"/>
        </w:rPr>
        <w:t xml:space="preserve">estibador </w:t>
      </w:r>
      <w:proofErr w:type="spellStart"/>
      <w:r w:rsidRPr="00590EC7">
        <w:rPr>
          <w:sz w:val="22"/>
          <w:szCs w:val="22"/>
        </w:rPr>
        <w:t>semieléctrico</w:t>
      </w:r>
      <w:proofErr w:type="spellEnd"/>
      <w:r w:rsidRPr="00590EC7">
        <w:rPr>
          <w:sz w:val="22"/>
          <w:szCs w:val="22"/>
        </w:rPr>
        <w:t xml:space="preserve"> de 63” de elevación, solicitado p</w:t>
      </w:r>
      <w:r>
        <w:rPr>
          <w:sz w:val="22"/>
          <w:szCs w:val="22"/>
        </w:rPr>
        <w:t>or el Departamento de Servicios.</w:t>
      </w:r>
    </w:p>
    <w:p w14:paraId="1B1C17CC" w14:textId="77777777" w:rsidR="000A09CD" w:rsidRDefault="000A09CD" w:rsidP="000A09CD">
      <w:pPr>
        <w:jc w:val="center"/>
        <w:rPr>
          <w:b/>
          <w:bCs/>
          <w:sz w:val="22"/>
          <w:szCs w:val="22"/>
        </w:rPr>
      </w:pPr>
    </w:p>
    <w:p w14:paraId="1FC9B545" w14:textId="77777777" w:rsidR="000A09CD" w:rsidRDefault="000A09CD" w:rsidP="000A09CD">
      <w:pPr>
        <w:jc w:val="both"/>
        <w:rPr>
          <w:bCs/>
          <w:sz w:val="22"/>
          <w:szCs w:val="22"/>
        </w:rPr>
      </w:pPr>
      <w:r>
        <w:rPr>
          <w:bCs/>
          <w:sz w:val="22"/>
          <w:szCs w:val="22"/>
        </w:rPr>
        <w:t>Se incrementa la cuenta contable 1.2.5.4.1.3.3. Licencias informáticas e intelectuales por un importe de $14,321.94 (Catorce mil trescientos veintiún pesos 94/100 m.n.).</w:t>
      </w:r>
    </w:p>
    <w:p w14:paraId="183BC879" w14:textId="77777777" w:rsidR="000A09CD" w:rsidRDefault="000A09CD" w:rsidP="000A09CD">
      <w:pPr>
        <w:jc w:val="both"/>
        <w:rPr>
          <w:bCs/>
          <w:sz w:val="22"/>
          <w:szCs w:val="22"/>
        </w:rPr>
      </w:pPr>
    </w:p>
    <w:p w14:paraId="48868A78" w14:textId="77777777" w:rsidR="000A09CD" w:rsidRDefault="000A09CD" w:rsidP="000A09CD">
      <w:pPr>
        <w:jc w:val="both"/>
        <w:rPr>
          <w:b/>
          <w:bCs/>
          <w:sz w:val="22"/>
          <w:szCs w:val="22"/>
        </w:rPr>
      </w:pPr>
      <w:r>
        <w:rPr>
          <w:bCs/>
          <w:sz w:val="22"/>
          <w:szCs w:val="22"/>
        </w:rPr>
        <w:t>La depreciación mensual asciende a la cantidad de $-922,333.49 (Novecientos veintidós mil trescientos treinta y tres pesos 49/100 m.n.).</w:t>
      </w:r>
      <w:r w:rsidRPr="00F07F66">
        <w:rPr>
          <w:b/>
          <w:bCs/>
          <w:sz w:val="22"/>
          <w:szCs w:val="22"/>
        </w:rPr>
        <w:t xml:space="preserve"> </w:t>
      </w:r>
    </w:p>
    <w:p w14:paraId="6C7B067E" w14:textId="77777777" w:rsidR="000A09CD" w:rsidRDefault="000A09CD" w:rsidP="000A09CD">
      <w:pPr>
        <w:jc w:val="both"/>
        <w:rPr>
          <w:b/>
          <w:bCs/>
          <w:sz w:val="22"/>
          <w:szCs w:val="22"/>
        </w:rPr>
      </w:pPr>
    </w:p>
    <w:p w14:paraId="46B4F500" w14:textId="77777777" w:rsidR="000A09CD" w:rsidRDefault="000A09CD" w:rsidP="000A09CD">
      <w:pPr>
        <w:jc w:val="both"/>
        <w:rPr>
          <w:b/>
          <w:bCs/>
          <w:sz w:val="22"/>
          <w:szCs w:val="22"/>
        </w:rPr>
      </w:pPr>
      <w:r>
        <w:rPr>
          <w:bCs/>
          <w:sz w:val="22"/>
          <w:szCs w:val="22"/>
        </w:rPr>
        <w:t>La amortización mensual asciende a la cantidad de $-8,585.26 (Ocho mil quinientos ochenta y cinco pesos 26/100 m.n.).</w:t>
      </w:r>
      <w:r w:rsidRPr="00F07F66">
        <w:rPr>
          <w:b/>
          <w:bCs/>
          <w:sz w:val="22"/>
          <w:szCs w:val="22"/>
        </w:rPr>
        <w:t xml:space="preserve"> </w:t>
      </w:r>
    </w:p>
    <w:p w14:paraId="2727EA20" w14:textId="77777777" w:rsidR="000A09CD" w:rsidRDefault="000A09CD" w:rsidP="000A09CD">
      <w:pPr>
        <w:jc w:val="center"/>
        <w:rPr>
          <w:b/>
          <w:bCs/>
          <w:sz w:val="22"/>
          <w:szCs w:val="22"/>
        </w:rPr>
      </w:pPr>
    </w:p>
    <w:p w14:paraId="414DA165" w14:textId="77777777" w:rsidR="000A09CD" w:rsidRDefault="000A09CD" w:rsidP="000A09CD">
      <w:pPr>
        <w:jc w:val="both"/>
        <w:rPr>
          <w:sz w:val="22"/>
          <w:szCs w:val="22"/>
        </w:rPr>
      </w:pPr>
      <w:r>
        <w:rPr>
          <w:sz w:val="22"/>
          <w:szCs w:val="22"/>
        </w:rPr>
        <w:t>Durante el mes de diciembre de 2021 se llevaron a cabo los siguientes movimientos:</w:t>
      </w:r>
    </w:p>
    <w:p w14:paraId="5A357C60" w14:textId="77777777" w:rsidR="000A09CD" w:rsidRDefault="000A09CD" w:rsidP="000A09CD">
      <w:pPr>
        <w:jc w:val="both"/>
        <w:rPr>
          <w:sz w:val="22"/>
          <w:szCs w:val="22"/>
        </w:rPr>
      </w:pPr>
    </w:p>
    <w:p w14:paraId="50F1632A" w14:textId="77777777" w:rsidR="000A09CD" w:rsidRDefault="000A09CD" w:rsidP="000A09CD">
      <w:pPr>
        <w:jc w:val="both"/>
        <w:rPr>
          <w:sz w:val="22"/>
          <w:szCs w:val="22"/>
        </w:rPr>
      </w:pPr>
      <w:r>
        <w:rPr>
          <w:sz w:val="22"/>
          <w:szCs w:val="22"/>
        </w:rPr>
        <w:t>La cuenta 1.2.3.1.1.3.3.7. Terrenos y predios se incrementó por las reclasificaciones que se detallan a continuación:</w:t>
      </w:r>
    </w:p>
    <w:p w14:paraId="57761880" w14:textId="77777777" w:rsidR="000A09CD" w:rsidRDefault="000A09CD" w:rsidP="000A09CD">
      <w:pPr>
        <w:jc w:val="both"/>
        <w:rPr>
          <w:sz w:val="22"/>
          <w:szCs w:val="22"/>
        </w:rPr>
      </w:pPr>
    </w:p>
    <w:p w14:paraId="6896C2F6" w14:textId="77777777" w:rsidR="000A09CD" w:rsidRPr="00660D5B" w:rsidRDefault="000A09CD" w:rsidP="000A09CD">
      <w:pPr>
        <w:jc w:val="both"/>
        <w:rPr>
          <w:sz w:val="22"/>
          <w:szCs w:val="22"/>
        </w:rPr>
      </w:pPr>
      <w:r>
        <w:rPr>
          <w:sz w:val="22"/>
          <w:szCs w:val="22"/>
        </w:rPr>
        <w:t xml:space="preserve">Terreno por $2,100,000.00 (Dos millones cien mil pesos 00/100) motivo de la reclasificación efectuada mediante oficio 355/2021 de la Dirección de Contabilidad y Pagaduría, ubicado en </w:t>
      </w:r>
      <w:r w:rsidRPr="00660D5B">
        <w:rPr>
          <w:sz w:val="22"/>
          <w:szCs w:val="22"/>
        </w:rPr>
        <w:t>la calle Cuauhtémoc Oriente No.11, colonia centro en Zitácuaro, Michoacán.</w:t>
      </w:r>
    </w:p>
    <w:p w14:paraId="7AC236BF" w14:textId="77777777" w:rsidR="000A09CD" w:rsidRDefault="000A09CD" w:rsidP="000A09CD">
      <w:pPr>
        <w:jc w:val="both"/>
        <w:rPr>
          <w:sz w:val="22"/>
          <w:szCs w:val="22"/>
        </w:rPr>
      </w:pPr>
    </w:p>
    <w:p w14:paraId="07BB465C" w14:textId="77777777" w:rsidR="000A09CD" w:rsidRDefault="000A09CD" w:rsidP="000A09CD">
      <w:pPr>
        <w:jc w:val="both"/>
        <w:rPr>
          <w:sz w:val="22"/>
          <w:szCs w:val="22"/>
        </w:rPr>
      </w:pPr>
      <w:r w:rsidRPr="000B1918">
        <w:rPr>
          <w:sz w:val="22"/>
          <w:szCs w:val="22"/>
        </w:rPr>
        <w:t>Terreno de la bodega del Archivo Judicial, lote 7 y 8 ubicado en la calle Granjeno y Mora de la colonia lo</w:t>
      </w:r>
      <w:r>
        <w:rPr>
          <w:sz w:val="22"/>
          <w:szCs w:val="22"/>
        </w:rPr>
        <w:t xml:space="preserve">s Ángeles en Morelia, Michoacán, por un importe de $440,000.00 (Cuatrocientos cuarenta mil pesos 00/100 m.n.), motivo de la reclasificación efectuada mediante oficio 357/2021 de la Dirección de Contabilidad y Pagaduría. </w:t>
      </w:r>
    </w:p>
    <w:p w14:paraId="3686EC66" w14:textId="77777777" w:rsidR="000A09CD" w:rsidRPr="000B1918" w:rsidRDefault="000A09CD" w:rsidP="000A09CD">
      <w:pPr>
        <w:jc w:val="both"/>
        <w:rPr>
          <w:sz w:val="22"/>
          <w:szCs w:val="22"/>
        </w:rPr>
      </w:pPr>
    </w:p>
    <w:p w14:paraId="7127C8A3" w14:textId="77777777" w:rsidR="000A09CD" w:rsidRDefault="000A09CD" w:rsidP="000A09CD">
      <w:pPr>
        <w:jc w:val="both"/>
        <w:rPr>
          <w:sz w:val="22"/>
          <w:szCs w:val="22"/>
        </w:rPr>
      </w:pPr>
      <w:r>
        <w:rPr>
          <w:sz w:val="22"/>
          <w:szCs w:val="22"/>
        </w:rPr>
        <w:t>De igual forma la cuenta 1.2.3.3.1.7.1.3. Edificios y locales sufre modificaciones que se detallan a continuación:</w:t>
      </w:r>
    </w:p>
    <w:p w14:paraId="1E490F47" w14:textId="77777777" w:rsidR="000A09CD" w:rsidRDefault="000A09CD" w:rsidP="000A09CD">
      <w:pPr>
        <w:jc w:val="both"/>
        <w:rPr>
          <w:sz w:val="22"/>
          <w:szCs w:val="22"/>
        </w:rPr>
      </w:pPr>
    </w:p>
    <w:p w14:paraId="73DBC638" w14:textId="77777777" w:rsidR="000A09CD" w:rsidRDefault="000A09CD" w:rsidP="000A09CD">
      <w:pPr>
        <w:jc w:val="both"/>
        <w:rPr>
          <w:sz w:val="22"/>
          <w:szCs w:val="22"/>
        </w:rPr>
      </w:pPr>
      <w:r>
        <w:rPr>
          <w:sz w:val="22"/>
          <w:szCs w:val="22"/>
        </w:rPr>
        <w:t>E</w:t>
      </w:r>
      <w:r w:rsidRPr="00BD7F64">
        <w:rPr>
          <w:sz w:val="22"/>
          <w:szCs w:val="22"/>
        </w:rPr>
        <w:t>dificio ubicado en la calle Cuauhtémoc Oriente No.11, colonia</w:t>
      </w:r>
      <w:r>
        <w:rPr>
          <w:sz w:val="22"/>
          <w:szCs w:val="22"/>
        </w:rPr>
        <w:t xml:space="preserve"> centro en Zitácuaro, Michoacán, se ve disminuido por un importe de $2,100,000.00 (Dos millones cien mil pesos 00/100), </w:t>
      </w:r>
      <w:r w:rsidRPr="00BD7F64">
        <w:rPr>
          <w:sz w:val="22"/>
          <w:szCs w:val="22"/>
        </w:rPr>
        <w:t>contemplando ahora un importe de $3,200,000.00 (</w:t>
      </w:r>
      <w:r>
        <w:rPr>
          <w:sz w:val="22"/>
          <w:szCs w:val="22"/>
        </w:rPr>
        <w:t>T</w:t>
      </w:r>
      <w:r w:rsidRPr="00BD7F64">
        <w:rPr>
          <w:sz w:val="22"/>
          <w:szCs w:val="22"/>
        </w:rPr>
        <w:t>res millones doscientos mil pesos 00/100 m</w:t>
      </w:r>
      <w:r>
        <w:rPr>
          <w:sz w:val="22"/>
          <w:szCs w:val="22"/>
        </w:rPr>
        <w:t>.</w:t>
      </w:r>
      <w:r w:rsidRPr="00BD7F64">
        <w:rPr>
          <w:sz w:val="22"/>
          <w:szCs w:val="22"/>
        </w:rPr>
        <w:t>n</w:t>
      </w:r>
      <w:r>
        <w:rPr>
          <w:sz w:val="22"/>
          <w:szCs w:val="22"/>
        </w:rPr>
        <w:t>.</w:t>
      </w:r>
      <w:r w:rsidRPr="00BD7F64">
        <w:rPr>
          <w:sz w:val="22"/>
          <w:szCs w:val="22"/>
        </w:rPr>
        <w:t>)</w:t>
      </w:r>
      <w:r>
        <w:rPr>
          <w:sz w:val="22"/>
          <w:szCs w:val="22"/>
        </w:rPr>
        <w:t>, mediante oficio 355/2021 de la Dirección de Contabilidad y Pagaduría.</w:t>
      </w:r>
    </w:p>
    <w:p w14:paraId="515051B9" w14:textId="77777777" w:rsidR="000A09CD" w:rsidRDefault="000A09CD" w:rsidP="000A09CD">
      <w:pPr>
        <w:jc w:val="both"/>
        <w:rPr>
          <w:sz w:val="22"/>
          <w:szCs w:val="22"/>
        </w:rPr>
      </w:pPr>
    </w:p>
    <w:p w14:paraId="115BF7F5" w14:textId="77777777" w:rsidR="000A09CD" w:rsidRPr="000B1918" w:rsidRDefault="000A09CD" w:rsidP="000A09CD">
      <w:pPr>
        <w:jc w:val="both"/>
        <w:rPr>
          <w:sz w:val="22"/>
          <w:szCs w:val="22"/>
        </w:rPr>
      </w:pPr>
      <w:r>
        <w:rPr>
          <w:sz w:val="22"/>
          <w:szCs w:val="22"/>
        </w:rPr>
        <w:t>E</w:t>
      </w:r>
      <w:r w:rsidRPr="00D00DEF">
        <w:rPr>
          <w:sz w:val="22"/>
          <w:szCs w:val="22"/>
        </w:rPr>
        <w:t>dificio ubicado en Bodega del Archivo Judicial, lote 7 y 8 ubicado en la calle Granjeno y Mora de la colonia lo</w:t>
      </w:r>
      <w:r>
        <w:rPr>
          <w:sz w:val="22"/>
          <w:szCs w:val="22"/>
        </w:rPr>
        <w:t xml:space="preserve">s Ángeles en Morelia, Michoacán, se ve disminuido por $$440,000.00 (Cuatrocientos cuarenta mil pesos 00/100 m.n.), mostrando ahora un valor de $1,760,000.00 (Un millón setecientos sesenta mil pesos 00/100 m.n.), mediante oficio 2967/2021 de la Secretaría de Administración del Consejo del Poder Judicial del Estado. </w:t>
      </w:r>
    </w:p>
    <w:p w14:paraId="10442C00" w14:textId="77777777" w:rsidR="000A09CD" w:rsidRDefault="000A09CD" w:rsidP="000A09CD">
      <w:pPr>
        <w:jc w:val="both"/>
        <w:rPr>
          <w:sz w:val="22"/>
          <w:szCs w:val="22"/>
        </w:rPr>
      </w:pPr>
    </w:p>
    <w:p w14:paraId="2258C61B" w14:textId="77777777" w:rsidR="000A09CD" w:rsidRDefault="000A09CD" w:rsidP="000A09CD">
      <w:pPr>
        <w:jc w:val="both"/>
        <w:rPr>
          <w:sz w:val="22"/>
          <w:szCs w:val="22"/>
        </w:rPr>
      </w:pPr>
      <w:r>
        <w:rPr>
          <w:sz w:val="22"/>
          <w:szCs w:val="22"/>
        </w:rPr>
        <w:t>Terminación de los trabajos de construcción de la sala de Oralidad Penal anexa al Centro de Reinserción Social de la Piedad Michoacán, se ve disminuida por un importe de $690,640.95 (Seiscientos noventa mil seiscientos cuarenta pesos 95/100 m.n.) en virtud a la reclasificación efectuada conforme al oficio 2969/2021 de la Secretaría de Administración del Consejo del Poder Judicial del Estado de Michoacán).</w:t>
      </w:r>
    </w:p>
    <w:p w14:paraId="42B4C5F0" w14:textId="77777777" w:rsidR="000A09CD" w:rsidRDefault="000A09CD" w:rsidP="000A09CD">
      <w:pPr>
        <w:jc w:val="both"/>
        <w:rPr>
          <w:sz w:val="22"/>
          <w:szCs w:val="22"/>
        </w:rPr>
      </w:pPr>
    </w:p>
    <w:p w14:paraId="2C1A50A5" w14:textId="77777777" w:rsidR="000A09CD" w:rsidRDefault="000A09CD" w:rsidP="000A09CD">
      <w:pPr>
        <w:jc w:val="both"/>
        <w:rPr>
          <w:sz w:val="22"/>
          <w:szCs w:val="22"/>
        </w:rPr>
      </w:pPr>
      <w:r w:rsidRPr="00F35AE5">
        <w:rPr>
          <w:sz w:val="22"/>
          <w:szCs w:val="22"/>
        </w:rPr>
        <w:t>Ampliación de los Juzgados del STJ anexos al CERESO “Lic. David</w:t>
      </w:r>
      <w:r>
        <w:rPr>
          <w:sz w:val="22"/>
          <w:szCs w:val="22"/>
        </w:rPr>
        <w:t xml:space="preserve"> Franco Rodríguez”, (segunda y tercera etapa) por un importe de $15,018,758.14 (Quince millones dieciocho mil setecientos cincuenta y ocho pesos 14/100 m.n.)</w:t>
      </w:r>
      <w:r w:rsidRPr="00F35AE5">
        <w:rPr>
          <w:sz w:val="22"/>
          <w:szCs w:val="22"/>
        </w:rPr>
        <w:t xml:space="preserve"> </w:t>
      </w:r>
      <w:r>
        <w:rPr>
          <w:sz w:val="22"/>
          <w:szCs w:val="22"/>
        </w:rPr>
        <w:t>se ve disminuida en virtud a la reclasificación efectuada conforme al oficio 2970/2021 de la Secretaría de Administración del Consejo del Poder Judicial del Estado de Michoacán).</w:t>
      </w:r>
    </w:p>
    <w:p w14:paraId="08949639" w14:textId="77777777" w:rsidR="000A09CD" w:rsidRDefault="000A09CD" w:rsidP="000A09CD">
      <w:pPr>
        <w:jc w:val="both"/>
        <w:rPr>
          <w:sz w:val="22"/>
          <w:szCs w:val="22"/>
        </w:rPr>
      </w:pPr>
    </w:p>
    <w:p w14:paraId="4753B8BC" w14:textId="77777777" w:rsidR="000A09CD" w:rsidRDefault="000A09CD" w:rsidP="000A09CD">
      <w:pPr>
        <w:jc w:val="both"/>
        <w:rPr>
          <w:sz w:val="22"/>
          <w:szCs w:val="22"/>
        </w:rPr>
      </w:pPr>
      <w:r>
        <w:rPr>
          <w:sz w:val="22"/>
          <w:szCs w:val="22"/>
        </w:rPr>
        <w:t>En la cuenta 1.2.3.6.2.1.3. Edificación no habitacional en proceso – obras en proceso sufre modificaciones mismas que se detallan a continuación:</w:t>
      </w:r>
    </w:p>
    <w:p w14:paraId="71E2EEB1" w14:textId="77777777" w:rsidR="000A09CD" w:rsidRDefault="000A09CD" w:rsidP="000A09CD">
      <w:pPr>
        <w:jc w:val="both"/>
        <w:rPr>
          <w:sz w:val="22"/>
          <w:szCs w:val="22"/>
        </w:rPr>
      </w:pPr>
    </w:p>
    <w:p w14:paraId="29EBF9CF" w14:textId="77777777" w:rsidR="000A09CD" w:rsidRDefault="000A09CD" w:rsidP="000A09CD">
      <w:pPr>
        <w:jc w:val="both"/>
        <w:rPr>
          <w:sz w:val="22"/>
          <w:szCs w:val="22"/>
        </w:rPr>
      </w:pPr>
      <w:r w:rsidRPr="000C34E0">
        <w:rPr>
          <w:sz w:val="22"/>
          <w:szCs w:val="22"/>
        </w:rPr>
        <w:t>Construcción de la “Ciudad Judicial, en Sahuayo, Michoacán</w:t>
      </w:r>
      <w:r>
        <w:rPr>
          <w:sz w:val="20"/>
          <w:szCs w:val="20"/>
        </w:rPr>
        <w:t xml:space="preserve">, </w:t>
      </w:r>
      <w:r>
        <w:rPr>
          <w:sz w:val="22"/>
          <w:szCs w:val="22"/>
        </w:rPr>
        <w:t>por un importe de $31,799,991.87 (Treinta y un millones setecientos noventa y nueve mil novecientos noventa y un pesos 87/100 m.n.),</w:t>
      </w:r>
      <w:r w:rsidRPr="000C34E0">
        <w:rPr>
          <w:sz w:val="22"/>
          <w:szCs w:val="22"/>
        </w:rPr>
        <w:t xml:space="preserve"> </w:t>
      </w:r>
      <w:r>
        <w:rPr>
          <w:sz w:val="22"/>
          <w:szCs w:val="22"/>
        </w:rPr>
        <w:t>se ve disminuida en virtud a la reclasificación efectuada conforme al oficio 2968/2021 de la Secretaría de Administración del Consejo del Poder Judicial del Estado de Michoacán).</w:t>
      </w:r>
    </w:p>
    <w:p w14:paraId="5CDB3744" w14:textId="77777777" w:rsidR="000A09CD" w:rsidRPr="000C34E0" w:rsidRDefault="000A09CD" w:rsidP="000A09CD">
      <w:pPr>
        <w:jc w:val="both"/>
        <w:rPr>
          <w:sz w:val="22"/>
          <w:szCs w:val="22"/>
        </w:rPr>
      </w:pPr>
    </w:p>
    <w:p w14:paraId="60E406F7" w14:textId="77777777" w:rsidR="000A09CD" w:rsidRDefault="000A09CD" w:rsidP="000A09CD">
      <w:pPr>
        <w:jc w:val="both"/>
        <w:rPr>
          <w:sz w:val="22"/>
          <w:szCs w:val="22"/>
        </w:rPr>
      </w:pPr>
      <w:r w:rsidRPr="00123AF4">
        <w:rPr>
          <w:sz w:val="22"/>
          <w:szCs w:val="22"/>
        </w:rPr>
        <w:t>Trabajos complementarios de la obra pública denominada "Construcción de la Ciudad Judicial, en la Ciudad de Sahuayo</w:t>
      </w:r>
      <w:r w:rsidRPr="00DB3CC1">
        <w:rPr>
          <w:sz w:val="20"/>
          <w:szCs w:val="20"/>
        </w:rPr>
        <w:t>,</w:t>
      </w:r>
      <w:r>
        <w:rPr>
          <w:sz w:val="20"/>
          <w:szCs w:val="20"/>
        </w:rPr>
        <w:t xml:space="preserve"> </w:t>
      </w:r>
      <w:r w:rsidRPr="006F2383">
        <w:rPr>
          <w:sz w:val="22"/>
          <w:szCs w:val="22"/>
        </w:rPr>
        <w:t xml:space="preserve">por un </w:t>
      </w:r>
      <w:r>
        <w:rPr>
          <w:sz w:val="22"/>
          <w:szCs w:val="22"/>
        </w:rPr>
        <w:t>importe de $2,928,696.24 (Dos millones novecientos veintiocho mil seiscientos noventa y seis pesos 24/100 m.n.), se ve disminuida en virtud a la reclasificación efectuada conforme al oficio 2968/2021 de la Secretaría de Administración del Consejo del Poder Judicial del Estado de Michoacán).</w:t>
      </w:r>
    </w:p>
    <w:p w14:paraId="26EC14B6" w14:textId="77777777" w:rsidR="000A09CD" w:rsidRDefault="000A09CD" w:rsidP="000A09CD">
      <w:pPr>
        <w:jc w:val="both"/>
        <w:rPr>
          <w:sz w:val="22"/>
          <w:szCs w:val="22"/>
        </w:rPr>
      </w:pPr>
    </w:p>
    <w:p w14:paraId="49E361EF" w14:textId="77777777" w:rsidR="000A09CD" w:rsidRDefault="000A09CD" w:rsidP="000A09CD">
      <w:pPr>
        <w:jc w:val="both"/>
        <w:rPr>
          <w:sz w:val="22"/>
          <w:szCs w:val="22"/>
        </w:rPr>
      </w:pPr>
      <w:r w:rsidRPr="006F2383">
        <w:rPr>
          <w:sz w:val="22"/>
          <w:szCs w:val="22"/>
        </w:rPr>
        <w:t>Ampliación de los Juzgados del STJ anexos al CERESO “Lic. David</w:t>
      </w:r>
      <w:r>
        <w:rPr>
          <w:sz w:val="22"/>
          <w:szCs w:val="22"/>
        </w:rPr>
        <w:t xml:space="preserve"> Franco Rodríguez”, por un importe de $5,503,254.20 (Cinco millones quinientos tres mil doscientos cincuenta y cuatro pesos 20/100 m.n.), se ve disminuida en virtud a la reclasificación efectuada conforme al oficio 2970/2021 de la Secretaría de Administración del Consejo del Poder Judicial del Estado de Michoacán).</w:t>
      </w:r>
    </w:p>
    <w:p w14:paraId="3330E32B" w14:textId="77777777" w:rsidR="000A09CD" w:rsidRPr="006F2383" w:rsidRDefault="000A09CD" w:rsidP="000A09CD">
      <w:pPr>
        <w:jc w:val="both"/>
        <w:rPr>
          <w:sz w:val="22"/>
          <w:szCs w:val="22"/>
        </w:rPr>
      </w:pPr>
    </w:p>
    <w:p w14:paraId="7587BE30" w14:textId="5FC1EBDF" w:rsidR="000A09CD" w:rsidRDefault="000A09CD" w:rsidP="000A09CD">
      <w:pPr>
        <w:jc w:val="both"/>
        <w:rPr>
          <w:sz w:val="22"/>
          <w:szCs w:val="22"/>
        </w:rPr>
      </w:pPr>
      <w:r>
        <w:rPr>
          <w:sz w:val="22"/>
          <w:szCs w:val="22"/>
        </w:rPr>
        <w:t xml:space="preserve">Así mismo esta cuenta contable </w:t>
      </w:r>
      <w:r w:rsidRPr="000C34E0">
        <w:rPr>
          <w:sz w:val="22"/>
          <w:szCs w:val="22"/>
        </w:rPr>
        <w:t xml:space="preserve">se incrementa por la elaboración del "Proyecto Ejecutivo para ubicar dos </w:t>
      </w:r>
      <w:r w:rsidR="00E97D9E" w:rsidRPr="000C34E0">
        <w:rPr>
          <w:sz w:val="22"/>
          <w:szCs w:val="22"/>
        </w:rPr>
        <w:t xml:space="preserve">Juzgados </w:t>
      </w:r>
      <w:r w:rsidR="00E97D9E">
        <w:rPr>
          <w:sz w:val="22"/>
          <w:szCs w:val="22"/>
        </w:rPr>
        <w:t>L</w:t>
      </w:r>
      <w:r w:rsidR="00E97D9E" w:rsidRPr="000C34E0">
        <w:rPr>
          <w:sz w:val="22"/>
          <w:szCs w:val="22"/>
        </w:rPr>
        <w:t>aborales</w:t>
      </w:r>
      <w:r w:rsidRPr="000C34E0">
        <w:rPr>
          <w:sz w:val="22"/>
          <w:szCs w:val="22"/>
        </w:rPr>
        <w:t xml:space="preserve"> en el terreno del Poder Judicial, ubicado en la Ciudad de Zamora, Michoacán, por un importe de $371,861.20 (Trescientos setenta y un mil ochocientos sesenta y un</w:t>
      </w:r>
      <w:r>
        <w:rPr>
          <w:sz w:val="22"/>
          <w:szCs w:val="22"/>
        </w:rPr>
        <w:t xml:space="preserve"> pesos 20/100 m.n.).</w:t>
      </w:r>
    </w:p>
    <w:p w14:paraId="739821E8" w14:textId="77777777" w:rsidR="000A09CD" w:rsidRDefault="000A09CD" w:rsidP="000A09CD">
      <w:pPr>
        <w:jc w:val="both"/>
        <w:rPr>
          <w:sz w:val="22"/>
          <w:szCs w:val="22"/>
        </w:rPr>
      </w:pPr>
    </w:p>
    <w:p w14:paraId="2E59C5D5" w14:textId="77777777" w:rsidR="000A09CD" w:rsidRDefault="000A09CD" w:rsidP="000A09CD">
      <w:pPr>
        <w:jc w:val="both"/>
        <w:rPr>
          <w:sz w:val="22"/>
          <w:szCs w:val="22"/>
        </w:rPr>
      </w:pPr>
      <w:r>
        <w:rPr>
          <w:sz w:val="22"/>
          <w:szCs w:val="22"/>
        </w:rPr>
        <w:t>La cuenta contable 1.2.4.1.3.2.1. Equipo de cómputo y de tecnología de la información, se incrementa por un importe de $826,160.51 (Ochocientos veintiséis mil ciento sesenta pesos 51/100 m.n.), por los siguientes conceptos:</w:t>
      </w:r>
    </w:p>
    <w:p w14:paraId="45073C4B" w14:textId="77777777" w:rsidR="000A09CD" w:rsidRDefault="000A09CD" w:rsidP="000A09CD">
      <w:pPr>
        <w:jc w:val="both"/>
        <w:rPr>
          <w:sz w:val="22"/>
          <w:szCs w:val="22"/>
        </w:rPr>
      </w:pPr>
    </w:p>
    <w:p w14:paraId="41A0E0C3" w14:textId="77777777" w:rsidR="000A09CD" w:rsidRDefault="000A09CD" w:rsidP="000A09CD">
      <w:pPr>
        <w:jc w:val="both"/>
        <w:rPr>
          <w:sz w:val="22"/>
          <w:szCs w:val="22"/>
        </w:rPr>
      </w:pPr>
      <w:r>
        <w:rPr>
          <w:sz w:val="22"/>
          <w:szCs w:val="22"/>
        </w:rPr>
        <w:t>-</w:t>
      </w:r>
      <w:r w:rsidRPr="00285B59">
        <w:rPr>
          <w:sz w:val="22"/>
          <w:szCs w:val="22"/>
        </w:rPr>
        <w:t>Compra de un escáner para el SJPAO región Apatzingán, solicitado por la Dirección de Gestión del Sistema de Justicia Penal Acusatorio y Oral</w:t>
      </w:r>
      <w:r>
        <w:rPr>
          <w:sz w:val="22"/>
          <w:szCs w:val="22"/>
        </w:rPr>
        <w:t>, por un importe de $15,077.67 (Quince mil setenta y siete pesos 67/100 m.n.).</w:t>
      </w:r>
    </w:p>
    <w:p w14:paraId="53DB78AC" w14:textId="77777777" w:rsidR="000A09CD" w:rsidRDefault="000A09CD" w:rsidP="000A09CD">
      <w:pPr>
        <w:jc w:val="both"/>
        <w:rPr>
          <w:sz w:val="22"/>
          <w:szCs w:val="22"/>
        </w:rPr>
      </w:pPr>
    </w:p>
    <w:p w14:paraId="25B1448A" w14:textId="77777777" w:rsidR="000A09CD" w:rsidRDefault="000A09CD" w:rsidP="000A09CD">
      <w:pPr>
        <w:jc w:val="both"/>
        <w:rPr>
          <w:sz w:val="22"/>
          <w:szCs w:val="22"/>
        </w:rPr>
      </w:pPr>
      <w:r>
        <w:rPr>
          <w:sz w:val="22"/>
          <w:szCs w:val="22"/>
        </w:rPr>
        <w:t>-</w:t>
      </w:r>
      <w:r w:rsidRPr="00285B59">
        <w:rPr>
          <w:sz w:val="22"/>
          <w:szCs w:val="22"/>
        </w:rPr>
        <w:t xml:space="preserve">Compra de 50 escáner marca kodak modelo </w:t>
      </w:r>
      <w:proofErr w:type="spellStart"/>
      <w:r w:rsidRPr="00285B59">
        <w:rPr>
          <w:sz w:val="22"/>
          <w:szCs w:val="22"/>
        </w:rPr>
        <w:t>alaris</w:t>
      </w:r>
      <w:proofErr w:type="spellEnd"/>
      <w:r w:rsidRPr="00285B59">
        <w:rPr>
          <w:sz w:val="22"/>
          <w:szCs w:val="22"/>
        </w:rPr>
        <w:t xml:space="preserve"> S2040 </w:t>
      </w:r>
      <w:r>
        <w:rPr>
          <w:sz w:val="22"/>
          <w:szCs w:val="22"/>
        </w:rPr>
        <w:t>solicitados por</w:t>
      </w:r>
      <w:r w:rsidRPr="00285B59">
        <w:rPr>
          <w:sz w:val="22"/>
          <w:szCs w:val="22"/>
        </w:rPr>
        <w:t xml:space="preserve"> el Departamento de Control Patrimonial</w:t>
      </w:r>
      <w:r>
        <w:rPr>
          <w:sz w:val="22"/>
          <w:szCs w:val="22"/>
        </w:rPr>
        <w:t>, por un importe de $573,910</w:t>
      </w:r>
      <w:r w:rsidRPr="00285B59">
        <w:rPr>
          <w:sz w:val="22"/>
          <w:szCs w:val="22"/>
        </w:rPr>
        <w:t>.</w:t>
      </w:r>
      <w:r>
        <w:rPr>
          <w:sz w:val="22"/>
          <w:szCs w:val="22"/>
        </w:rPr>
        <w:t>00 (Quinientos setenta y tres mil novecientos diez pesos 00/100 m.n.).</w:t>
      </w:r>
    </w:p>
    <w:p w14:paraId="1C9F24BF" w14:textId="77777777" w:rsidR="000A09CD" w:rsidRDefault="000A09CD" w:rsidP="000A09CD">
      <w:pPr>
        <w:jc w:val="both"/>
        <w:rPr>
          <w:sz w:val="22"/>
          <w:szCs w:val="22"/>
        </w:rPr>
      </w:pPr>
    </w:p>
    <w:p w14:paraId="20517939" w14:textId="77777777" w:rsidR="000A09CD" w:rsidRDefault="000A09CD" w:rsidP="000A09CD">
      <w:pPr>
        <w:jc w:val="both"/>
        <w:rPr>
          <w:sz w:val="22"/>
          <w:szCs w:val="22"/>
        </w:rPr>
      </w:pPr>
      <w:r>
        <w:rPr>
          <w:sz w:val="22"/>
          <w:szCs w:val="22"/>
        </w:rPr>
        <w:t>-</w:t>
      </w:r>
      <w:r w:rsidRPr="00285B59">
        <w:rPr>
          <w:sz w:val="22"/>
          <w:szCs w:val="22"/>
        </w:rPr>
        <w:t>Adquisición de 8 escáner y 11 No Break solicitados por el Departamento de Control Patrimonial para el SJPAO región Sahuayo</w:t>
      </w:r>
      <w:r>
        <w:rPr>
          <w:sz w:val="22"/>
          <w:szCs w:val="22"/>
        </w:rPr>
        <w:t>, por un importe de $84,122.44 (Ochenta y cuatro mil ciento veintidós pesos 44/100 m.n.).</w:t>
      </w:r>
    </w:p>
    <w:p w14:paraId="70A43E45" w14:textId="77777777" w:rsidR="000A09CD" w:rsidRDefault="000A09CD" w:rsidP="000A09CD">
      <w:pPr>
        <w:jc w:val="both"/>
        <w:rPr>
          <w:sz w:val="22"/>
          <w:szCs w:val="22"/>
        </w:rPr>
      </w:pPr>
    </w:p>
    <w:p w14:paraId="67F5D09B" w14:textId="77777777" w:rsidR="000A09CD" w:rsidRDefault="000A09CD" w:rsidP="000A09CD">
      <w:pPr>
        <w:jc w:val="both"/>
        <w:rPr>
          <w:sz w:val="22"/>
          <w:szCs w:val="22"/>
        </w:rPr>
      </w:pPr>
      <w:r>
        <w:rPr>
          <w:sz w:val="22"/>
          <w:szCs w:val="22"/>
        </w:rPr>
        <w:t>-</w:t>
      </w:r>
      <w:r w:rsidRPr="00285B59">
        <w:rPr>
          <w:sz w:val="22"/>
          <w:szCs w:val="22"/>
        </w:rPr>
        <w:t>Adquisición de 12 impresoras HP modelo M507DN para SJPAO región Sahuayo, Juzgado Mixto, Civil y Menor de Sahuayo, SJPAO La Piedad y Presidencia de la Comisión de Vigilancia y Discipli</w:t>
      </w:r>
      <w:r>
        <w:rPr>
          <w:sz w:val="22"/>
          <w:szCs w:val="22"/>
        </w:rPr>
        <w:t>na, por un importe de $153,050.40 (Ciento cincuenta y tres mil cincuenta pesos 40/100 m.n.).</w:t>
      </w:r>
    </w:p>
    <w:p w14:paraId="5C50A7BE" w14:textId="77777777" w:rsidR="000A09CD" w:rsidRDefault="000A09CD" w:rsidP="000A09CD">
      <w:pPr>
        <w:jc w:val="both"/>
        <w:rPr>
          <w:sz w:val="22"/>
          <w:szCs w:val="22"/>
        </w:rPr>
      </w:pPr>
    </w:p>
    <w:p w14:paraId="1D401145" w14:textId="77777777" w:rsidR="000A09CD" w:rsidRDefault="000A09CD" w:rsidP="000A09CD">
      <w:pPr>
        <w:jc w:val="both"/>
        <w:rPr>
          <w:sz w:val="22"/>
          <w:szCs w:val="22"/>
        </w:rPr>
      </w:pPr>
      <w:r>
        <w:rPr>
          <w:sz w:val="22"/>
          <w:szCs w:val="22"/>
        </w:rPr>
        <w:t>La cuenta 1.2.4.2.1.3.2. Equipos y aparatos audiovisuales se incrementa por la a</w:t>
      </w:r>
      <w:r w:rsidRPr="003F62F0">
        <w:rPr>
          <w:sz w:val="22"/>
          <w:szCs w:val="22"/>
        </w:rPr>
        <w:t xml:space="preserve">dquisición de 3 visualizadores de evidencias JAVS y un micrófono para testigo protegido para el Sistema de Justicia Penal, Acusatorio y Oral de las regiones de </w:t>
      </w:r>
      <w:r>
        <w:rPr>
          <w:sz w:val="22"/>
          <w:szCs w:val="22"/>
        </w:rPr>
        <w:t>Apatzingán, Zitácuaro y Uruapan, por un importe de $134,710.80 (Ciento treinta y cuatro mil setecientos diez pesos 80/100 m.n.).</w:t>
      </w:r>
    </w:p>
    <w:p w14:paraId="3DE35776" w14:textId="77777777" w:rsidR="000A09CD" w:rsidRDefault="000A09CD" w:rsidP="000A09CD">
      <w:pPr>
        <w:jc w:val="both"/>
        <w:rPr>
          <w:sz w:val="22"/>
          <w:szCs w:val="22"/>
        </w:rPr>
      </w:pPr>
    </w:p>
    <w:p w14:paraId="559F2A13" w14:textId="77777777" w:rsidR="000A09CD" w:rsidRDefault="000A09CD" w:rsidP="000A09CD">
      <w:pPr>
        <w:jc w:val="both"/>
        <w:rPr>
          <w:sz w:val="22"/>
          <w:szCs w:val="22"/>
        </w:rPr>
      </w:pPr>
      <w:r>
        <w:rPr>
          <w:sz w:val="22"/>
          <w:szCs w:val="22"/>
        </w:rPr>
        <w:t>La cuenta contable 1.2.4.2.3.2.2. Cámaras fotográficas y de video se incrementa por la c</w:t>
      </w:r>
      <w:r w:rsidRPr="00CD01E0">
        <w:rPr>
          <w:sz w:val="22"/>
          <w:szCs w:val="22"/>
        </w:rPr>
        <w:t>ompra de 2 cámaras graba videos marca Canon modelo VIXIA HF G50, para la Unidad de Sistema de Justicia Penal, Acusatorio y Oral Región Sahuayo</w:t>
      </w:r>
      <w:r>
        <w:rPr>
          <w:sz w:val="22"/>
          <w:szCs w:val="22"/>
        </w:rPr>
        <w:t>, por un importe de $43,990.01 (Cuarenta y tres mil novecientos noventa pesos 01/100 m.n.).</w:t>
      </w:r>
    </w:p>
    <w:p w14:paraId="561DFD6F" w14:textId="77777777" w:rsidR="000A09CD" w:rsidRDefault="000A09CD" w:rsidP="000A09CD">
      <w:pPr>
        <w:jc w:val="both"/>
        <w:rPr>
          <w:sz w:val="22"/>
          <w:szCs w:val="22"/>
        </w:rPr>
      </w:pPr>
      <w:r>
        <w:rPr>
          <w:sz w:val="22"/>
          <w:szCs w:val="22"/>
        </w:rPr>
        <w:t>-</w:t>
      </w:r>
    </w:p>
    <w:p w14:paraId="57905FB1" w14:textId="77777777" w:rsidR="000A09CD" w:rsidRDefault="000A09CD" w:rsidP="000A09CD">
      <w:pPr>
        <w:jc w:val="both"/>
        <w:rPr>
          <w:sz w:val="22"/>
          <w:szCs w:val="22"/>
        </w:rPr>
      </w:pPr>
      <w:r>
        <w:rPr>
          <w:sz w:val="22"/>
          <w:szCs w:val="22"/>
        </w:rPr>
        <w:t>La cuenta contable 1.2.4.4.1.2.3 Automóviles y camiones, se incrementa por un importe de $3,647,000.00 (Tres millones seiscientos cuarenta y siete mil pesos 00/100 m.n.)</w:t>
      </w:r>
      <w:r w:rsidRPr="00590EC7">
        <w:t xml:space="preserve"> </w:t>
      </w:r>
      <w:r>
        <w:t>por la a</w:t>
      </w:r>
      <w:r w:rsidRPr="00590EC7">
        <w:rPr>
          <w:sz w:val="22"/>
          <w:szCs w:val="22"/>
        </w:rPr>
        <w:t xml:space="preserve">dquisición </w:t>
      </w:r>
      <w:r>
        <w:rPr>
          <w:sz w:val="22"/>
          <w:szCs w:val="22"/>
        </w:rPr>
        <w:t>que se detallan a continuación:</w:t>
      </w:r>
    </w:p>
    <w:p w14:paraId="58B3F75F" w14:textId="77777777" w:rsidR="000A09CD" w:rsidRDefault="000A09CD" w:rsidP="000A09CD">
      <w:pPr>
        <w:jc w:val="both"/>
        <w:rPr>
          <w:sz w:val="22"/>
          <w:szCs w:val="22"/>
        </w:rPr>
      </w:pPr>
    </w:p>
    <w:p w14:paraId="0B25CAD6" w14:textId="77777777" w:rsidR="000A09CD" w:rsidRDefault="000A09CD" w:rsidP="000A09CD">
      <w:pPr>
        <w:jc w:val="both"/>
        <w:rPr>
          <w:sz w:val="22"/>
          <w:szCs w:val="22"/>
        </w:rPr>
      </w:pPr>
      <w:r>
        <w:rPr>
          <w:sz w:val="22"/>
          <w:szCs w:val="22"/>
        </w:rPr>
        <w:t>-</w:t>
      </w:r>
      <w:r w:rsidRPr="00F77D6B">
        <w:rPr>
          <w:sz w:val="22"/>
          <w:szCs w:val="22"/>
        </w:rPr>
        <w:t xml:space="preserve">Adquisición de 2 vehículos marca Toyota, Tipo: </w:t>
      </w:r>
      <w:proofErr w:type="spellStart"/>
      <w:r w:rsidRPr="00F77D6B">
        <w:rPr>
          <w:sz w:val="22"/>
          <w:szCs w:val="22"/>
        </w:rPr>
        <w:t>Hiace</w:t>
      </w:r>
      <w:proofErr w:type="spellEnd"/>
      <w:r w:rsidRPr="00F77D6B">
        <w:rPr>
          <w:sz w:val="22"/>
          <w:szCs w:val="22"/>
        </w:rPr>
        <w:t xml:space="preserve"> VSL, modelo 2021 Motor 3.5 litros, 6 </w:t>
      </w:r>
      <w:proofErr w:type="spellStart"/>
      <w:r w:rsidRPr="00F77D6B">
        <w:rPr>
          <w:sz w:val="22"/>
          <w:szCs w:val="22"/>
        </w:rPr>
        <w:t>cil</w:t>
      </w:r>
      <w:proofErr w:type="spellEnd"/>
      <w:r w:rsidRPr="00F77D6B">
        <w:rPr>
          <w:sz w:val="22"/>
          <w:szCs w:val="22"/>
        </w:rPr>
        <w:t>, potencia 227HP y 259 LBS/PIE de Toque. No. De serie JTFAMHCP3N6005379 Y JTFA</w:t>
      </w:r>
      <w:r>
        <w:rPr>
          <w:sz w:val="22"/>
          <w:szCs w:val="22"/>
        </w:rPr>
        <w:t>MHCP3N6005527, por un importe de $1,122,200.00 (Un millón ciento veintidós mil doscientos pesos 00/100 m.n.).</w:t>
      </w:r>
    </w:p>
    <w:p w14:paraId="43E3269E" w14:textId="77777777" w:rsidR="000A09CD" w:rsidRDefault="000A09CD" w:rsidP="000A09CD">
      <w:pPr>
        <w:jc w:val="both"/>
        <w:rPr>
          <w:sz w:val="22"/>
          <w:szCs w:val="22"/>
        </w:rPr>
      </w:pPr>
    </w:p>
    <w:p w14:paraId="7C4D620C" w14:textId="77777777" w:rsidR="000A09CD" w:rsidRDefault="000A09CD" w:rsidP="000A09CD">
      <w:pPr>
        <w:jc w:val="both"/>
        <w:rPr>
          <w:sz w:val="22"/>
          <w:szCs w:val="22"/>
        </w:rPr>
      </w:pPr>
      <w:r w:rsidRPr="00F77D6B">
        <w:rPr>
          <w:sz w:val="22"/>
          <w:szCs w:val="22"/>
        </w:rPr>
        <w:t xml:space="preserve">Adquisición de un vehículo Marca Honda, Versión Accord </w:t>
      </w:r>
      <w:proofErr w:type="spellStart"/>
      <w:r w:rsidRPr="00F77D6B">
        <w:rPr>
          <w:sz w:val="22"/>
          <w:szCs w:val="22"/>
        </w:rPr>
        <w:t>Touring</w:t>
      </w:r>
      <w:proofErr w:type="spellEnd"/>
      <w:r w:rsidRPr="00F77D6B">
        <w:rPr>
          <w:sz w:val="22"/>
          <w:szCs w:val="22"/>
        </w:rPr>
        <w:t xml:space="preserve"> 2022, transmisión automática, número de serie 1HGCV2697NA900087</w:t>
      </w:r>
      <w:r>
        <w:rPr>
          <w:sz w:val="22"/>
          <w:szCs w:val="22"/>
        </w:rPr>
        <w:t>, por un importe de $709,900.00 (Setecientos nueve mil novecientos pesos 00/100 m.n.)</w:t>
      </w:r>
    </w:p>
    <w:p w14:paraId="3FB760B8" w14:textId="77777777" w:rsidR="000A09CD" w:rsidRDefault="000A09CD" w:rsidP="000A09CD">
      <w:pPr>
        <w:jc w:val="both"/>
        <w:rPr>
          <w:sz w:val="22"/>
          <w:szCs w:val="22"/>
        </w:rPr>
      </w:pPr>
    </w:p>
    <w:p w14:paraId="79063E25" w14:textId="77777777" w:rsidR="000A09CD" w:rsidRDefault="000A09CD" w:rsidP="000A09CD">
      <w:pPr>
        <w:jc w:val="both"/>
        <w:rPr>
          <w:sz w:val="22"/>
          <w:szCs w:val="22"/>
        </w:rPr>
      </w:pPr>
      <w:r w:rsidRPr="009214CD">
        <w:rPr>
          <w:sz w:val="22"/>
          <w:szCs w:val="22"/>
        </w:rPr>
        <w:t xml:space="preserve">Adquisición de un vehículo marca Chevrolet Tipo </w:t>
      </w:r>
      <w:proofErr w:type="spellStart"/>
      <w:r w:rsidRPr="009214CD">
        <w:rPr>
          <w:sz w:val="22"/>
          <w:szCs w:val="22"/>
        </w:rPr>
        <w:t>Suv</w:t>
      </w:r>
      <w:proofErr w:type="spellEnd"/>
      <w:r w:rsidRPr="009214CD">
        <w:rPr>
          <w:sz w:val="22"/>
          <w:szCs w:val="22"/>
        </w:rPr>
        <w:t xml:space="preserve">, modelo </w:t>
      </w:r>
      <w:proofErr w:type="spellStart"/>
      <w:r w:rsidRPr="009214CD">
        <w:rPr>
          <w:sz w:val="22"/>
          <w:szCs w:val="22"/>
        </w:rPr>
        <w:t>Suburban</w:t>
      </w:r>
      <w:proofErr w:type="spellEnd"/>
      <w:r w:rsidRPr="009214CD">
        <w:rPr>
          <w:sz w:val="22"/>
          <w:szCs w:val="22"/>
        </w:rPr>
        <w:t xml:space="preserve"> versión High </w:t>
      </w:r>
      <w:proofErr w:type="spellStart"/>
      <w:r w:rsidRPr="009214CD">
        <w:rPr>
          <w:sz w:val="22"/>
          <w:szCs w:val="22"/>
        </w:rPr>
        <w:t>Contry</w:t>
      </w:r>
      <w:proofErr w:type="spellEnd"/>
      <w:r w:rsidRPr="009214CD">
        <w:rPr>
          <w:sz w:val="22"/>
          <w:szCs w:val="22"/>
        </w:rPr>
        <w:t xml:space="preserve"> Paquete G año 2022, motor V8, nú</w:t>
      </w:r>
      <w:r>
        <w:rPr>
          <w:sz w:val="22"/>
          <w:szCs w:val="22"/>
        </w:rPr>
        <w:t>mero de serie 1GNSK9KL8NR159213, por un importe de $1,814,900.00 (Un millón ochocientos catorce mil novecientos pesos 00/100 m.n.).</w:t>
      </w:r>
    </w:p>
    <w:p w14:paraId="7F8B0055" w14:textId="77777777" w:rsidR="000A09CD" w:rsidRDefault="000A09CD" w:rsidP="000A09CD">
      <w:pPr>
        <w:jc w:val="both"/>
        <w:rPr>
          <w:sz w:val="22"/>
          <w:szCs w:val="22"/>
        </w:rPr>
      </w:pPr>
    </w:p>
    <w:p w14:paraId="1298B67E" w14:textId="77777777" w:rsidR="000A09CD" w:rsidRDefault="000A09CD" w:rsidP="000A09CD">
      <w:pPr>
        <w:jc w:val="both"/>
        <w:rPr>
          <w:b/>
          <w:bCs/>
          <w:sz w:val="22"/>
          <w:szCs w:val="22"/>
        </w:rPr>
      </w:pPr>
      <w:r>
        <w:rPr>
          <w:bCs/>
          <w:sz w:val="22"/>
          <w:szCs w:val="22"/>
        </w:rPr>
        <w:t>La depreciación mensual asciende a la cantidad de $-921,965.27 (Novecientos veintiún mil novecientos sesenta y cinco pesos 27/100 m.n.).</w:t>
      </w:r>
      <w:r w:rsidRPr="00F07F66">
        <w:rPr>
          <w:b/>
          <w:bCs/>
          <w:sz w:val="22"/>
          <w:szCs w:val="22"/>
        </w:rPr>
        <w:t xml:space="preserve"> </w:t>
      </w:r>
    </w:p>
    <w:p w14:paraId="079DABC3" w14:textId="77777777" w:rsidR="000A09CD" w:rsidRDefault="000A09CD" w:rsidP="000A09CD">
      <w:pPr>
        <w:jc w:val="both"/>
        <w:rPr>
          <w:b/>
          <w:bCs/>
          <w:sz w:val="22"/>
          <w:szCs w:val="22"/>
        </w:rPr>
      </w:pPr>
    </w:p>
    <w:p w14:paraId="46D2FCDB" w14:textId="77777777" w:rsidR="000A09CD" w:rsidRDefault="000A09CD" w:rsidP="000A09CD">
      <w:pPr>
        <w:jc w:val="both"/>
        <w:rPr>
          <w:b/>
          <w:bCs/>
          <w:sz w:val="22"/>
          <w:szCs w:val="22"/>
        </w:rPr>
      </w:pPr>
      <w:r>
        <w:rPr>
          <w:bCs/>
          <w:sz w:val="22"/>
          <w:szCs w:val="22"/>
        </w:rPr>
        <w:t>La amortización mensual asciende a la cantidad de $-8,585.34 (Ocho mil quinientos ochenta y cinco pesos 34/100 m.n.).</w:t>
      </w:r>
      <w:r w:rsidRPr="00F07F66">
        <w:rPr>
          <w:b/>
          <w:bCs/>
          <w:sz w:val="22"/>
          <w:szCs w:val="22"/>
        </w:rPr>
        <w:t xml:space="preserve"> </w:t>
      </w:r>
    </w:p>
    <w:p w14:paraId="273B2D0F" w14:textId="77777777" w:rsidR="000A09CD" w:rsidRDefault="000A09CD" w:rsidP="000A09CD">
      <w:pPr>
        <w:jc w:val="center"/>
        <w:rPr>
          <w:b/>
          <w:bCs/>
          <w:sz w:val="22"/>
          <w:szCs w:val="22"/>
        </w:rPr>
      </w:pPr>
    </w:p>
    <w:p w14:paraId="243C6793" w14:textId="77777777" w:rsidR="000A09CD" w:rsidRDefault="000A09CD" w:rsidP="000A09CD">
      <w:pPr>
        <w:jc w:val="both"/>
        <w:rPr>
          <w:bCs/>
          <w:sz w:val="22"/>
          <w:szCs w:val="22"/>
        </w:rPr>
      </w:pPr>
      <w:r w:rsidRPr="00F07F66">
        <w:rPr>
          <w:bCs/>
          <w:sz w:val="22"/>
          <w:szCs w:val="22"/>
        </w:rPr>
        <w:t xml:space="preserve">En el mes de </w:t>
      </w:r>
      <w:r>
        <w:rPr>
          <w:bCs/>
          <w:sz w:val="22"/>
          <w:szCs w:val="22"/>
        </w:rPr>
        <w:t>enero 2022 la depreciación mensual asciende a la cantidad de $-921,337.91 (Novecientos veintiún mil trescientos treinta y siete pesos 91/100 m.n.).</w:t>
      </w:r>
    </w:p>
    <w:p w14:paraId="3C5E450C" w14:textId="77777777" w:rsidR="000A09CD" w:rsidRDefault="000A09CD" w:rsidP="000A09CD">
      <w:pPr>
        <w:jc w:val="center"/>
        <w:rPr>
          <w:b/>
          <w:bCs/>
          <w:sz w:val="22"/>
          <w:szCs w:val="22"/>
        </w:rPr>
      </w:pPr>
    </w:p>
    <w:p w14:paraId="078BC49D" w14:textId="77777777" w:rsidR="000A09CD" w:rsidRDefault="000A09CD" w:rsidP="000A09CD">
      <w:pPr>
        <w:jc w:val="both"/>
        <w:rPr>
          <w:b/>
          <w:bCs/>
          <w:sz w:val="22"/>
          <w:szCs w:val="22"/>
        </w:rPr>
      </w:pPr>
      <w:r w:rsidRPr="00F07F66">
        <w:rPr>
          <w:bCs/>
          <w:sz w:val="22"/>
          <w:szCs w:val="22"/>
        </w:rPr>
        <w:t xml:space="preserve">En el mes de </w:t>
      </w:r>
      <w:r>
        <w:rPr>
          <w:bCs/>
          <w:sz w:val="22"/>
          <w:szCs w:val="22"/>
        </w:rPr>
        <w:t>enero de 2022 la amortización mensual asciende a la cantidad de $-6,237.08 (Seis mil doscientos treinta y siete pesos 08/100 m.n.).</w:t>
      </w:r>
      <w:r w:rsidRPr="00F07F66">
        <w:rPr>
          <w:b/>
          <w:bCs/>
          <w:sz w:val="22"/>
          <w:szCs w:val="22"/>
        </w:rPr>
        <w:t xml:space="preserve"> </w:t>
      </w:r>
    </w:p>
    <w:p w14:paraId="18027A0D" w14:textId="77777777" w:rsidR="000A09CD" w:rsidRDefault="000A09CD" w:rsidP="000A09CD">
      <w:pPr>
        <w:jc w:val="both"/>
        <w:rPr>
          <w:b/>
          <w:bCs/>
          <w:sz w:val="22"/>
          <w:szCs w:val="22"/>
        </w:rPr>
      </w:pPr>
    </w:p>
    <w:p w14:paraId="32111559" w14:textId="77777777" w:rsidR="000A09CD" w:rsidRDefault="000A09CD" w:rsidP="000A09CD">
      <w:pPr>
        <w:jc w:val="both"/>
        <w:rPr>
          <w:sz w:val="22"/>
          <w:szCs w:val="22"/>
        </w:rPr>
      </w:pPr>
      <w:r>
        <w:rPr>
          <w:sz w:val="22"/>
          <w:szCs w:val="22"/>
        </w:rPr>
        <w:t>Durante el mes de febrero del 2022, se registraron incrementos en las siguientes cuentas por los conceptos que se detallan a continuación:</w:t>
      </w:r>
    </w:p>
    <w:p w14:paraId="546CBBE4" w14:textId="77777777" w:rsidR="000A09CD" w:rsidRDefault="000A09CD" w:rsidP="000A09CD">
      <w:pPr>
        <w:jc w:val="both"/>
        <w:rPr>
          <w:b/>
          <w:bCs/>
          <w:sz w:val="22"/>
          <w:szCs w:val="22"/>
        </w:rPr>
      </w:pPr>
    </w:p>
    <w:p w14:paraId="6A70FB62" w14:textId="77777777" w:rsidR="000A09CD" w:rsidRDefault="000A09CD" w:rsidP="000A09CD">
      <w:pPr>
        <w:jc w:val="both"/>
        <w:rPr>
          <w:sz w:val="22"/>
          <w:szCs w:val="22"/>
        </w:rPr>
      </w:pPr>
      <w:r>
        <w:rPr>
          <w:sz w:val="22"/>
          <w:szCs w:val="22"/>
        </w:rPr>
        <w:t>-</w:t>
      </w:r>
      <w:r w:rsidRPr="00E82B1B">
        <w:rPr>
          <w:sz w:val="22"/>
          <w:szCs w:val="22"/>
        </w:rPr>
        <w:t xml:space="preserve">Adquisición de 2 escáner marca Kodak modelo </w:t>
      </w:r>
      <w:proofErr w:type="spellStart"/>
      <w:r w:rsidRPr="00E82B1B">
        <w:rPr>
          <w:sz w:val="22"/>
          <w:szCs w:val="22"/>
        </w:rPr>
        <w:t>Alaris</w:t>
      </w:r>
      <w:proofErr w:type="spellEnd"/>
      <w:r w:rsidRPr="00E82B1B">
        <w:rPr>
          <w:sz w:val="22"/>
          <w:szCs w:val="22"/>
        </w:rPr>
        <w:t xml:space="preserve"> S2040 p</w:t>
      </w:r>
      <w:r>
        <w:rPr>
          <w:sz w:val="22"/>
          <w:szCs w:val="22"/>
        </w:rPr>
        <w:t>ara el Juzgado Mixto de Sahuayo, por la cantidad de $22,483.12 (Veintidós mil cuatrocientos ochenta y tres pesos 12/100 m.n.).</w:t>
      </w:r>
    </w:p>
    <w:p w14:paraId="0B68CB7A" w14:textId="77777777" w:rsidR="000A09CD" w:rsidRDefault="000A09CD" w:rsidP="000A09CD">
      <w:pPr>
        <w:jc w:val="both"/>
        <w:rPr>
          <w:sz w:val="22"/>
          <w:szCs w:val="22"/>
        </w:rPr>
      </w:pPr>
    </w:p>
    <w:p w14:paraId="4E52B7E0" w14:textId="26690E25" w:rsidR="000A09CD" w:rsidRDefault="000A09CD" w:rsidP="000A09CD">
      <w:pPr>
        <w:jc w:val="both"/>
        <w:rPr>
          <w:sz w:val="22"/>
          <w:szCs w:val="22"/>
        </w:rPr>
      </w:pPr>
      <w:r>
        <w:rPr>
          <w:sz w:val="22"/>
          <w:szCs w:val="22"/>
        </w:rPr>
        <w:t>-</w:t>
      </w:r>
      <w:r w:rsidRPr="0015591E">
        <w:rPr>
          <w:sz w:val="22"/>
          <w:szCs w:val="22"/>
        </w:rPr>
        <w:t xml:space="preserve">Compra de </w:t>
      </w:r>
      <w:r w:rsidR="00973CD1" w:rsidRPr="0015591E">
        <w:rPr>
          <w:sz w:val="22"/>
          <w:szCs w:val="22"/>
        </w:rPr>
        <w:t>una switch marca</w:t>
      </w:r>
      <w:r w:rsidRPr="0015591E">
        <w:rPr>
          <w:sz w:val="22"/>
          <w:szCs w:val="22"/>
        </w:rPr>
        <w:t xml:space="preserve"> Cisco de 24 puertos solicitado por el Centro de Desarrollo de Tecnologías de Información y Comunicación (CEDETIC)</w:t>
      </w:r>
      <w:r>
        <w:rPr>
          <w:sz w:val="22"/>
          <w:szCs w:val="22"/>
        </w:rPr>
        <w:t>, por la cantidad de $9,026.25 (Nueve mil veintiséis pesos 25/100 m.n.).</w:t>
      </w:r>
    </w:p>
    <w:p w14:paraId="5664DAD3" w14:textId="77777777" w:rsidR="000A09CD" w:rsidRDefault="000A09CD" w:rsidP="000A09CD">
      <w:pPr>
        <w:jc w:val="center"/>
        <w:rPr>
          <w:b/>
          <w:bCs/>
          <w:sz w:val="22"/>
          <w:szCs w:val="22"/>
        </w:rPr>
      </w:pPr>
    </w:p>
    <w:p w14:paraId="762BB14F" w14:textId="77777777" w:rsidR="000A09CD" w:rsidRDefault="000A09CD" w:rsidP="000A09CD">
      <w:pPr>
        <w:jc w:val="both"/>
        <w:rPr>
          <w:bCs/>
          <w:sz w:val="22"/>
          <w:szCs w:val="22"/>
        </w:rPr>
      </w:pPr>
      <w:r w:rsidRPr="00F07F66">
        <w:rPr>
          <w:bCs/>
          <w:sz w:val="22"/>
          <w:szCs w:val="22"/>
        </w:rPr>
        <w:t xml:space="preserve">En el mes de </w:t>
      </w:r>
      <w:r>
        <w:rPr>
          <w:bCs/>
          <w:sz w:val="22"/>
          <w:szCs w:val="22"/>
        </w:rPr>
        <w:t>febrero 2022 la depreciación mensual asciende a la cantidad de $-918,468.34 (Novecientos dieciocho mil cuatrocientos sesenta y ocho pesos 34/100 m.n.).</w:t>
      </w:r>
    </w:p>
    <w:p w14:paraId="053E09AE" w14:textId="77777777" w:rsidR="000A09CD" w:rsidRDefault="000A09CD" w:rsidP="000A09CD">
      <w:pPr>
        <w:jc w:val="center"/>
        <w:rPr>
          <w:b/>
          <w:bCs/>
          <w:sz w:val="22"/>
          <w:szCs w:val="22"/>
        </w:rPr>
      </w:pPr>
    </w:p>
    <w:p w14:paraId="380613EE" w14:textId="77777777" w:rsidR="000A09CD" w:rsidRDefault="000A09CD" w:rsidP="000A09CD">
      <w:pPr>
        <w:jc w:val="both"/>
        <w:rPr>
          <w:b/>
          <w:bCs/>
          <w:sz w:val="22"/>
          <w:szCs w:val="22"/>
        </w:rPr>
      </w:pPr>
      <w:r w:rsidRPr="00F07F66">
        <w:rPr>
          <w:bCs/>
          <w:sz w:val="22"/>
          <w:szCs w:val="22"/>
        </w:rPr>
        <w:t xml:space="preserve">En el mes de </w:t>
      </w:r>
      <w:r>
        <w:rPr>
          <w:bCs/>
          <w:sz w:val="22"/>
          <w:szCs w:val="22"/>
        </w:rPr>
        <w:t>febrero de 2022 la amortización mensual asciende a la cantidad de $-6,237.08 (Seis mil doscientos treinta y siete pesos 08/100 m.n.).</w:t>
      </w:r>
      <w:r w:rsidRPr="00F07F66">
        <w:rPr>
          <w:b/>
          <w:bCs/>
          <w:sz w:val="22"/>
          <w:szCs w:val="22"/>
        </w:rPr>
        <w:t xml:space="preserve"> </w:t>
      </w:r>
    </w:p>
    <w:p w14:paraId="5C376262" w14:textId="77777777" w:rsidR="000A09CD" w:rsidRDefault="000A09CD" w:rsidP="000A09CD">
      <w:pPr>
        <w:jc w:val="both"/>
        <w:rPr>
          <w:b/>
          <w:bCs/>
          <w:sz w:val="22"/>
          <w:szCs w:val="22"/>
        </w:rPr>
      </w:pPr>
    </w:p>
    <w:p w14:paraId="53C62A09" w14:textId="77777777" w:rsidR="000A09CD" w:rsidRDefault="000A09CD" w:rsidP="000A09CD">
      <w:pPr>
        <w:jc w:val="both"/>
        <w:rPr>
          <w:sz w:val="22"/>
          <w:szCs w:val="22"/>
        </w:rPr>
      </w:pPr>
      <w:r>
        <w:rPr>
          <w:sz w:val="22"/>
          <w:szCs w:val="22"/>
        </w:rPr>
        <w:t>Durante el mes de marzo del 2022, se registró el siguiente incremento por el concepto que se detalla a continuación:</w:t>
      </w:r>
    </w:p>
    <w:p w14:paraId="74476C57" w14:textId="77777777" w:rsidR="000A09CD" w:rsidRDefault="000A09CD" w:rsidP="000A09CD">
      <w:pPr>
        <w:jc w:val="both"/>
        <w:rPr>
          <w:b/>
          <w:bCs/>
          <w:sz w:val="22"/>
          <w:szCs w:val="22"/>
        </w:rPr>
      </w:pPr>
    </w:p>
    <w:p w14:paraId="731433F9" w14:textId="77777777" w:rsidR="000A09CD" w:rsidRDefault="000A09CD" w:rsidP="000A09CD">
      <w:pPr>
        <w:jc w:val="both"/>
        <w:rPr>
          <w:bCs/>
          <w:sz w:val="22"/>
          <w:szCs w:val="22"/>
        </w:rPr>
      </w:pPr>
      <w:r>
        <w:rPr>
          <w:bCs/>
          <w:sz w:val="22"/>
          <w:szCs w:val="22"/>
        </w:rPr>
        <w:t>Adquisición para la r</w:t>
      </w:r>
      <w:r w:rsidRPr="007A7BF3">
        <w:rPr>
          <w:bCs/>
          <w:sz w:val="22"/>
          <w:szCs w:val="22"/>
        </w:rPr>
        <w:t xml:space="preserve">enovación de 2 licencias de Adobe Creative </w:t>
      </w:r>
      <w:proofErr w:type="spellStart"/>
      <w:r w:rsidRPr="007A7BF3">
        <w:rPr>
          <w:bCs/>
          <w:sz w:val="22"/>
          <w:szCs w:val="22"/>
        </w:rPr>
        <w:t>For</w:t>
      </w:r>
      <w:proofErr w:type="spellEnd"/>
      <w:r w:rsidRPr="007A7BF3">
        <w:rPr>
          <w:bCs/>
          <w:sz w:val="22"/>
          <w:szCs w:val="22"/>
        </w:rPr>
        <w:t xml:space="preserve"> </w:t>
      </w:r>
      <w:proofErr w:type="spellStart"/>
      <w:r w:rsidRPr="007A7BF3">
        <w:rPr>
          <w:bCs/>
          <w:sz w:val="22"/>
          <w:szCs w:val="22"/>
        </w:rPr>
        <w:t>Teams</w:t>
      </w:r>
      <w:proofErr w:type="spellEnd"/>
      <w:r w:rsidRPr="007A7BF3">
        <w:rPr>
          <w:bCs/>
          <w:sz w:val="22"/>
          <w:szCs w:val="22"/>
        </w:rPr>
        <w:t xml:space="preserve"> </w:t>
      </w:r>
      <w:proofErr w:type="spellStart"/>
      <w:r w:rsidRPr="007A7BF3">
        <w:rPr>
          <w:bCs/>
          <w:sz w:val="22"/>
          <w:szCs w:val="22"/>
        </w:rPr>
        <w:t>All</w:t>
      </w:r>
      <w:proofErr w:type="spellEnd"/>
      <w:r w:rsidRPr="007A7BF3">
        <w:rPr>
          <w:bCs/>
          <w:sz w:val="22"/>
          <w:szCs w:val="22"/>
        </w:rPr>
        <w:t xml:space="preserve"> APS, solicitadas por el Centro de Desarrollo de Tecnologías de Información y Comunicación (CEDETIC)</w:t>
      </w:r>
      <w:r>
        <w:rPr>
          <w:bCs/>
          <w:sz w:val="22"/>
          <w:szCs w:val="22"/>
        </w:rPr>
        <w:t>, por un importe de $50,610.80 (Cincuenta mil seiscientos diez pesos 80/100 m.n.).</w:t>
      </w:r>
    </w:p>
    <w:p w14:paraId="691AC6B9" w14:textId="77777777" w:rsidR="000A09CD" w:rsidRDefault="000A09CD" w:rsidP="000A09CD">
      <w:pPr>
        <w:jc w:val="center"/>
        <w:rPr>
          <w:b/>
          <w:bCs/>
          <w:sz w:val="22"/>
          <w:szCs w:val="22"/>
        </w:rPr>
      </w:pPr>
    </w:p>
    <w:p w14:paraId="43469D5E" w14:textId="77777777" w:rsidR="000A09CD" w:rsidRDefault="000A09CD" w:rsidP="000A09CD">
      <w:pPr>
        <w:jc w:val="both"/>
        <w:rPr>
          <w:bCs/>
          <w:sz w:val="22"/>
          <w:szCs w:val="22"/>
        </w:rPr>
      </w:pPr>
      <w:r w:rsidRPr="00F07F66">
        <w:rPr>
          <w:bCs/>
          <w:sz w:val="22"/>
          <w:szCs w:val="22"/>
        </w:rPr>
        <w:t xml:space="preserve">En el mes de </w:t>
      </w:r>
      <w:r>
        <w:rPr>
          <w:bCs/>
          <w:sz w:val="22"/>
          <w:szCs w:val="22"/>
        </w:rPr>
        <w:t>marzo 2022 la depreciación mensual asciende a la cantidad de $-918,450.74 (Novecientos dieciocho mil cuatrocientos cincuenta pesos 74/100 m.n.).</w:t>
      </w:r>
    </w:p>
    <w:p w14:paraId="07100A26" w14:textId="77777777" w:rsidR="000A09CD" w:rsidRDefault="000A09CD" w:rsidP="000A09CD">
      <w:pPr>
        <w:jc w:val="both"/>
        <w:rPr>
          <w:b/>
          <w:bCs/>
          <w:sz w:val="22"/>
          <w:szCs w:val="22"/>
        </w:rPr>
      </w:pPr>
    </w:p>
    <w:p w14:paraId="0D6215F8" w14:textId="77777777" w:rsidR="000A09CD" w:rsidRDefault="000A09CD" w:rsidP="000A09CD">
      <w:pPr>
        <w:jc w:val="both"/>
        <w:rPr>
          <w:b/>
          <w:bCs/>
          <w:sz w:val="22"/>
          <w:szCs w:val="22"/>
        </w:rPr>
      </w:pPr>
      <w:r w:rsidRPr="00F07F66">
        <w:rPr>
          <w:bCs/>
          <w:sz w:val="22"/>
          <w:szCs w:val="22"/>
        </w:rPr>
        <w:t xml:space="preserve">En el mes de </w:t>
      </w:r>
      <w:r>
        <w:rPr>
          <w:bCs/>
          <w:sz w:val="22"/>
          <w:szCs w:val="22"/>
        </w:rPr>
        <w:t>marzo de 2022 la amortización mensual asciende a la cantidad de $-6,237.17 (Seis mil doscientos treinta y siete pesos 17/100 m.n.).</w:t>
      </w:r>
      <w:r w:rsidRPr="00F07F66">
        <w:rPr>
          <w:b/>
          <w:bCs/>
          <w:sz w:val="22"/>
          <w:szCs w:val="22"/>
        </w:rPr>
        <w:t xml:space="preserve"> </w:t>
      </w:r>
    </w:p>
    <w:p w14:paraId="06F18D7C" w14:textId="77777777" w:rsidR="000A09CD" w:rsidRDefault="000A09CD" w:rsidP="000A09CD">
      <w:pPr>
        <w:jc w:val="both"/>
        <w:rPr>
          <w:b/>
          <w:bCs/>
          <w:sz w:val="22"/>
          <w:szCs w:val="22"/>
        </w:rPr>
      </w:pPr>
    </w:p>
    <w:p w14:paraId="7BCD7EF9" w14:textId="77777777" w:rsidR="000A09CD" w:rsidRDefault="000A09CD" w:rsidP="000A09CD">
      <w:pPr>
        <w:jc w:val="both"/>
        <w:rPr>
          <w:sz w:val="22"/>
          <w:szCs w:val="22"/>
        </w:rPr>
      </w:pPr>
      <w:r>
        <w:rPr>
          <w:sz w:val="22"/>
          <w:szCs w:val="22"/>
        </w:rPr>
        <w:t>En el mes de abril del 2022, se incrementó por la c</w:t>
      </w:r>
      <w:r w:rsidRPr="00AD7674">
        <w:rPr>
          <w:sz w:val="22"/>
          <w:szCs w:val="22"/>
        </w:rPr>
        <w:t xml:space="preserve">ompra de 6 </w:t>
      </w:r>
      <w:proofErr w:type="spellStart"/>
      <w:r w:rsidRPr="00AD7674">
        <w:rPr>
          <w:sz w:val="22"/>
          <w:szCs w:val="22"/>
        </w:rPr>
        <w:t>tripies</w:t>
      </w:r>
      <w:proofErr w:type="spellEnd"/>
      <w:r w:rsidRPr="00AD7674">
        <w:rPr>
          <w:sz w:val="22"/>
          <w:szCs w:val="22"/>
        </w:rPr>
        <w:t xml:space="preserve"> para cámara marca </w:t>
      </w:r>
      <w:proofErr w:type="spellStart"/>
      <w:r w:rsidRPr="00AD7674">
        <w:rPr>
          <w:sz w:val="22"/>
          <w:szCs w:val="22"/>
        </w:rPr>
        <w:t>Manfrotto</w:t>
      </w:r>
      <w:proofErr w:type="spellEnd"/>
      <w:r w:rsidRPr="00AD7674">
        <w:rPr>
          <w:sz w:val="22"/>
          <w:szCs w:val="22"/>
        </w:rPr>
        <w:t>, solicitados por el Centro de Desarrollo de Tecnologías de Información y Comunicación (CEDETIC)</w:t>
      </w:r>
      <w:r>
        <w:rPr>
          <w:sz w:val="22"/>
          <w:szCs w:val="22"/>
        </w:rPr>
        <w:t>, por un importe de $41,822.64 (Cuarenta y un mil ochocientos veintidós pesos 64/100 m.n.).</w:t>
      </w:r>
    </w:p>
    <w:p w14:paraId="158D07C0" w14:textId="77777777" w:rsidR="000A09CD" w:rsidRDefault="000A09CD" w:rsidP="000A09CD">
      <w:pPr>
        <w:jc w:val="both"/>
        <w:rPr>
          <w:sz w:val="22"/>
          <w:szCs w:val="22"/>
        </w:rPr>
      </w:pPr>
    </w:p>
    <w:p w14:paraId="5E6F1CCD" w14:textId="77777777" w:rsidR="000A09CD" w:rsidRDefault="000A09CD" w:rsidP="000A09CD">
      <w:pPr>
        <w:jc w:val="both"/>
        <w:rPr>
          <w:b/>
          <w:bCs/>
          <w:sz w:val="22"/>
          <w:szCs w:val="22"/>
        </w:rPr>
      </w:pPr>
      <w:r w:rsidRPr="00F07F66">
        <w:rPr>
          <w:bCs/>
          <w:sz w:val="22"/>
          <w:szCs w:val="22"/>
        </w:rPr>
        <w:t xml:space="preserve">En el mes de </w:t>
      </w:r>
      <w:r>
        <w:rPr>
          <w:bCs/>
          <w:sz w:val="22"/>
          <w:szCs w:val="22"/>
        </w:rPr>
        <w:t>abril 2022, la depreciación mensual asciende a la cantidad de $-913,903.24 (Novecientos trece mil novecientos tres pesos 24/100 m.n.).</w:t>
      </w:r>
    </w:p>
    <w:p w14:paraId="67B0CC52" w14:textId="77777777" w:rsidR="000A09CD" w:rsidRDefault="000A09CD" w:rsidP="000A09CD">
      <w:pPr>
        <w:jc w:val="both"/>
        <w:rPr>
          <w:sz w:val="22"/>
          <w:szCs w:val="22"/>
        </w:rPr>
      </w:pPr>
    </w:p>
    <w:p w14:paraId="049B5C8E" w14:textId="77777777" w:rsidR="000A09CD" w:rsidRDefault="000A09CD" w:rsidP="000A09CD">
      <w:pPr>
        <w:jc w:val="both"/>
        <w:rPr>
          <w:sz w:val="22"/>
          <w:szCs w:val="22"/>
        </w:rPr>
      </w:pPr>
      <w:r>
        <w:rPr>
          <w:sz w:val="22"/>
          <w:szCs w:val="22"/>
        </w:rPr>
        <w:t>En el mes de mayo 2022, se incrementa por las siguientes compras:</w:t>
      </w:r>
    </w:p>
    <w:p w14:paraId="573A633D" w14:textId="77777777" w:rsidR="000A09CD" w:rsidRDefault="000A09CD" w:rsidP="000A09CD">
      <w:pPr>
        <w:jc w:val="both"/>
        <w:rPr>
          <w:sz w:val="22"/>
          <w:szCs w:val="22"/>
        </w:rPr>
      </w:pPr>
    </w:p>
    <w:p w14:paraId="75FE0914" w14:textId="77777777" w:rsidR="000A09CD" w:rsidRDefault="000A09CD" w:rsidP="000A09CD">
      <w:pPr>
        <w:jc w:val="both"/>
        <w:rPr>
          <w:sz w:val="22"/>
          <w:szCs w:val="22"/>
        </w:rPr>
      </w:pPr>
      <w:r>
        <w:rPr>
          <w:sz w:val="22"/>
          <w:szCs w:val="22"/>
        </w:rPr>
        <w:t>-A</w:t>
      </w:r>
      <w:r w:rsidRPr="009616E1">
        <w:rPr>
          <w:sz w:val="22"/>
          <w:szCs w:val="22"/>
        </w:rPr>
        <w:t xml:space="preserve">dquisición de equipo </w:t>
      </w:r>
      <w:proofErr w:type="spellStart"/>
      <w:r w:rsidRPr="009616E1">
        <w:rPr>
          <w:sz w:val="22"/>
          <w:szCs w:val="22"/>
        </w:rPr>
        <w:t>Speco</w:t>
      </w:r>
      <w:proofErr w:type="spellEnd"/>
      <w:r w:rsidRPr="009616E1">
        <w:rPr>
          <w:sz w:val="22"/>
          <w:szCs w:val="22"/>
        </w:rPr>
        <w:t xml:space="preserve"> Technologies, modelo RMX-9CD, solicitado por el Centro de Desarrollo de Tecnologías de Información y Comunicación (CEDETIC) para la Sala de Oralidad númer</w:t>
      </w:r>
      <w:r>
        <w:rPr>
          <w:sz w:val="22"/>
          <w:szCs w:val="22"/>
        </w:rPr>
        <w:t>o 3 del SJPAO REGIÓN Apatzingán, por un importe de $23,316.00 (Veintitrés mil trescientos dieciséis pesos 00/100 m.n.).</w:t>
      </w:r>
    </w:p>
    <w:p w14:paraId="2DAF3004" w14:textId="77777777" w:rsidR="000A09CD" w:rsidRDefault="000A09CD" w:rsidP="000A09CD">
      <w:pPr>
        <w:jc w:val="both"/>
        <w:rPr>
          <w:sz w:val="22"/>
          <w:szCs w:val="22"/>
        </w:rPr>
      </w:pPr>
    </w:p>
    <w:p w14:paraId="34D1C4B9" w14:textId="77777777" w:rsidR="000A09CD" w:rsidRDefault="000A09CD" w:rsidP="000A09CD">
      <w:pPr>
        <w:jc w:val="both"/>
        <w:rPr>
          <w:sz w:val="22"/>
          <w:szCs w:val="22"/>
        </w:rPr>
      </w:pPr>
      <w:r>
        <w:rPr>
          <w:sz w:val="22"/>
          <w:szCs w:val="22"/>
        </w:rPr>
        <w:t>-C</w:t>
      </w:r>
      <w:r w:rsidRPr="009616E1">
        <w:rPr>
          <w:sz w:val="22"/>
          <w:szCs w:val="22"/>
        </w:rPr>
        <w:t>ompra de 3 aires tipo mini Split para el Juzgado Primero de Primera Instancia en Materia Civil de Apatzingán y de 2 aires tipo mini Split para el Juzgado Menor Mixto de Apatzingán</w:t>
      </w:r>
      <w:r>
        <w:rPr>
          <w:sz w:val="22"/>
          <w:szCs w:val="22"/>
        </w:rPr>
        <w:t>, por la cantidad de $64,954.00 (Sesenta y cuatro mil novecientos cincuenta y cuatro pesos 00/100 m.n.).</w:t>
      </w:r>
    </w:p>
    <w:p w14:paraId="6E74BAAE" w14:textId="77777777" w:rsidR="000A09CD" w:rsidRDefault="000A09CD" w:rsidP="000A09CD">
      <w:pPr>
        <w:jc w:val="both"/>
        <w:rPr>
          <w:sz w:val="22"/>
          <w:szCs w:val="22"/>
        </w:rPr>
      </w:pPr>
    </w:p>
    <w:p w14:paraId="0F2A9E60" w14:textId="77777777" w:rsidR="000A09CD" w:rsidRDefault="000A09CD" w:rsidP="000A09CD">
      <w:pPr>
        <w:jc w:val="both"/>
        <w:rPr>
          <w:sz w:val="22"/>
          <w:szCs w:val="22"/>
        </w:rPr>
      </w:pPr>
      <w:r>
        <w:rPr>
          <w:sz w:val="22"/>
          <w:szCs w:val="22"/>
        </w:rPr>
        <w:t xml:space="preserve">-Adquisición de </w:t>
      </w:r>
      <w:r w:rsidRPr="009616E1">
        <w:rPr>
          <w:sz w:val="22"/>
          <w:szCs w:val="22"/>
        </w:rPr>
        <w:t>7 cámaras de video y 6 memorias tipo micro SDCX, para la Dirección de Gestión de Justicia Penal, Acusatorio y Oral y Juzgado Tercero Oral Familiar</w:t>
      </w:r>
      <w:r>
        <w:rPr>
          <w:sz w:val="22"/>
          <w:szCs w:val="22"/>
        </w:rPr>
        <w:t>, por la cantidad de $153,965.03 (Ciento cincuenta y tres mil novecientos sesenta y cinco pesos 03/100 m.n.).</w:t>
      </w:r>
    </w:p>
    <w:p w14:paraId="710A7169" w14:textId="77777777" w:rsidR="000A09CD" w:rsidRDefault="000A09CD" w:rsidP="000A09CD">
      <w:pPr>
        <w:jc w:val="both"/>
        <w:rPr>
          <w:sz w:val="22"/>
          <w:szCs w:val="22"/>
        </w:rPr>
      </w:pPr>
    </w:p>
    <w:p w14:paraId="38ADAD40" w14:textId="4828C107" w:rsidR="000A09CD" w:rsidRDefault="000A09CD" w:rsidP="000A09CD">
      <w:pPr>
        <w:jc w:val="both"/>
        <w:rPr>
          <w:sz w:val="22"/>
          <w:szCs w:val="22"/>
        </w:rPr>
      </w:pPr>
      <w:r>
        <w:rPr>
          <w:sz w:val="22"/>
          <w:szCs w:val="22"/>
        </w:rPr>
        <w:t>Así mismo durante este mes se llevó a cabo la r</w:t>
      </w:r>
      <w:r w:rsidRPr="0030169D">
        <w:rPr>
          <w:sz w:val="22"/>
          <w:szCs w:val="22"/>
        </w:rPr>
        <w:t xml:space="preserve">eclasificación de las </w:t>
      </w:r>
      <w:r>
        <w:rPr>
          <w:sz w:val="22"/>
          <w:szCs w:val="22"/>
        </w:rPr>
        <w:t>s</w:t>
      </w:r>
      <w:r w:rsidRPr="0030169D">
        <w:rPr>
          <w:sz w:val="22"/>
          <w:szCs w:val="22"/>
        </w:rPr>
        <w:t>olicitudes</w:t>
      </w:r>
      <w:r>
        <w:rPr>
          <w:sz w:val="22"/>
          <w:szCs w:val="22"/>
        </w:rPr>
        <w:t xml:space="preserve"> de pago por la adquisición de libros en los ejercicios 2012, 2013 y 2015, </w:t>
      </w:r>
      <w:r w:rsidRPr="0030169D">
        <w:rPr>
          <w:sz w:val="22"/>
          <w:szCs w:val="22"/>
        </w:rPr>
        <w:t>por no corresponder al Cap</w:t>
      </w:r>
      <w:r>
        <w:rPr>
          <w:sz w:val="22"/>
          <w:szCs w:val="22"/>
        </w:rPr>
        <w:t>í</w:t>
      </w:r>
      <w:r w:rsidRPr="0030169D">
        <w:rPr>
          <w:sz w:val="22"/>
          <w:szCs w:val="22"/>
        </w:rPr>
        <w:t>tulo 5000, conforme al Oficio 122 de fecha 26/05/22</w:t>
      </w:r>
      <w:r>
        <w:rPr>
          <w:sz w:val="22"/>
          <w:szCs w:val="22"/>
        </w:rPr>
        <w:t xml:space="preserve">, emitido por </w:t>
      </w:r>
      <w:r w:rsidR="00E97D9E">
        <w:rPr>
          <w:sz w:val="22"/>
          <w:szCs w:val="22"/>
        </w:rPr>
        <w:t xml:space="preserve">la </w:t>
      </w:r>
      <w:r w:rsidR="00E97D9E" w:rsidRPr="0030169D">
        <w:rPr>
          <w:sz w:val="22"/>
          <w:szCs w:val="22"/>
        </w:rPr>
        <w:t>Dirección</w:t>
      </w:r>
      <w:r>
        <w:rPr>
          <w:sz w:val="22"/>
          <w:szCs w:val="22"/>
        </w:rPr>
        <w:t xml:space="preserve"> de Contabilidad y Pagaduría, disminuyendo la cuenta 1.2.4.7.1.2.9 Bienes artísticos, culturales y científicos, por un importe de $6,746,539.40 (Seis millones setecientos cuarenta y seis mil quinientos treinta y nueve pesos 40/100 m.n.).</w:t>
      </w:r>
    </w:p>
    <w:p w14:paraId="79DC3D7F" w14:textId="77777777" w:rsidR="000A09CD" w:rsidRDefault="000A09CD" w:rsidP="000A09CD">
      <w:pPr>
        <w:jc w:val="both"/>
        <w:rPr>
          <w:sz w:val="22"/>
          <w:szCs w:val="22"/>
        </w:rPr>
      </w:pPr>
    </w:p>
    <w:p w14:paraId="11303BC2" w14:textId="77777777" w:rsidR="000A09CD" w:rsidRDefault="000A09CD" w:rsidP="000A09CD">
      <w:pPr>
        <w:jc w:val="both"/>
        <w:rPr>
          <w:bCs/>
          <w:sz w:val="22"/>
          <w:szCs w:val="22"/>
        </w:rPr>
      </w:pPr>
      <w:r w:rsidRPr="00F07F66">
        <w:rPr>
          <w:bCs/>
          <w:sz w:val="22"/>
          <w:szCs w:val="22"/>
        </w:rPr>
        <w:t xml:space="preserve">En el mes de </w:t>
      </w:r>
      <w:r>
        <w:rPr>
          <w:bCs/>
          <w:sz w:val="22"/>
          <w:szCs w:val="22"/>
        </w:rPr>
        <w:t>mayo 2022 la depreciación mensual asciende a la cantidad de $-913,552.89 (Novecientos trece mil quinientos cincuenta y dos pesos 89/100 m.n.).</w:t>
      </w:r>
    </w:p>
    <w:p w14:paraId="02713674" w14:textId="77777777" w:rsidR="000A09CD" w:rsidRDefault="000A09CD" w:rsidP="000A09CD">
      <w:pPr>
        <w:jc w:val="both"/>
        <w:rPr>
          <w:b/>
          <w:bCs/>
          <w:sz w:val="22"/>
          <w:szCs w:val="22"/>
        </w:rPr>
      </w:pPr>
    </w:p>
    <w:p w14:paraId="4C42C3BA" w14:textId="77777777" w:rsidR="000A09CD" w:rsidRDefault="000A09CD" w:rsidP="000A09CD">
      <w:pPr>
        <w:jc w:val="both"/>
        <w:rPr>
          <w:sz w:val="22"/>
          <w:szCs w:val="22"/>
        </w:rPr>
      </w:pPr>
      <w:r>
        <w:rPr>
          <w:sz w:val="22"/>
          <w:szCs w:val="22"/>
        </w:rPr>
        <w:t>En el mes de junio 2022, se incrementa por las siguientes compras:</w:t>
      </w:r>
    </w:p>
    <w:p w14:paraId="385B8A45" w14:textId="77777777" w:rsidR="000A09CD" w:rsidRDefault="000A09CD" w:rsidP="000A09CD">
      <w:pPr>
        <w:jc w:val="both"/>
        <w:rPr>
          <w:sz w:val="22"/>
          <w:szCs w:val="22"/>
        </w:rPr>
      </w:pPr>
    </w:p>
    <w:p w14:paraId="2AD43F6D" w14:textId="77777777" w:rsidR="000A09CD" w:rsidRDefault="000A09CD" w:rsidP="000A09CD">
      <w:pPr>
        <w:jc w:val="both"/>
        <w:rPr>
          <w:sz w:val="22"/>
          <w:szCs w:val="22"/>
        </w:rPr>
      </w:pPr>
      <w:r>
        <w:rPr>
          <w:sz w:val="22"/>
          <w:szCs w:val="22"/>
        </w:rPr>
        <w:t>-</w:t>
      </w:r>
      <w:r w:rsidRPr="00072E73">
        <w:rPr>
          <w:sz w:val="22"/>
          <w:szCs w:val="22"/>
        </w:rPr>
        <w:t>Adquisición de una laptop marca HP y una cámara web Logitech, solicitada por la Dirección de Contabilidad y Pagaduría</w:t>
      </w:r>
      <w:r>
        <w:rPr>
          <w:sz w:val="22"/>
          <w:szCs w:val="22"/>
        </w:rPr>
        <w:t>, por un importe de 14,703.00 (Catorce mil setecientos tres pesos 00/100 m.n.).</w:t>
      </w:r>
    </w:p>
    <w:p w14:paraId="2B920194" w14:textId="77777777" w:rsidR="000A09CD" w:rsidRDefault="000A09CD" w:rsidP="000A09CD">
      <w:pPr>
        <w:jc w:val="both"/>
        <w:rPr>
          <w:sz w:val="22"/>
          <w:szCs w:val="22"/>
        </w:rPr>
      </w:pPr>
    </w:p>
    <w:p w14:paraId="1B536176" w14:textId="77777777" w:rsidR="000A09CD" w:rsidRDefault="000A09CD" w:rsidP="000A09CD">
      <w:pPr>
        <w:jc w:val="both"/>
        <w:rPr>
          <w:sz w:val="22"/>
          <w:szCs w:val="22"/>
        </w:rPr>
      </w:pPr>
      <w:r>
        <w:rPr>
          <w:sz w:val="22"/>
          <w:szCs w:val="22"/>
        </w:rPr>
        <w:t>-</w:t>
      </w:r>
      <w:r w:rsidRPr="00072E73">
        <w:rPr>
          <w:sz w:val="22"/>
          <w:szCs w:val="22"/>
        </w:rPr>
        <w:t xml:space="preserve">Compra de un </w:t>
      </w:r>
      <w:proofErr w:type="spellStart"/>
      <w:r w:rsidRPr="00072E73">
        <w:rPr>
          <w:sz w:val="22"/>
          <w:szCs w:val="22"/>
        </w:rPr>
        <w:t>router</w:t>
      </w:r>
      <w:proofErr w:type="spellEnd"/>
      <w:r w:rsidRPr="00072E73">
        <w:rPr>
          <w:sz w:val="22"/>
          <w:szCs w:val="22"/>
        </w:rPr>
        <w:t xml:space="preserve"> marca Cisco modelo C927-4P con licencia integrada para su correcto funcionamiento (SL-900-SEC, cisco IOS </w:t>
      </w:r>
      <w:proofErr w:type="spellStart"/>
      <w:r w:rsidRPr="00072E73">
        <w:rPr>
          <w:sz w:val="22"/>
          <w:szCs w:val="22"/>
        </w:rPr>
        <w:t>License</w:t>
      </w:r>
      <w:proofErr w:type="spellEnd"/>
      <w:r w:rsidRPr="00072E73">
        <w:rPr>
          <w:sz w:val="22"/>
          <w:szCs w:val="22"/>
        </w:rPr>
        <w:t xml:space="preserve"> </w:t>
      </w:r>
      <w:proofErr w:type="spellStart"/>
      <w:r w:rsidRPr="00072E73">
        <w:rPr>
          <w:sz w:val="22"/>
          <w:szCs w:val="22"/>
        </w:rPr>
        <w:t>for</w:t>
      </w:r>
      <w:proofErr w:type="spellEnd"/>
      <w:r w:rsidRPr="00072E73">
        <w:rPr>
          <w:sz w:val="22"/>
          <w:szCs w:val="22"/>
        </w:rPr>
        <w:t xml:space="preserve"> Cisco ISR900)</w:t>
      </w:r>
      <w:r>
        <w:rPr>
          <w:sz w:val="22"/>
          <w:szCs w:val="22"/>
        </w:rPr>
        <w:t xml:space="preserve"> para el SJPAO región Zitácuaro, por la cantidad de $39,782.20 (Treinta y nueve mil setecientos ochenta y dos pesos 20/100 m.n.).</w:t>
      </w:r>
    </w:p>
    <w:p w14:paraId="68CEA569" w14:textId="77777777" w:rsidR="000A09CD" w:rsidRDefault="000A09CD" w:rsidP="000A09CD">
      <w:pPr>
        <w:jc w:val="both"/>
        <w:rPr>
          <w:sz w:val="22"/>
          <w:szCs w:val="22"/>
        </w:rPr>
      </w:pPr>
    </w:p>
    <w:p w14:paraId="5AAC9A2A" w14:textId="77777777" w:rsidR="000A09CD" w:rsidRDefault="000A09CD" w:rsidP="000A09CD">
      <w:pPr>
        <w:jc w:val="both"/>
        <w:rPr>
          <w:bCs/>
          <w:sz w:val="22"/>
          <w:szCs w:val="22"/>
        </w:rPr>
      </w:pPr>
      <w:r w:rsidRPr="00F07F66">
        <w:rPr>
          <w:bCs/>
          <w:sz w:val="22"/>
          <w:szCs w:val="22"/>
        </w:rPr>
        <w:t xml:space="preserve">En el mes de </w:t>
      </w:r>
      <w:r>
        <w:rPr>
          <w:bCs/>
          <w:sz w:val="22"/>
          <w:szCs w:val="22"/>
        </w:rPr>
        <w:t>junio 2022 la depreciación mensual asciende a la cantidad de $-913,355.56 (Novecientos trece mil trescientos cincuenta y cinco pesos 56/100 m.n.).</w:t>
      </w:r>
    </w:p>
    <w:p w14:paraId="2AA3221D" w14:textId="77777777" w:rsidR="000A09CD" w:rsidRDefault="000A09CD" w:rsidP="000A09CD">
      <w:pPr>
        <w:jc w:val="both"/>
        <w:rPr>
          <w:bCs/>
          <w:sz w:val="22"/>
          <w:szCs w:val="22"/>
        </w:rPr>
      </w:pPr>
    </w:p>
    <w:p w14:paraId="4F6078BE" w14:textId="77777777" w:rsidR="000A09CD" w:rsidRDefault="000A09CD" w:rsidP="000A09CD">
      <w:pPr>
        <w:jc w:val="both"/>
        <w:rPr>
          <w:sz w:val="22"/>
          <w:szCs w:val="22"/>
        </w:rPr>
      </w:pPr>
      <w:r>
        <w:rPr>
          <w:sz w:val="22"/>
          <w:szCs w:val="22"/>
        </w:rPr>
        <w:t>En el mes de julio 2022, se incrementa por las siguientes compras:</w:t>
      </w:r>
    </w:p>
    <w:p w14:paraId="4304F26E" w14:textId="77777777" w:rsidR="000A09CD" w:rsidRDefault="000A09CD" w:rsidP="000A09CD">
      <w:pPr>
        <w:jc w:val="both"/>
        <w:rPr>
          <w:sz w:val="22"/>
          <w:szCs w:val="22"/>
        </w:rPr>
      </w:pPr>
    </w:p>
    <w:p w14:paraId="2FD544E5" w14:textId="77777777" w:rsidR="000A09CD" w:rsidRDefault="000A09CD" w:rsidP="000A09CD">
      <w:pPr>
        <w:jc w:val="both"/>
        <w:rPr>
          <w:sz w:val="22"/>
          <w:szCs w:val="22"/>
        </w:rPr>
      </w:pPr>
      <w:r>
        <w:rPr>
          <w:sz w:val="22"/>
          <w:szCs w:val="22"/>
        </w:rPr>
        <w:t>-</w:t>
      </w:r>
      <w:r w:rsidRPr="00CD4287">
        <w:rPr>
          <w:sz w:val="22"/>
          <w:szCs w:val="22"/>
        </w:rPr>
        <w:t>Compra de</w:t>
      </w:r>
      <w:r>
        <w:rPr>
          <w:sz w:val="22"/>
          <w:szCs w:val="22"/>
        </w:rPr>
        <w:t xml:space="preserve"> 4 multiplexores y</w:t>
      </w:r>
      <w:r w:rsidRPr="00CD4287">
        <w:rPr>
          <w:sz w:val="22"/>
          <w:szCs w:val="22"/>
        </w:rPr>
        <w:t xml:space="preserve"> un equipo </w:t>
      </w:r>
      <w:proofErr w:type="spellStart"/>
      <w:r w:rsidRPr="00CD4287">
        <w:rPr>
          <w:sz w:val="22"/>
          <w:szCs w:val="22"/>
        </w:rPr>
        <w:t>encoder</w:t>
      </w:r>
      <w:proofErr w:type="spellEnd"/>
      <w:r w:rsidRPr="00CD4287">
        <w:rPr>
          <w:sz w:val="22"/>
          <w:szCs w:val="22"/>
        </w:rPr>
        <w:t xml:space="preserve"> Samsung, para la Dirección de Gestión de Justicia Penal Acusatorio y Ora</w:t>
      </w:r>
      <w:r>
        <w:rPr>
          <w:sz w:val="22"/>
          <w:szCs w:val="22"/>
        </w:rPr>
        <w:t>l y para el SJPAO región Zamora, por un importe de   $110,200.00 (Ciento diez mil doscientos pesos 00/100 m.n.).</w:t>
      </w:r>
    </w:p>
    <w:p w14:paraId="23C0E45A" w14:textId="77777777" w:rsidR="000A09CD" w:rsidRDefault="000A09CD" w:rsidP="000A09CD">
      <w:pPr>
        <w:jc w:val="both"/>
        <w:rPr>
          <w:sz w:val="22"/>
          <w:szCs w:val="22"/>
        </w:rPr>
      </w:pPr>
    </w:p>
    <w:p w14:paraId="3A051E66" w14:textId="77777777" w:rsidR="000A09CD" w:rsidRDefault="000A09CD" w:rsidP="000A09CD">
      <w:pPr>
        <w:jc w:val="both"/>
        <w:rPr>
          <w:sz w:val="22"/>
          <w:szCs w:val="22"/>
        </w:rPr>
      </w:pPr>
      <w:r>
        <w:rPr>
          <w:sz w:val="22"/>
          <w:szCs w:val="22"/>
        </w:rPr>
        <w:t>-</w:t>
      </w:r>
      <w:r w:rsidRPr="00CD4287">
        <w:rPr>
          <w:sz w:val="22"/>
          <w:szCs w:val="22"/>
        </w:rPr>
        <w:t>Adquisición de un grabador marca JAVS RES 8, solicitado por la Dirección de Gestión del Sistema de Ju</w:t>
      </w:r>
      <w:r>
        <w:rPr>
          <w:sz w:val="22"/>
          <w:szCs w:val="22"/>
        </w:rPr>
        <w:t>sticia Penal, Acusatorio y Oral, por un importe de $125,529.40 (Ciento veinticinco mil quinientos veintinueve pesos 40/100 m.n.).</w:t>
      </w:r>
    </w:p>
    <w:p w14:paraId="716BF064" w14:textId="77777777" w:rsidR="000A09CD" w:rsidRDefault="000A09CD" w:rsidP="000A09CD">
      <w:pPr>
        <w:jc w:val="both"/>
        <w:rPr>
          <w:sz w:val="22"/>
          <w:szCs w:val="22"/>
        </w:rPr>
      </w:pPr>
    </w:p>
    <w:p w14:paraId="54F21527" w14:textId="77777777" w:rsidR="000A09CD" w:rsidRDefault="000A09CD" w:rsidP="000A09CD">
      <w:pPr>
        <w:jc w:val="both"/>
        <w:rPr>
          <w:sz w:val="22"/>
          <w:szCs w:val="22"/>
        </w:rPr>
      </w:pPr>
      <w:r>
        <w:rPr>
          <w:sz w:val="22"/>
          <w:szCs w:val="22"/>
        </w:rPr>
        <w:t>-</w:t>
      </w:r>
      <w:r w:rsidRPr="00F73352">
        <w:rPr>
          <w:sz w:val="22"/>
          <w:szCs w:val="22"/>
        </w:rPr>
        <w:t>Compra de 2 equipos de cómputo Laptop HP, para la Unidad de Gestión del Sistema de Justicia Penal Acusatorio y Oral Región Sahuayo</w:t>
      </w:r>
      <w:r>
        <w:rPr>
          <w:sz w:val="22"/>
          <w:szCs w:val="22"/>
        </w:rPr>
        <w:t>, por un importe de $33,164.40 (Treinta y tres mil ciento sesenta y cuatro pesos 40/100 m.n.).</w:t>
      </w:r>
    </w:p>
    <w:p w14:paraId="66225780" w14:textId="77777777" w:rsidR="000A09CD" w:rsidRDefault="000A09CD" w:rsidP="000A09CD">
      <w:pPr>
        <w:jc w:val="both"/>
        <w:rPr>
          <w:sz w:val="22"/>
          <w:szCs w:val="22"/>
        </w:rPr>
      </w:pPr>
    </w:p>
    <w:p w14:paraId="4E83BDA3" w14:textId="77777777" w:rsidR="000A09CD" w:rsidRDefault="000A09CD" w:rsidP="000A09CD">
      <w:pPr>
        <w:jc w:val="both"/>
        <w:rPr>
          <w:sz w:val="22"/>
          <w:szCs w:val="22"/>
        </w:rPr>
      </w:pPr>
      <w:r>
        <w:rPr>
          <w:sz w:val="22"/>
          <w:szCs w:val="22"/>
        </w:rPr>
        <w:t>-Compra de</w:t>
      </w:r>
      <w:r w:rsidRPr="00F73352">
        <w:rPr>
          <w:sz w:val="22"/>
          <w:szCs w:val="22"/>
        </w:rPr>
        <w:t xml:space="preserve"> una cámara JAV-7017, para la Dirección de Gestión de Justicia Penal Acusatorio y Oral y para el SJPAO región Zamora</w:t>
      </w:r>
      <w:r>
        <w:rPr>
          <w:sz w:val="22"/>
          <w:szCs w:val="22"/>
        </w:rPr>
        <w:t xml:space="preserve">, por un importe de $16,182.00 (Dieciséis mil ciento ochenta y dos pesos 00/100 m.n.). </w:t>
      </w:r>
    </w:p>
    <w:p w14:paraId="2F0F04E3" w14:textId="77777777" w:rsidR="000A09CD" w:rsidRDefault="000A09CD" w:rsidP="000A09CD">
      <w:pPr>
        <w:jc w:val="both"/>
        <w:rPr>
          <w:sz w:val="22"/>
          <w:szCs w:val="22"/>
        </w:rPr>
      </w:pPr>
    </w:p>
    <w:p w14:paraId="6E3B36CD" w14:textId="77777777" w:rsidR="000A09CD" w:rsidRDefault="000A09CD" w:rsidP="000A09CD">
      <w:pPr>
        <w:jc w:val="both"/>
        <w:rPr>
          <w:bCs/>
          <w:sz w:val="22"/>
          <w:szCs w:val="22"/>
        </w:rPr>
      </w:pPr>
      <w:r>
        <w:rPr>
          <w:sz w:val="22"/>
          <w:szCs w:val="22"/>
        </w:rPr>
        <w:t>-</w:t>
      </w:r>
      <w:r>
        <w:rPr>
          <w:bCs/>
          <w:sz w:val="22"/>
          <w:szCs w:val="22"/>
        </w:rPr>
        <w:t>R</w:t>
      </w:r>
      <w:r w:rsidRPr="00386E37">
        <w:rPr>
          <w:bCs/>
          <w:sz w:val="22"/>
          <w:szCs w:val="22"/>
        </w:rPr>
        <w:t xml:space="preserve">enovación de 22 licencias Host zoom, renovación de 1 licencia </w:t>
      </w:r>
      <w:proofErr w:type="spellStart"/>
      <w:r w:rsidRPr="00386E37">
        <w:rPr>
          <w:bCs/>
          <w:sz w:val="22"/>
          <w:szCs w:val="22"/>
        </w:rPr>
        <w:t>large</w:t>
      </w:r>
      <w:proofErr w:type="spellEnd"/>
      <w:r w:rsidRPr="00386E37">
        <w:rPr>
          <w:bCs/>
          <w:sz w:val="22"/>
          <w:szCs w:val="22"/>
        </w:rPr>
        <w:t xml:space="preserve"> meeting y 1 licencia nueva host zoom., solicitadas por la Dirección de Gestión del SJPAO para las diferentes áreas del Poder Judicial del Estado</w:t>
      </w:r>
      <w:r>
        <w:rPr>
          <w:bCs/>
          <w:sz w:val="22"/>
          <w:szCs w:val="22"/>
        </w:rPr>
        <w:t>, por un importe de 27,561.55 (Veintisiete mil quinientos sesenta y un pesos 55/100 m.n.).</w:t>
      </w:r>
    </w:p>
    <w:p w14:paraId="70B25B78" w14:textId="77777777" w:rsidR="000A09CD" w:rsidRDefault="000A09CD" w:rsidP="000A09CD">
      <w:pPr>
        <w:jc w:val="both"/>
        <w:rPr>
          <w:bCs/>
          <w:sz w:val="22"/>
          <w:szCs w:val="22"/>
        </w:rPr>
      </w:pPr>
    </w:p>
    <w:p w14:paraId="056BF452" w14:textId="77777777" w:rsidR="000A09CD" w:rsidRDefault="000A09CD" w:rsidP="000A09CD">
      <w:pPr>
        <w:jc w:val="both"/>
        <w:rPr>
          <w:bCs/>
          <w:sz w:val="22"/>
          <w:szCs w:val="22"/>
        </w:rPr>
      </w:pPr>
      <w:r w:rsidRPr="00F07F66">
        <w:rPr>
          <w:bCs/>
          <w:sz w:val="22"/>
          <w:szCs w:val="22"/>
        </w:rPr>
        <w:t xml:space="preserve">En el mes de </w:t>
      </w:r>
      <w:r>
        <w:rPr>
          <w:bCs/>
          <w:sz w:val="22"/>
          <w:szCs w:val="22"/>
        </w:rPr>
        <w:t>julio 2022 la depreciación mensual asciende a la cantidad de $-908,983.56 (Novecientos ocho mil novecientos ochenta y tres pesos 56/100 m.n.).</w:t>
      </w:r>
    </w:p>
    <w:p w14:paraId="1988ACA8" w14:textId="77777777" w:rsidR="000A09CD" w:rsidRDefault="000A09CD" w:rsidP="000A09CD">
      <w:pPr>
        <w:jc w:val="both"/>
        <w:rPr>
          <w:bCs/>
          <w:sz w:val="22"/>
          <w:szCs w:val="22"/>
        </w:rPr>
      </w:pPr>
    </w:p>
    <w:p w14:paraId="2B546BB8" w14:textId="77777777" w:rsidR="000A09CD" w:rsidRDefault="000A09CD" w:rsidP="000A09CD">
      <w:pPr>
        <w:jc w:val="both"/>
        <w:rPr>
          <w:sz w:val="22"/>
          <w:szCs w:val="22"/>
        </w:rPr>
      </w:pPr>
      <w:r>
        <w:rPr>
          <w:sz w:val="22"/>
          <w:szCs w:val="22"/>
        </w:rPr>
        <w:t>En el mes de agosto 2022, se incrementa por las siguientes compras:</w:t>
      </w:r>
    </w:p>
    <w:p w14:paraId="60B53EA5" w14:textId="77777777" w:rsidR="000A09CD" w:rsidRDefault="000A09CD" w:rsidP="000A09CD">
      <w:pPr>
        <w:jc w:val="both"/>
        <w:rPr>
          <w:sz w:val="22"/>
          <w:szCs w:val="22"/>
        </w:rPr>
      </w:pPr>
    </w:p>
    <w:p w14:paraId="243120C0" w14:textId="77777777" w:rsidR="000A09CD" w:rsidRDefault="000A09CD" w:rsidP="000A09CD">
      <w:pPr>
        <w:jc w:val="both"/>
        <w:rPr>
          <w:sz w:val="22"/>
          <w:szCs w:val="22"/>
        </w:rPr>
      </w:pPr>
      <w:r>
        <w:rPr>
          <w:sz w:val="22"/>
          <w:szCs w:val="22"/>
        </w:rPr>
        <w:t>-</w:t>
      </w:r>
      <w:r w:rsidRPr="00416471">
        <w:rPr>
          <w:sz w:val="22"/>
          <w:szCs w:val="22"/>
        </w:rPr>
        <w:t>Adquisición de 2 multiplexores de video configurable solicitados por CEDETC para el Sistema de Justicia Penal Acusatorio y</w:t>
      </w:r>
      <w:r>
        <w:rPr>
          <w:sz w:val="22"/>
          <w:szCs w:val="22"/>
        </w:rPr>
        <w:t xml:space="preserve"> Oral de Zitácuaro y Apatzingán, por un importe de $46,632.00 (Cuarenta y seis mil seiscientos treinta y dos pesos 00/100 m.n.).</w:t>
      </w:r>
    </w:p>
    <w:p w14:paraId="0BC2334E" w14:textId="77777777" w:rsidR="000A09CD" w:rsidRDefault="000A09CD" w:rsidP="000A09CD">
      <w:pPr>
        <w:tabs>
          <w:tab w:val="left" w:pos="3115"/>
        </w:tabs>
        <w:jc w:val="both"/>
        <w:rPr>
          <w:bCs/>
          <w:sz w:val="22"/>
          <w:szCs w:val="22"/>
        </w:rPr>
      </w:pPr>
      <w:r>
        <w:rPr>
          <w:bCs/>
          <w:sz w:val="22"/>
          <w:szCs w:val="22"/>
        </w:rPr>
        <w:tab/>
      </w:r>
    </w:p>
    <w:p w14:paraId="3436EABD" w14:textId="77777777" w:rsidR="000A09CD" w:rsidRDefault="000A09CD" w:rsidP="000A09CD">
      <w:pPr>
        <w:jc w:val="both"/>
        <w:rPr>
          <w:bCs/>
          <w:sz w:val="22"/>
          <w:szCs w:val="22"/>
        </w:rPr>
      </w:pPr>
      <w:r w:rsidRPr="00F07F66">
        <w:rPr>
          <w:bCs/>
          <w:sz w:val="22"/>
          <w:szCs w:val="22"/>
        </w:rPr>
        <w:t xml:space="preserve">En el mes de </w:t>
      </w:r>
      <w:r>
        <w:rPr>
          <w:bCs/>
          <w:sz w:val="22"/>
          <w:szCs w:val="22"/>
        </w:rPr>
        <w:t>agosto 2022 la depreciación mensual asciende a la cantidad de $-907,797.03 (Novecientos siete mil setecientos noventa y siete pesos 03/100 m.n.).</w:t>
      </w:r>
    </w:p>
    <w:p w14:paraId="39D81F5D" w14:textId="77777777" w:rsidR="000A09CD" w:rsidRDefault="000A09CD" w:rsidP="000A09CD">
      <w:pPr>
        <w:jc w:val="both"/>
        <w:rPr>
          <w:bCs/>
          <w:sz w:val="22"/>
          <w:szCs w:val="22"/>
        </w:rPr>
      </w:pPr>
    </w:p>
    <w:p w14:paraId="3338104C" w14:textId="77777777" w:rsidR="000A09CD" w:rsidRDefault="000A09CD" w:rsidP="000A09CD">
      <w:pPr>
        <w:jc w:val="both"/>
        <w:rPr>
          <w:sz w:val="22"/>
          <w:szCs w:val="22"/>
        </w:rPr>
      </w:pPr>
      <w:r>
        <w:rPr>
          <w:sz w:val="22"/>
          <w:szCs w:val="22"/>
        </w:rPr>
        <w:t>En el mes de septiembre 2022, se incrementa por las siguientes compras:</w:t>
      </w:r>
    </w:p>
    <w:p w14:paraId="08D60177" w14:textId="77777777" w:rsidR="000A09CD" w:rsidRDefault="000A09CD" w:rsidP="000A09CD">
      <w:pPr>
        <w:jc w:val="both"/>
        <w:rPr>
          <w:sz w:val="22"/>
          <w:szCs w:val="22"/>
        </w:rPr>
      </w:pPr>
    </w:p>
    <w:p w14:paraId="1502DB25" w14:textId="77777777" w:rsidR="000A09CD" w:rsidRDefault="000A09CD" w:rsidP="000A09CD">
      <w:pPr>
        <w:jc w:val="both"/>
        <w:rPr>
          <w:sz w:val="22"/>
          <w:szCs w:val="22"/>
        </w:rPr>
      </w:pPr>
      <w:r>
        <w:rPr>
          <w:sz w:val="22"/>
          <w:szCs w:val="22"/>
        </w:rPr>
        <w:t xml:space="preserve">-Adquisición de </w:t>
      </w:r>
      <w:r w:rsidRPr="00B8679C">
        <w:rPr>
          <w:sz w:val="22"/>
          <w:szCs w:val="22"/>
        </w:rPr>
        <w:t>las partidas 1, 3, 4, 5, 6, 7, 8 y 9 de la licitación púb</w:t>
      </w:r>
      <w:r>
        <w:rPr>
          <w:sz w:val="22"/>
          <w:szCs w:val="22"/>
        </w:rPr>
        <w:t>lica número CPJEM/SA/CA/03/2022,</w:t>
      </w:r>
      <w:r w:rsidRPr="00AE65F0">
        <w:rPr>
          <w:sz w:val="22"/>
          <w:szCs w:val="22"/>
        </w:rPr>
        <w:t xml:space="preserve"> </w:t>
      </w:r>
      <w:r>
        <w:rPr>
          <w:sz w:val="22"/>
          <w:szCs w:val="22"/>
        </w:rPr>
        <w:t>por un importe de $279,357.00 (Doscientos setenta y nueve mil trescientos cincuenta y siete pesos 00/100 m.n.)</w:t>
      </w:r>
    </w:p>
    <w:p w14:paraId="299DD4AA" w14:textId="77777777" w:rsidR="000A09CD" w:rsidRDefault="000A09CD" w:rsidP="000A09CD">
      <w:pPr>
        <w:jc w:val="both"/>
        <w:rPr>
          <w:sz w:val="22"/>
          <w:szCs w:val="22"/>
        </w:rPr>
      </w:pPr>
    </w:p>
    <w:p w14:paraId="26F43668" w14:textId="77777777" w:rsidR="000A09CD" w:rsidRDefault="000A09CD" w:rsidP="000A09CD">
      <w:pPr>
        <w:jc w:val="both"/>
        <w:rPr>
          <w:bCs/>
          <w:sz w:val="22"/>
          <w:szCs w:val="22"/>
        </w:rPr>
      </w:pPr>
      <w:r>
        <w:rPr>
          <w:sz w:val="22"/>
          <w:szCs w:val="22"/>
        </w:rPr>
        <w:t xml:space="preserve">-Adquisición </w:t>
      </w:r>
      <w:r w:rsidRPr="00B8679C">
        <w:rPr>
          <w:sz w:val="22"/>
          <w:szCs w:val="22"/>
        </w:rPr>
        <w:t>de</w:t>
      </w:r>
      <w:r w:rsidRPr="004565DA">
        <w:rPr>
          <w:sz w:val="22"/>
          <w:szCs w:val="22"/>
        </w:rPr>
        <w:t xml:space="preserve"> un sistema de videograbación CCTV con 10 cámaras IP para el Sistema de Justicia Penal Acus</w:t>
      </w:r>
      <w:r>
        <w:rPr>
          <w:sz w:val="22"/>
          <w:szCs w:val="22"/>
        </w:rPr>
        <w:t>atorio y Oral Región Apatzingán, por un -importe de $160,158.88 (Ciento sesenta mil ciento cincuenta y ocho pesos 88/100 m.n.).</w:t>
      </w:r>
    </w:p>
    <w:p w14:paraId="01D7F38D" w14:textId="77777777" w:rsidR="000A09CD" w:rsidRDefault="000A09CD" w:rsidP="000A09CD">
      <w:pPr>
        <w:jc w:val="both"/>
        <w:rPr>
          <w:bCs/>
          <w:sz w:val="22"/>
          <w:szCs w:val="22"/>
        </w:rPr>
      </w:pPr>
    </w:p>
    <w:p w14:paraId="54A70B70" w14:textId="77777777" w:rsidR="000A09CD" w:rsidRDefault="000A09CD" w:rsidP="000A09CD">
      <w:pPr>
        <w:jc w:val="both"/>
        <w:rPr>
          <w:bCs/>
          <w:sz w:val="22"/>
          <w:szCs w:val="22"/>
        </w:rPr>
      </w:pPr>
      <w:r>
        <w:rPr>
          <w:bCs/>
          <w:sz w:val="22"/>
          <w:szCs w:val="22"/>
        </w:rPr>
        <w:t>R</w:t>
      </w:r>
      <w:r w:rsidRPr="008E19D2">
        <w:rPr>
          <w:bCs/>
          <w:sz w:val="22"/>
          <w:szCs w:val="22"/>
        </w:rPr>
        <w:t xml:space="preserve">enovación por un año de los certificados de seguridad SSL </w:t>
      </w:r>
      <w:proofErr w:type="spellStart"/>
      <w:r w:rsidRPr="008E19D2">
        <w:rPr>
          <w:bCs/>
          <w:sz w:val="22"/>
          <w:szCs w:val="22"/>
        </w:rPr>
        <w:t>DigiCert</w:t>
      </w:r>
      <w:proofErr w:type="spellEnd"/>
      <w:r w:rsidRPr="008E19D2">
        <w:rPr>
          <w:bCs/>
          <w:sz w:val="22"/>
          <w:szCs w:val="22"/>
        </w:rPr>
        <w:t xml:space="preserve"> </w:t>
      </w:r>
      <w:proofErr w:type="spellStart"/>
      <w:r w:rsidRPr="008E19D2">
        <w:rPr>
          <w:bCs/>
          <w:sz w:val="22"/>
          <w:szCs w:val="22"/>
        </w:rPr>
        <w:t>Secure</w:t>
      </w:r>
      <w:proofErr w:type="spellEnd"/>
      <w:r w:rsidRPr="008E19D2">
        <w:rPr>
          <w:bCs/>
          <w:sz w:val="22"/>
          <w:szCs w:val="22"/>
        </w:rPr>
        <w:t xml:space="preserve"> Site SSL del dominio del Poder Judicial del Estado de Michoacán, solicitado por </w:t>
      </w:r>
      <w:r>
        <w:rPr>
          <w:bCs/>
          <w:sz w:val="22"/>
          <w:szCs w:val="22"/>
        </w:rPr>
        <w:t>Centro de Desarrollo de Tecnologías de Información y Comunicaciones (</w:t>
      </w:r>
      <w:r w:rsidRPr="008E19D2">
        <w:rPr>
          <w:bCs/>
          <w:sz w:val="22"/>
          <w:szCs w:val="22"/>
        </w:rPr>
        <w:t>CEDETIC</w:t>
      </w:r>
      <w:r>
        <w:rPr>
          <w:bCs/>
          <w:sz w:val="22"/>
          <w:szCs w:val="22"/>
        </w:rPr>
        <w:t>), por un importe de $30,477.84 (Treinta mil cuatrocientos setenta y siete pesos 84/100 m.n.).</w:t>
      </w:r>
    </w:p>
    <w:p w14:paraId="276EAFC4" w14:textId="77777777" w:rsidR="000A09CD" w:rsidRDefault="000A09CD" w:rsidP="000A09CD">
      <w:pPr>
        <w:jc w:val="both"/>
        <w:rPr>
          <w:bCs/>
          <w:sz w:val="22"/>
          <w:szCs w:val="22"/>
        </w:rPr>
      </w:pPr>
    </w:p>
    <w:p w14:paraId="5C59C825" w14:textId="77777777" w:rsidR="000A09CD" w:rsidRDefault="000A09CD" w:rsidP="000A09CD">
      <w:pPr>
        <w:jc w:val="both"/>
        <w:rPr>
          <w:bCs/>
          <w:sz w:val="22"/>
          <w:szCs w:val="22"/>
        </w:rPr>
      </w:pPr>
      <w:r w:rsidRPr="00F07F66">
        <w:rPr>
          <w:bCs/>
          <w:sz w:val="22"/>
          <w:szCs w:val="22"/>
        </w:rPr>
        <w:t xml:space="preserve">En el mes de </w:t>
      </w:r>
      <w:r>
        <w:rPr>
          <w:bCs/>
          <w:sz w:val="22"/>
          <w:szCs w:val="22"/>
        </w:rPr>
        <w:t>septiembre 2022 la depreciación mensual asciende a la cantidad de $-873,434.13 (Ochocientos setenta y tres mil cuatrocientos setecientos noventa y siete pesos 03/100 m.n.).</w:t>
      </w:r>
    </w:p>
    <w:p w14:paraId="7B601A64" w14:textId="77777777" w:rsidR="000A09CD" w:rsidRDefault="000A09CD" w:rsidP="000A09CD">
      <w:pPr>
        <w:jc w:val="both"/>
        <w:rPr>
          <w:bCs/>
          <w:sz w:val="22"/>
          <w:szCs w:val="22"/>
        </w:rPr>
      </w:pPr>
    </w:p>
    <w:p w14:paraId="30E15E33" w14:textId="77777777" w:rsidR="000A09CD" w:rsidRPr="00CF14A7" w:rsidRDefault="000A09CD" w:rsidP="000A09CD">
      <w:pPr>
        <w:jc w:val="both"/>
        <w:rPr>
          <w:bCs/>
          <w:sz w:val="22"/>
          <w:szCs w:val="22"/>
        </w:rPr>
      </w:pPr>
      <w:r w:rsidRPr="00CF14A7">
        <w:rPr>
          <w:bCs/>
          <w:sz w:val="22"/>
          <w:szCs w:val="22"/>
        </w:rPr>
        <w:t>En el mes de septiembre de 2022</w:t>
      </w:r>
      <w:r>
        <w:rPr>
          <w:bCs/>
          <w:sz w:val="22"/>
          <w:szCs w:val="22"/>
        </w:rPr>
        <w:t>, se continúa con el proceso de amortización de activos intangibles del Poder judicial del Estado, de conformidad al oficio 268/200 suscrito por la Dirección de Contabilidad y Pagaduría, respecto del segundo envío de activos intangibles, realizado por el Departamento de Control Patrimonial, correspondiente al periodo del 01/01/2016 al 30/09/2022, por una cantidad de $749,204.25 (Setecientos cuarenta y nueve mil doscientos cuatro pesos 25/100 m.n.).</w:t>
      </w:r>
    </w:p>
    <w:p w14:paraId="50E78558" w14:textId="77777777" w:rsidR="000A09CD" w:rsidRDefault="000A09CD" w:rsidP="000A09CD">
      <w:pPr>
        <w:jc w:val="both"/>
        <w:rPr>
          <w:b/>
          <w:bCs/>
          <w:sz w:val="22"/>
          <w:szCs w:val="22"/>
        </w:rPr>
      </w:pPr>
    </w:p>
    <w:p w14:paraId="5CF3715C" w14:textId="77777777" w:rsidR="000A09CD" w:rsidRDefault="000A09CD" w:rsidP="000A09CD">
      <w:pPr>
        <w:jc w:val="both"/>
        <w:rPr>
          <w:bCs/>
          <w:sz w:val="22"/>
          <w:szCs w:val="22"/>
        </w:rPr>
      </w:pPr>
      <w:r>
        <w:rPr>
          <w:sz w:val="22"/>
          <w:szCs w:val="22"/>
        </w:rPr>
        <w:t>En el mes de octubre 2022, se incrementa por las siguientes adquisiciones:</w:t>
      </w:r>
    </w:p>
    <w:p w14:paraId="0250C1F3" w14:textId="77777777" w:rsidR="000A09CD" w:rsidRDefault="000A09CD" w:rsidP="000A09CD">
      <w:pPr>
        <w:jc w:val="center"/>
        <w:rPr>
          <w:b/>
          <w:bCs/>
          <w:sz w:val="22"/>
          <w:szCs w:val="22"/>
        </w:rPr>
      </w:pPr>
    </w:p>
    <w:p w14:paraId="6F2D2D7D" w14:textId="77777777" w:rsidR="000A09CD" w:rsidRDefault="000A09CD" w:rsidP="000A09CD">
      <w:pPr>
        <w:jc w:val="both"/>
        <w:rPr>
          <w:sz w:val="22"/>
          <w:szCs w:val="22"/>
        </w:rPr>
      </w:pPr>
      <w:r>
        <w:rPr>
          <w:sz w:val="22"/>
          <w:szCs w:val="22"/>
        </w:rPr>
        <w:t>-</w:t>
      </w:r>
      <w:r w:rsidRPr="002F59E4">
        <w:rPr>
          <w:sz w:val="22"/>
          <w:szCs w:val="22"/>
        </w:rPr>
        <w:t>Adquisición de 75 escáner, mediante Licitación Pública número</w:t>
      </w:r>
      <w:r>
        <w:rPr>
          <w:sz w:val="22"/>
          <w:szCs w:val="22"/>
        </w:rPr>
        <w:t xml:space="preserve"> CPJEM/SA/CA/04/2022, partida 5 por la cantidad de $1,199,295.00 (Un millón ciento noventa y nueve mil doscientos noventa y cinco pesos 00/100 m.n.).</w:t>
      </w:r>
    </w:p>
    <w:p w14:paraId="333706AE" w14:textId="77777777" w:rsidR="000A09CD" w:rsidRDefault="000A09CD" w:rsidP="000A09CD">
      <w:pPr>
        <w:jc w:val="both"/>
        <w:rPr>
          <w:sz w:val="22"/>
          <w:szCs w:val="22"/>
        </w:rPr>
      </w:pPr>
    </w:p>
    <w:p w14:paraId="61080BC3" w14:textId="77777777" w:rsidR="000A09CD" w:rsidRDefault="000A09CD" w:rsidP="000A09CD">
      <w:pPr>
        <w:jc w:val="both"/>
        <w:rPr>
          <w:sz w:val="22"/>
          <w:szCs w:val="22"/>
        </w:rPr>
      </w:pPr>
      <w:r>
        <w:rPr>
          <w:sz w:val="22"/>
          <w:szCs w:val="22"/>
        </w:rPr>
        <w:t>-</w:t>
      </w:r>
      <w:r w:rsidRPr="00DD6248">
        <w:rPr>
          <w:sz w:val="22"/>
          <w:szCs w:val="22"/>
        </w:rPr>
        <w:t>Pago de partidas 1, 7, 9 y 11 correspondientes a la Licitación Pública número LA-91606896</w:t>
      </w:r>
      <w:r>
        <w:rPr>
          <w:sz w:val="22"/>
          <w:szCs w:val="22"/>
        </w:rPr>
        <w:t xml:space="preserve">7-E2-2022. (Licitación Federal), correspondiente al </w:t>
      </w:r>
      <w:r>
        <w:rPr>
          <w:color w:val="000000" w:themeColor="text1"/>
          <w:sz w:val="21"/>
          <w:szCs w:val="21"/>
          <w:lang w:eastAsia="es-MX"/>
        </w:rPr>
        <w:t>otorgamiento del Subsidio para la Tercera Etapa de Implementación de la Reforma al Sistema de Justicia Laboral,</w:t>
      </w:r>
      <w:r>
        <w:rPr>
          <w:sz w:val="22"/>
          <w:szCs w:val="22"/>
        </w:rPr>
        <w:t xml:space="preserve"> por un importe de $584,036.80 (Quinientos ochenta y cuatro mil treinta y seis pesos 80/100 m.n.).</w:t>
      </w:r>
      <w:r w:rsidRPr="00B225BD">
        <w:rPr>
          <w:color w:val="000000" w:themeColor="text1"/>
          <w:sz w:val="21"/>
          <w:szCs w:val="21"/>
          <w:lang w:eastAsia="es-MX"/>
        </w:rPr>
        <w:t xml:space="preserve"> </w:t>
      </w:r>
    </w:p>
    <w:p w14:paraId="0CB82DC8" w14:textId="77777777" w:rsidR="000A09CD" w:rsidRDefault="000A09CD" w:rsidP="000A09CD">
      <w:pPr>
        <w:jc w:val="both"/>
        <w:rPr>
          <w:sz w:val="22"/>
          <w:szCs w:val="22"/>
        </w:rPr>
      </w:pPr>
    </w:p>
    <w:p w14:paraId="10C10164" w14:textId="77777777" w:rsidR="000A09CD" w:rsidRDefault="000A09CD" w:rsidP="000A09CD">
      <w:pPr>
        <w:jc w:val="both"/>
        <w:rPr>
          <w:sz w:val="22"/>
          <w:szCs w:val="22"/>
        </w:rPr>
      </w:pPr>
      <w:r>
        <w:rPr>
          <w:sz w:val="22"/>
          <w:szCs w:val="22"/>
        </w:rPr>
        <w:t>-</w:t>
      </w:r>
      <w:r w:rsidRPr="00DD6248">
        <w:rPr>
          <w:sz w:val="22"/>
          <w:szCs w:val="22"/>
        </w:rPr>
        <w:t>Pago de partida 10 correspondiente a la Licitación Pública número LA-91606896</w:t>
      </w:r>
      <w:r>
        <w:rPr>
          <w:sz w:val="22"/>
          <w:szCs w:val="22"/>
        </w:rPr>
        <w:t>7-E2-2022. (Licitación Federal),</w:t>
      </w:r>
      <w:r w:rsidRPr="00B225BD">
        <w:rPr>
          <w:color w:val="000000" w:themeColor="text1"/>
          <w:sz w:val="21"/>
          <w:szCs w:val="21"/>
          <w:lang w:eastAsia="es-MX"/>
        </w:rPr>
        <w:t xml:space="preserve"> </w:t>
      </w:r>
      <w:r>
        <w:rPr>
          <w:color w:val="000000" w:themeColor="text1"/>
          <w:sz w:val="21"/>
          <w:szCs w:val="21"/>
          <w:lang w:eastAsia="es-MX"/>
        </w:rPr>
        <w:t>correspondiente al otorgamiento del Subsidio para la Tercera Etapa de Implementación de la Reforma al Sistema de Justicia Laboral,</w:t>
      </w:r>
      <w:r>
        <w:rPr>
          <w:sz w:val="22"/>
          <w:szCs w:val="22"/>
        </w:rPr>
        <w:t xml:space="preserve"> por un importe de $300,672.00 (Trescientos mil seiscientos setenta y dos pesos 00/100 m.n.).</w:t>
      </w:r>
    </w:p>
    <w:p w14:paraId="575F017D" w14:textId="77777777" w:rsidR="000A09CD" w:rsidRDefault="000A09CD" w:rsidP="000A09CD">
      <w:pPr>
        <w:jc w:val="both"/>
        <w:rPr>
          <w:sz w:val="22"/>
          <w:szCs w:val="22"/>
        </w:rPr>
      </w:pPr>
    </w:p>
    <w:p w14:paraId="72C90009" w14:textId="77777777" w:rsidR="000A09CD" w:rsidRDefault="000A09CD" w:rsidP="000A09CD">
      <w:pPr>
        <w:jc w:val="both"/>
        <w:rPr>
          <w:sz w:val="22"/>
          <w:szCs w:val="22"/>
        </w:rPr>
      </w:pPr>
      <w:r>
        <w:rPr>
          <w:sz w:val="22"/>
          <w:szCs w:val="22"/>
        </w:rPr>
        <w:t>-</w:t>
      </w:r>
      <w:r w:rsidRPr="00DD6248">
        <w:rPr>
          <w:sz w:val="22"/>
          <w:szCs w:val="22"/>
        </w:rPr>
        <w:t>Pago de partida 9 correspondiente a la Licitación Pública número LA-91606896</w:t>
      </w:r>
      <w:r>
        <w:rPr>
          <w:sz w:val="22"/>
          <w:szCs w:val="22"/>
        </w:rPr>
        <w:t>7-E1-2022. (Licitación Federal), correspondiente al</w:t>
      </w:r>
      <w:r>
        <w:rPr>
          <w:color w:val="000000" w:themeColor="text1"/>
          <w:sz w:val="21"/>
          <w:szCs w:val="21"/>
          <w:lang w:eastAsia="es-MX"/>
        </w:rPr>
        <w:t xml:space="preserve"> otorgamiento del Subsidio para la Tercera Etapa de Implementación de la Reforma al Sistema de Justicia Laboral, </w:t>
      </w:r>
      <w:r>
        <w:rPr>
          <w:sz w:val="22"/>
          <w:szCs w:val="22"/>
        </w:rPr>
        <w:t>por un importe de $93,101.32 (Noventa y tres mil ciento un pesos 32/100 m.n.).</w:t>
      </w:r>
    </w:p>
    <w:p w14:paraId="24133B21" w14:textId="77777777" w:rsidR="000A09CD" w:rsidRDefault="000A09CD" w:rsidP="000A09CD">
      <w:pPr>
        <w:jc w:val="both"/>
        <w:rPr>
          <w:sz w:val="22"/>
          <w:szCs w:val="22"/>
        </w:rPr>
      </w:pPr>
    </w:p>
    <w:p w14:paraId="10D01D29" w14:textId="77777777" w:rsidR="000A09CD" w:rsidRDefault="000A09CD" w:rsidP="000A09CD">
      <w:pPr>
        <w:jc w:val="both"/>
        <w:rPr>
          <w:sz w:val="22"/>
          <w:szCs w:val="22"/>
        </w:rPr>
      </w:pPr>
      <w:r>
        <w:rPr>
          <w:sz w:val="22"/>
          <w:szCs w:val="22"/>
        </w:rPr>
        <w:t>-</w:t>
      </w:r>
      <w:r w:rsidRPr="00530F5B">
        <w:rPr>
          <w:sz w:val="22"/>
          <w:szCs w:val="22"/>
        </w:rPr>
        <w:t>Pago de partidas 6, 14 y 15 correspondientes a la Licitación Pública número LA-91606896</w:t>
      </w:r>
      <w:r>
        <w:rPr>
          <w:sz w:val="22"/>
          <w:szCs w:val="22"/>
        </w:rPr>
        <w:t>7-E1-2022. (Licitación Federal),</w:t>
      </w:r>
      <w:r w:rsidRPr="00B26DC9">
        <w:rPr>
          <w:sz w:val="22"/>
          <w:szCs w:val="22"/>
        </w:rPr>
        <w:t xml:space="preserve"> </w:t>
      </w:r>
      <w:r>
        <w:rPr>
          <w:sz w:val="22"/>
          <w:szCs w:val="22"/>
        </w:rPr>
        <w:t>correspondiente al</w:t>
      </w:r>
      <w:r>
        <w:rPr>
          <w:color w:val="000000" w:themeColor="text1"/>
          <w:sz w:val="21"/>
          <w:szCs w:val="21"/>
          <w:lang w:eastAsia="es-MX"/>
        </w:rPr>
        <w:t xml:space="preserve"> otorgamiento del Subsidio para la Tercera Etapa de Implementación de la Reforma al Sistema de Justicia Laboral,</w:t>
      </w:r>
      <w:r>
        <w:rPr>
          <w:sz w:val="22"/>
          <w:szCs w:val="22"/>
        </w:rPr>
        <w:t xml:space="preserve"> por un importe de $335,342.08 (Trescientos treinta y cinco mil trescientos cuarenta y dos pesos 08/100 m.n.).</w:t>
      </w:r>
    </w:p>
    <w:p w14:paraId="1AFB5BE7" w14:textId="77777777" w:rsidR="000A09CD" w:rsidRDefault="000A09CD" w:rsidP="000A09CD">
      <w:pPr>
        <w:jc w:val="both"/>
        <w:rPr>
          <w:sz w:val="22"/>
          <w:szCs w:val="22"/>
        </w:rPr>
      </w:pPr>
    </w:p>
    <w:p w14:paraId="380174A0" w14:textId="77777777" w:rsidR="000A09CD" w:rsidRDefault="000A09CD" w:rsidP="000A09CD">
      <w:pPr>
        <w:jc w:val="both"/>
        <w:rPr>
          <w:sz w:val="22"/>
          <w:szCs w:val="22"/>
        </w:rPr>
      </w:pPr>
      <w:r>
        <w:rPr>
          <w:sz w:val="22"/>
          <w:szCs w:val="22"/>
        </w:rPr>
        <w:t>-</w:t>
      </w:r>
      <w:r w:rsidRPr="00530F5B">
        <w:rPr>
          <w:sz w:val="22"/>
          <w:szCs w:val="22"/>
        </w:rPr>
        <w:t>Pago de partida 12 correspondiente a la Licitación Pública número LA-916068967-E1-2022. (Licitación Federal)</w:t>
      </w:r>
      <w:r>
        <w:rPr>
          <w:sz w:val="22"/>
          <w:szCs w:val="22"/>
        </w:rPr>
        <w:t>, correspondiente al</w:t>
      </w:r>
      <w:r>
        <w:rPr>
          <w:color w:val="000000" w:themeColor="text1"/>
          <w:sz w:val="21"/>
          <w:szCs w:val="21"/>
          <w:lang w:eastAsia="es-MX"/>
        </w:rPr>
        <w:t xml:space="preserve"> otorgamiento del Subsidio para la Tercera Etapa de Implementación de la Reforma al Sistema de Justicia Laboral, </w:t>
      </w:r>
      <w:r>
        <w:rPr>
          <w:sz w:val="22"/>
          <w:szCs w:val="22"/>
        </w:rPr>
        <w:t xml:space="preserve">por un importe de $132,704.00 (Ciento treinta y dos mil setecientos cuatro pesos 00/100 m.n.). </w:t>
      </w:r>
    </w:p>
    <w:p w14:paraId="2AE3F172" w14:textId="77777777" w:rsidR="000A09CD" w:rsidRDefault="000A09CD" w:rsidP="000A09CD">
      <w:pPr>
        <w:jc w:val="both"/>
        <w:rPr>
          <w:sz w:val="22"/>
          <w:szCs w:val="22"/>
        </w:rPr>
      </w:pPr>
    </w:p>
    <w:p w14:paraId="05B27BA8" w14:textId="77777777" w:rsidR="000A09CD" w:rsidRDefault="000A09CD" w:rsidP="000A09CD">
      <w:pPr>
        <w:jc w:val="both"/>
        <w:rPr>
          <w:bCs/>
          <w:sz w:val="22"/>
          <w:szCs w:val="22"/>
        </w:rPr>
      </w:pPr>
      <w:r>
        <w:rPr>
          <w:bCs/>
          <w:sz w:val="22"/>
          <w:szCs w:val="22"/>
        </w:rPr>
        <w:t>-P</w:t>
      </w:r>
      <w:r w:rsidRPr="006C7033">
        <w:rPr>
          <w:bCs/>
          <w:sz w:val="22"/>
          <w:szCs w:val="22"/>
        </w:rPr>
        <w:t xml:space="preserve">ago de partida 8 </w:t>
      </w:r>
      <w:r>
        <w:rPr>
          <w:bCs/>
          <w:sz w:val="22"/>
          <w:szCs w:val="22"/>
        </w:rPr>
        <w:t xml:space="preserve">de </w:t>
      </w:r>
      <w:r w:rsidRPr="006C7033">
        <w:rPr>
          <w:bCs/>
          <w:sz w:val="22"/>
          <w:szCs w:val="22"/>
        </w:rPr>
        <w:t>la Licitación Pública número LA-91606896</w:t>
      </w:r>
      <w:r>
        <w:rPr>
          <w:bCs/>
          <w:sz w:val="22"/>
          <w:szCs w:val="22"/>
        </w:rPr>
        <w:t>7-E2-2022. (Licitación Federal),</w:t>
      </w:r>
      <w:r w:rsidRPr="006C7033">
        <w:rPr>
          <w:bCs/>
          <w:sz w:val="22"/>
          <w:szCs w:val="22"/>
        </w:rPr>
        <w:t xml:space="preserve"> </w:t>
      </w:r>
      <w:r>
        <w:rPr>
          <w:sz w:val="22"/>
          <w:szCs w:val="22"/>
        </w:rPr>
        <w:t>correspondiente al</w:t>
      </w:r>
      <w:r>
        <w:rPr>
          <w:color w:val="000000" w:themeColor="text1"/>
          <w:sz w:val="21"/>
          <w:szCs w:val="21"/>
          <w:lang w:eastAsia="es-MX"/>
        </w:rPr>
        <w:t xml:space="preserve"> otorgamiento del Subsidio para la Tercera Etapa de Implementación de la Reforma al Sistema de Justicia Laboral, </w:t>
      </w:r>
      <w:r>
        <w:rPr>
          <w:bCs/>
          <w:sz w:val="22"/>
          <w:szCs w:val="22"/>
        </w:rPr>
        <w:t>por un importe de $3,474,617.60 (Tres millones cuatrocientos setenta y cuatro mil seiscientos diecisiete pesos 60/100 m.n.).</w:t>
      </w:r>
    </w:p>
    <w:p w14:paraId="2B3E9C52" w14:textId="77777777" w:rsidR="000A09CD" w:rsidRDefault="000A09CD" w:rsidP="000A09CD">
      <w:pPr>
        <w:jc w:val="center"/>
        <w:rPr>
          <w:b/>
          <w:bCs/>
          <w:sz w:val="22"/>
          <w:szCs w:val="22"/>
        </w:rPr>
      </w:pPr>
    </w:p>
    <w:p w14:paraId="1BFFC9C9" w14:textId="77777777" w:rsidR="000A09CD" w:rsidRDefault="000A09CD" w:rsidP="000A09CD">
      <w:pPr>
        <w:jc w:val="both"/>
        <w:rPr>
          <w:bCs/>
          <w:sz w:val="22"/>
          <w:szCs w:val="22"/>
        </w:rPr>
      </w:pPr>
      <w:r w:rsidRPr="00F07F66">
        <w:rPr>
          <w:bCs/>
          <w:sz w:val="22"/>
          <w:szCs w:val="22"/>
        </w:rPr>
        <w:t xml:space="preserve">En el mes de </w:t>
      </w:r>
      <w:r>
        <w:rPr>
          <w:bCs/>
          <w:sz w:val="22"/>
          <w:szCs w:val="22"/>
        </w:rPr>
        <w:t>octubre 2022 la depreciación mensual asciende a la cantidad de $-873,240.16 (Ochocientos setenta y tres mil doscientos cuarenta pesos 16/100 m.n.).</w:t>
      </w:r>
    </w:p>
    <w:p w14:paraId="3EECEF3F" w14:textId="77777777" w:rsidR="000A09CD" w:rsidRDefault="000A09CD" w:rsidP="000A09CD">
      <w:pPr>
        <w:jc w:val="center"/>
        <w:rPr>
          <w:b/>
          <w:bCs/>
          <w:sz w:val="22"/>
          <w:szCs w:val="22"/>
        </w:rPr>
      </w:pPr>
    </w:p>
    <w:p w14:paraId="22A32BD0" w14:textId="77777777" w:rsidR="000A09CD" w:rsidRDefault="000A09CD" w:rsidP="000A09CD">
      <w:pPr>
        <w:jc w:val="both"/>
        <w:rPr>
          <w:b/>
          <w:bCs/>
          <w:sz w:val="22"/>
          <w:szCs w:val="22"/>
        </w:rPr>
      </w:pPr>
      <w:r w:rsidRPr="00F07F66">
        <w:rPr>
          <w:bCs/>
          <w:sz w:val="22"/>
          <w:szCs w:val="22"/>
        </w:rPr>
        <w:t>En el mes de</w:t>
      </w:r>
      <w:r>
        <w:rPr>
          <w:bCs/>
          <w:sz w:val="22"/>
          <w:szCs w:val="22"/>
        </w:rPr>
        <w:t xml:space="preserve"> octubre de 2022 la amortización mensual asciende a la cantidad de $-28,623.32 (Veintiocho mil seiscientos veintitrés pesos 32/100 m.n.).</w:t>
      </w:r>
      <w:r w:rsidRPr="00F07F66">
        <w:rPr>
          <w:b/>
          <w:bCs/>
          <w:sz w:val="22"/>
          <w:szCs w:val="22"/>
        </w:rPr>
        <w:t xml:space="preserve"> </w:t>
      </w:r>
    </w:p>
    <w:p w14:paraId="68D4A1ED" w14:textId="77777777" w:rsidR="000A09CD" w:rsidRDefault="000A09CD" w:rsidP="000A09CD">
      <w:pPr>
        <w:jc w:val="center"/>
        <w:rPr>
          <w:b/>
          <w:bCs/>
          <w:sz w:val="22"/>
          <w:szCs w:val="22"/>
        </w:rPr>
      </w:pPr>
    </w:p>
    <w:p w14:paraId="4054F95C" w14:textId="77777777" w:rsidR="000A09CD" w:rsidRDefault="000A09CD" w:rsidP="000A09CD">
      <w:pPr>
        <w:jc w:val="both"/>
        <w:rPr>
          <w:bCs/>
          <w:sz w:val="22"/>
          <w:szCs w:val="22"/>
        </w:rPr>
      </w:pPr>
      <w:r>
        <w:rPr>
          <w:sz w:val="22"/>
          <w:szCs w:val="22"/>
        </w:rPr>
        <w:t>En el mes de noviembre 2022, se incrementa por las siguientes adquisiciones:</w:t>
      </w:r>
    </w:p>
    <w:p w14:paraId="16EF065B" w14:textId="246B68C5" w:rsidR="000A09CD" w:rsidRDefault="000A09CD" w:rsidP="000A09CD">
      <w:pPr>
        <w:jc w:val="both"/>
        <w:rPr>
          <w:b/>
          <w:sz w:val="22"/>
          <w:szCs w:val="22"/>
        </w:rPr>
      </w:pPr>
    </w:p>
    <w:p w14:paraId="479F01DE" w14:textId="77777777" w:rsidR="008E09D7" w:rsidRDefault="008E09D7" w:rsidP="000A09CD">
      <w:pPr>
        <w:jc w:val="both"/>
        <w:rPr>
          <w:b/>
          <w:sz w:val="22"/>
          <w:szCs w:val="22"/>
        </w:rPr>
      </w:pPr>
    </w:p>
    <w:p w14:paraId="6AD392EB" w14:textId="77777777" w:rsidR="000A09CD" w:rsidRDefault="000A09CD" w:rsidP="000A09CD">
      <w:pPr>
        <w:jc w:val="both"/>
        <w:rPr>
          <w:b/>
          <w:sz w:val="22"/>
          <w:szCs w:val="22"/>
        </w:rPr>
      </w:pPr>
      <w:r w:rsidRPr="00360BA9">
        <w:rPr>
          <w:b/>
          <w:sz w:val="22"/>
          <w:szCs w:val="22"/>
        </w:rPr>
        <w:t>Fondo General de Participaciones</w:t>
      </w:r>
      <w:r>
        <w:rPr>
          <w:b/>
          <w:sz w:val="22"/>
          <w:szCs w:val="22"/>
        </w:rPr>
        <w:t>.</w:t>
      </w:r>
    </w:p>
    <w:p w14:paraId="51B8349C" w14:textId="77777777" w:rsidR="000A09CD" w:rsidRPr="00360BA9" w:rsidRDefault="000A09CD" w:rsidP="000A09CD">
      <w:pPr>
        <w:jc w:val="both"/>
        <w:rPr>
          <w:b/>
          <w:sz w:val="22"/>
          <w:szCs w:val="22"/>
        </w:rPr>
      </w:pPr>
    </w:p>
    <w:p w14:paraId="22C72C99" w14:textId="77777777" w:rsidR="000A09CD" w:rsidRDefault="000A09CD" w:rsidP="000A09CD">
      <w:pPr>
        <w:jc w:val="both"/>
        <w:rPr>
          <w:sz w:val="22"/>
          <w:szCs w:val="22"/>
        </w:rPr>
      </w:pPr>
      <w:r>
        <w:rPr>
          <w:sz w:val="22"/>
          <w:szCs w:val="22"/>
        </w:rPr>
        <w:t>P</w:t>
      </w:r>
      <w:r w:rsidRPr="0098635B">
        <w:rPr>
          <w:sz w:val="22"/>
          <w:szCs w:val="22"/>
        </w:rPr>
        <w:t>ago de partidas 2, 4 y 10, correspondientes a la Licitación Púb</w:t>
      </w:r>
      <w:r>
        <w:rPr>
          <w:sz w:val="22"/>
          <w:szCs w:val="22"/>
        </w:rPr>
        <w:t>lica número CPJEM/SA/CA/04/2022, por la cantidad de $3,804,817.40 (Tres millones ochocientos cuatro mil ochocientos diecisiete pesos 40/100 m.n.).</w:t>
      </w:r>
    </w:p>
    <w:p w14:paraId="4E06C0F3" w14:textId="77777777" w:rsidR="000A09CD" w:rsidRDefault="000A09CD" w:rsidP="000A09CD">
      <w:pPr>
        <w:jc w:val="both"/>
        <w:rPr>
          <w:sz w:val="22"/>
          <w:szCs w:val="22"/>
        </w:rPr>
      </w:pPr>
    </w:p>
    <w:p w14:paraId="7424FC2C" w14:textId="77777777" w:rsidR="000A09CD" w:rsidRDefault="000A09CD" w:rsidP="000A09CD">
      <w:pPr>
        <w:jc w:val="both"/>
        <w:rPr>
          <w:sz w:val="22"/>
          <w:szCs w:val="22"/>
        </w:rPr>
      </w:pPr>
      <w:r w:rsidRPr="00531D37">
        <w:rPr>
          <w:sz w:val="22"/>
          <w:szCs w:val="22"/>
        </w:rPr>
        <w:t>Pago de partida 12 correspondiente a la Licitación Pública número CPJEM/SA/CA</w:t>
      </w:r>
      <w:r>
        <w:rPr>
          <w:sz w:val="22"/>
          <w:szCs w:val="22"/>
        </w:rPr>
        <w:t>/04/2022, por la cantidad de $184,672.00 (Ciento ochenta y cuatro mil seiscientos setenta y dos pesos 00/100 m.n.).</w:t>
      </w:r>
    </w:p>
    <w:p w14:paraId="49EB1247" w14:textId="77777777" w:rsidR="000A09CD" w:rsidRDefault="000A09CD" w:rsidP="000A09CD">
      <w:pPr>
        <w:jc w:val="both"/>
        <w:rPr>
          <w:sz w:val="22"/>
          <w:szCs w:val="22"/>
        </w:rPr>
      </w:pPr>
    </w:p>
    <w:p w14:paraId="5A291604" w14:textId="77777777" w:rsidR="000A09CD" w:rsidRDefault="000A09CD" w:rsidP="000A09CD">
      <w:pPr>
        <w:jc w:val="both"/>
        <w:rPr>
          <w:sz w:val="22"/>
          <w:szCs w:val="22"/>
        </w:rPr>
      </w:pPr>
      <w:r w:rsidRPr="00531D37">
        <w:rPr>
          <w:sz w:val="22"/>
          <w:szCs w:val="22"/>
        </w:rPr>
        <w:t xml:space="preserve">Compra de equipo y material para equipar la sala con área de testigo protegido en </w:t>
      </w:r>
      <w:r>
        <w:rPr>
          <w:sz w:val="22"/>
          <w:szCs w:val="22"/>
        </w:rPr>
        <w:t>Sala de oralidad región Sahuayo, por la cantidad, por la cantidad de $30,872.24 (Treinta mil ochocientos setenta y dos pesos 24/100 m.n.).</w:t>
      </w:r>
    </w:p>
    <w:p w14:paraId="753E8AB1" w14:textId="77777777" w:rsidR="000A09CD" w:rsidRDefault="000A09CD" w:rsidP="000A09CD">
      <w:pPr>
        <w:jc w:val="both"/>
        <w:rPr>
          <w:sz w:val="22"/>
          <w:szCs w:val="22"/>
        </w:rPr>
      </w:pPr>
    </w:p>
    <w:p w14:paraId="7B5B9013" w14:textId="77777777" w:rsidR="000A09CD" w:rsidRDefault="000A09CD" w:rsidP="000A09CD">
      <w:pPr>
        <w:jc w:val="both"/>
        <w:rPr>
          <w:sz w:val="22"/>
          <w:szCs w:val="22"/>
        </w:rPr>
      </w:pPr>
      <w:r w:rsidRPr="006A5CF7">
        <w:rPr>
          <w:sz w:val="22"/>
          <w:szCs w:val="22"/>
        </w:rPr>
        <w:t xml:space="preserve">Adquisición de un disco duro externo </w:t>
      </w:r>
      <w:proofErr w:type="spellStart"/>
      <w:r w:rsidRPr="006A5CF7">
        <w:rPr>
          <w:sz w:val="22"/>
          <w:szCs w:val="22"/>
        </w:rPr>
        <w:t>My</w:t>
      </w:r>
      <w:proofErr w:type="spellEnd"/>
      <w:r w:rsidRPr="006A5CF7">
        <w:rPr>
          <w:sz w:val="22"/>
          <w:szCs w:val="22"/>
        </w:rPr>
        <w:t xml:space="preserve"> Cloud de 4 TB y un fusor para impresora LaserJet 700 para el Juzgado 9º Oral Familiar y Para el Instituto d</w:t>
      </w:r>
      <w:r>
        <w:rPr>
          <w:sz w:val="22"/>
          <w:szCs w:val="22"/>
        </w:rPr>
        <w:t>e la Judicatura respectivamente, por la cantidad de $7,830.00 (Siete mil ochocientos treinta pesos 00/100 m.n.).</w:t>
      </w:r>
    </w:p>
    <w:p w14:paraId="02B318C6" w14:textId="77777777" w:rsidR="000A09CD" w:rsidRDefault="000A09CD" w:rsidP="000A09CD">
      <w:pPr>
        <w:jc w:val="both"/>
        <w:rPr>
          <w:sz w:val="22"/>
          <w:szCs w:val="22"/>
        </w:rPr>
      </w:pPr>
    </w:p>
    <w:p w14:paraId="2BCA1EC0" w14:textId="77777777" w:rsidR="000A09CD" w:rsidRDefault="000A09CD" w:rsidP="000A09CD">
      <w:pPr>
        <w:jc w:val="both"/>
        <w:rPr>
          <w:sz w:val="22"/>
          <w:szCs w:val="22"/>
        </w:rPr>
      </w:pPr>
      <w:r w:rsidRPr="006A5CF7">
        <w:rPr>
          <w:sz w:val="22"/>
          <w:szCs w:val="22"/>
        </w:rPr>
        <w:t>Compra de equipo y material para complemento de sala de oralidad JAVS analógica con testigo protegido para</w:t>
      </w:r>
      <w:r>
        <w:rPr>
          <w:sz w:val="22"/>
          <w:szCs w:val="22"/>
        </w:rPr>
        <w:t xml:space="preserve"> instalarse en la Región Zamora, por la cantidad de $96,270.72 (Noventa y seis mil, doscientos setenta pesos 72/100 m.n.).</w:t>
      </w:r>
    </w:p>
    <w:p w14:paraId="040A75C9" w14:textId="77777777" w:rsidR="000A09CD" w:rsidRDefault="000A09CD" w:rsidP="000A09CD">
      <w:pPr>
        <w:jc w:val="both"/>
        <w:rPr>
          <w:sz w:val="22"/>
          <w:szCs w:val="22"/>
        </w:rPr>
      </w:pPr>
    </w:p>
    <w:p w14:paraId="205555D2" w14:textId="77777777" w:rsidR="000A09CD" w:rsidRPr="00210A79" w:rsidRDefault="000A09CD" w:rsidP="000A09CD">
      <w:pPr>
        <w:jc w:val="both"/>
        <w:rPr>
          <w:b/>
          <w:sz w:val="22"/>
          <w:szCs w:val="22"/>
        </w:rPr>
      </w:pPr>
      <w:r w:rsidRPr="00210A79">
        <w:rPr>
          <w:b/>
          <w:sz w:val="22"/>
          <w:szCs w:val="22"/>
        </w:rPr>
        <w:t>Recurso Federal</w:t>
      </w:r>
    </w:p>
    <w:p w14:paraId="04CA1CCE" w14:textId="77777777" w:rsidR="000A09CD" w:rsidRDefault="000A09CD" w:rsidP="000A09CD">
      <w:pPr>
        <w:jc w:val="both"/>
        <w:rPr>
          <w:sz w:val="22"/>
          <w:szCs w:val="22"/>
        </w:rPr>
      </w:pPr>
    </w:p>
    <w:p w14:paraId="58BFB133" w14:textId="77777777" w:rsidR="000A09CD" w:rsidRDefault="000A09CD" w:rsidP="000A09CD">
      <w:pPr>
        <w:jc w:val="both"/>
        <w:rPr>
          <w:sz w:val="22"/>
          <w:szCs w:val="22"/>
        </w:rPr>
      </w:pPr>
      <w:r w:rsidRPr="0098635B">
        <w:rPr>
          <w:sz w:val="22"/>
          <w:szCs w:val="22"/>
        </w:rPr>
        <w:t>Pago de partida 14 correspondiente a la Licitación Pública número LA-91606896</w:t>
      </w:r>
      <w:r>
        <w:rPr>
          <w:sz w:val="22"/>
          <w:szCs w:val="22"/>
        </w:rPr>
        <w:t>7-E2-2022. (Licitación Federal), por la cantidad de $185,497.92 (Ciento ochenta y cinco mil cuatrocientos noventa y siete pesos 92/100 m.n.).</w:t>
      </w:r>
    </w:p>
    <w:p w14:paraId="4CFDCB5E" w14:textId="77777777" w:rsidR="000A09CD" w:rsidRDefault="000A09CD" w:rsidP="000A09CD">
      <w:pPr>
        <w:jc w:val="both"/>
        <w:rPr>
          <w:sz w:val="22"/>
          <w:szCs w:val="22"/>
        </w:rPr>
      </w:pPr>
    </w:p>
    <w:p w14:paraId="3F6FA6D2" w14:textId="77777777" w:rsidR="000A09CD" w:rsidRDefault="000A09CD" w:rsidP="000A09CD">
      <w:pPr>
        <w:jc w:val="both"/>
        <w:rPr>
          <w:sz w:val="22"/>
          <w:szCs w:val="22"/>
        </w:rPr>
      </w:pPr>
      <w:r w:rsidRPr="006A5CF7">
        <w:rPr>
          <w:sz w:val="22"/>
          <w:szCs w:val="22"/>
        </w:rPr>
        <w:t xml:space="preserve">Adquisición de 4 multifuncionales </w:t>
      </w:r>
      <w:r>
        <w:rPr>
          <w:sz w:val="22"/>
          <w:szCs w:val="22"/>
        </w:rPr>
        <w:t>marca Ricoh modelo IM 550F 120V,</w:t>
      </w:r>
      <w:r w:rsidRPr="006A5CF7">
        <w:rPr>
          <w:sz w:val="22"/>
          <w:szCs w:val="22"/>
        </w:rPr>
        <w:t xml:space="preserve"> correspondiente a partida declarada desierta en la Licitación Pública número LA-91606896</w:t>
      </w:r>
      <w:r>
        <w:rPr>
          <w:sz w:val="22"/>
          <w:szCs w:val="22"/>
        </w:rPr>
        <w:t>7-E5-2022. (Licitación Federal), por la cantidad de $162,284.00 (Ciento sesenta y dos mil doscientos ochenta y cuatro pesos 00/100 m.n.).</w:t>
      </w:r>
    </w:p>
    <w:p w14:paraId="395F9FAE" w14:textId="77777777" w:rsidR="000A09CD" w:rsidRDefault="000A09CD" w:rsidP="000A09CD">
      <w:pPr>
        <w:jc w:val="both"/>
        <w:rPr>
          <w:sz w:val="22"/>
          <w:szCs w:val="22"/>
        </w:rPr>
      </w:pPr>
    </w:p>
    <w:p w14:paraId="247DA470" w14:textId="77777777" w:rsidR="000A09CD" w:rsidRDefault="000A09CD" w:rsidP="000A09CD">
      <w:pPr>
        <w:jc w:val="both"/>
        <w:rPr>
          <w:sz w:val="22"/>
          <w:szCs w:val="22"/>
        </w:rPr>
      </w:pPr>
      <w:r w:rsidRPr="00841B7F">
        <w:rPr>
          <w:sz w:val="22"/>
          <w:szCs w:val="22"/>
        </w:rPr>
        <w:t xml:space="preserve">Adquisición de 3 servidor para </w:t>
      </w:r>
      <w:proofErr w:type="spellStart"/>
      <w:r w:rsidRPr="00841B7F">
        <w:rPr>
          <w:sz w:val="22"/>
          <w:szCs w:val="22"/>
        </w:rPr>
        <w:t>cluster</w:t>
      </w:r>
      <w:proofErr w:type="spellEnd"/>
      <w:r w:rsidRPr="00841B7F">
        <w:rPr>
          <w:sz w:val="22"/>
          <w:szCs w:val="22"/>
        </w:rPr>
        <w:t xml:space="preserve"> marca HPE modelo DL380 G10 y una unidad de almacenamiento de estado sólido de 11.5 TB correspondientes a las partidas 12 y 13 de la Licitación Pública número LA-91606</w:t>
      </w:r>
      <w:r>
        <w:rPr>
          <w:sz w:val="22"/>
          <w:szCs w:val="22"/>
        </w:rPr>
        <w:t>8967-E2-2022(Licitación Federal), por la cantidad de $1,727,495.20 (Un millón setecientos veintisiete mil cuatrocientos noventa y cinco pesos 20/100 m.n.).</w:t>
      </w:r>
    </w:p>
    <w:p w14:paraId="031A2872" w14:textId="77777777" w:rsidR="000A09CD" w:rsidRDefault="000A09CD" w:rsidP="000A09CD">
      <w:pPr>
        <w:jc w:val="both"/>
        <w:rPr>
          <w:sz w:val="22"/>
          <w:szCs w:val="22"/>
        </w:rPr>
      </w:pPr>
    </w:p>
    <w:p w14:paraId="1D8E4308" w14:textId="77777777" w:rsidR="000A09CD" w:rsidRDefault="000A09CD" w:rsidP="000A09CD">
      <w:pPr>
        <w:jc w:val="both"/>
        <w:rPr>
          <w:sz w:val="22"/>
          <w:szCs w:val="22"/>
        </w:rPr>
      </w:pPr>
      <w:r w:rsidRPr="00841B7F">
        <w:rPr>
          <w:sz w:val="22"/>
          <w:szCs w:val="22"/>
        </w:rPr>
        <w:t xml:space="preserve">Adquisición de 58 computadoras de escritorio marca HP, modelo </w:t>
      </w:r>
      <w:proofErr w:type="spellStart"/>
      <w:r w:rsidRPr="00841B7F">
        <w:rPr>
          <w:sz w:val="22"/>
          <w:szCs w:val="22"/>
        </w:rPr>
        <w:t>Prodesk</w:t>
      </w:r>
      <w:proofErr w:type="spellEnd"/>
      <w:r w:rsidRPr="00841B7F">
        <w:rPr>
          <w:sz w:val="22"/>
          <w:szCs w:val="22"/>
        </w:rPr>
        <w:t xml:space="preserve"> 400 G9 correspondiente a partida 4 de la Licitación Pública número LA-916068967-E2-2022. (</w:t>
      </w:r>
      <w:r>
        <w:rPr>
          <w:sz w:val="22"/>
          <w:szCs w:val="22"/>
        </w:rPr>
        <w:t>Licitación Federal), por la cantidad de $1,264,191.20 (Un millón doscientos sesenta y cuatro mil ciento noventa y un pesos 20/100 m.n.).</w:t>
      </w:r>
    </w:p>
    <w:p w14:paraId="75AE446D" w14:textId="77777777" w:rsidR="000A09CD" w:rsidRDefault="000A09CD" w:rsidP="000A09CD">
      <w:pPr>
        <w:jc w:val="both"/>
        <w:rPr>
          <w:sz w:val="22"/>
          <w:szCs w:val="22"/>
        </w:rPr>
      </w:pPr>
    </w:p>
    <w:p w14:paraId="3983F51F" w14:textId="77777777" w:rsidR="000A09CD" w:rsidRDefault="000A09CD" w:rsidP="000A09CD">
      <w:pPr>
        <w:jc w:val="both"/>
        <w:rPr>
          <w:sz w:val="22"/>
          <w:szCs w:val="22"/>
        </w:rPr>
      </w:pPr>
      <w:r w:rsidRPr="00841B7F">
        <w:rPr>
          <w:sz w:val="22"/>
          <w:szCs w:val="22"/>
        </w:rPr>
        <w:t>Pago de partidas 6, 14 y 15 correspondientes a la Licitación Pública número LA-916068967-E1-2022. (Licitación Federal)</w:t>
      </w:r>
      <w:r>
        <w:rPr>
          <w:sz w:val="22"/>
          <w:szCs w:val="22"/>
        </w:rPr>
        <w:t>, por la cantidad de $185,182.40 (Ciento ochenta y cinco mil ciento ochenta y dos pesos 40/100 m.n.).</w:t>
      </w:r>
    </w:p>
    <w:p w14:paraId="165F72EB" w14:textId="77777777" w:rsidR="000A09CD" w:rsidRDefault="000A09CD" w:rsidP="000A09CD">
      <w:pPr>
        <w:jc w:val="both"/>
        <w:rPr>
          <w:sz w:val="22"/>
          <w:szCs w:val="22"/>
        </w:rPr>
      </w:pPr>
    </w:p>
    <w:p w14:paraId="66C84DE0" w14:textId="77777777" w:rsidR="000A09CD" w:rsidRPr="00360BA9" w:rsidRDefault="000A09CD" w:rsidP="000A09CD">
      <w:pPr>
        <w:jc w:val="both"/>
        <w:rPr>
          <w:b/>
          <w:sz w:val="22"/>
          <w:szCs w:val="22"/>
        </w:rPr>
      </w:pPr>
      <w:r w:rsidRPr="00360BA9">
        <w:rPr>
          <w:b/>
          <w:sz w:val="22"/>
          <w:szCs w:val="22"/>
        </w:rPr>
        <w:t>Recurso Federal</w:t>
      </w:r>
    </w:p>
    <w:p w14:paraId="2D608688" w14:textId="77777777" w:rsidR="000A09CD" w:rsidRPr="00360BA9" w:rsidRDefault="000A09CD" w:rsidP="000A09CD">
      <w:pPr>
        <w:jc w:val="both"/>
        <w:rPr>
          <w:b/>
          <w:sz w:val="22"/>
          <w:szCs w:val="22"/>
        </w:rPr>
      </w:pPr>
    </w:p>
    <w:p w14:paraId="6B15E86B" w14:textId="77777777" w:rsidR="000A09CD" w:rsidRDefault="000A09CD" w:rsidP="000A09CD">
      <w:pPr>
        <w:jc w:val="both"/>
        <w:rPr>
          <w:sz w:val="22"/>
          <w:szCs w:val="22"/>
        </w:rPr>
      </w:pPr>
      <w:r>
        <w:rPr>
          <w:sz w:val="22"/>
          <w:szCs w:val="22"/>
        </w:rPr>
        <w:t>Se incrementa la cuenta 1.2.4.1.9.2.0. Otros Mobiliarios y Equipo de Administración, por la cantidad de $296,731.48 (Doscientos noventa y seis mil setecientos treinta y un pesos 48/100 m.n.) por la c</w:t>
      </w:r>
      <w:r w:rsidRPr="003024E6">
        <w:rPr>
          <w:sz w:val="22"/>
          <w:szCs w:val="22"/>
        </w:rPr>
        <w:t xml:space="preserve">ompra de 8 pantalla LCD 50” </w:t>
      </w:r>
      <w:proofErr w:type="spellStart"/>
      <w:r w:rsidRPr="003024E6">
        <w:rPr>
          <w:sz w:val="22"/>
          <w:szCs w:val="22"/>
        </w:rPr>
        <w:t>Samgung</w:t>
      </w:r>
      <w:proofErr w:type="spellEnd"/>
      <w:r w:rsidRPr="003024E6">
        <w:rPr>
          <w:sz w:val="22"/>
          <w:szCs w:val="22"/>
        </w:rPr>
        <w:t>, 3 equipo de aire acondic</w:t>
      </w:r>
      <w:r>
        <w:rPr>
          <w:sz w:val="22"/>
          <w:szCs w:val="22"/>
        </w:rPr>
        <w:t>ionado,</w:t>
      </w:r>
      <w:r w:rsidRPr="003024E6">
        <w:rPr>
          <w:sz w:val="22"/>
          <w:szCs w:val="22"/>
        </w:rPr>
        <w:t xml:space="preserve"> tipo mini Split de 1 ton. y 7 equipo</w:t>
      </w:r>
      <w:r>
        <w:rPr>
          <w:sz w:val="22"/>
          <w:szCs w:val="22"/>
        </w:rPr>
        <w:t>s</w:t>
      </w:r>
      <w:r w:rsidRPr="003024E6">
        <w:rPr>
          <w:sz w:val="22"/>
          <w:szCs w:val="22"/>
        </w:rPr>
        <w:t xml:space="preserve"> de aire acondic</w:t>
      </w:r>
      <w:r>
        <w:rPr>
          <w:sz w:val="22"/>
          <w:szCs w:val="22"/>
        </w:rPr>
        <w:t>ionado,</w:t>
      </w:r>
      <w:r w:rsidRPr="003024E6">
        <w:rPr>
          <w:sz w:val="22"/>
          <w:szCs w:val="22"/>
        </w:rPr>
        <w:t xml:space="preserve"> tipo mini Split de 2 ton</w:t>
      </w:r>
      <w:r>
        <w:rPr>
          <w:sz w:val="22"/>
          <w:szCs w:val="22"/>
        </w:rPr>
        <w:t>eladas,</w:t>
      </w:r>
      <w:r w:rsidRPr="003024E6">
        <w:rPr>
          <w:sz w:val="22"/>
          <w:szCs w:val="22"/>
        </w:rPr>
        <w:t xml:space="preserve"> corresp</w:t>
      </w:r>
      <w:r>
        <w:rPr>
          <w:sz w:val="22"/>
          <w:szCs w:val="22"/>
        </w:rPr>
        <w:t>ondiente</w:t>
      </w:r>
      <w:r w:rsidRPr="003024E6">
        <w:rPr>
          <w:sz w:val="22"/>
          <w:szCs w:val="22"/>
        </w:rPr>
        <w:t xml:space="preserve"> a las partidas 13, 19 y 20 de la Licitación Pública número LA-916068967-E1-2022(Licitación Federal)</w:t>
      </w:r>
      <w:r>
        <w:rPr>
          <w:sz w:val="22"/>
          <w:szCs w:val="22"/>
        </w:rPr>
        <w:t xml:space="preserve"> </w:t>
      </w:r>
    </w:p>
    <w:p w14:paraId="428248FB" w14:textId="77777777" w:rsidR="000A09CD" w:rsidRDefault="000A09CD" w:rsidP="000A09CD">
      <w:pPr>
        <w:jc w:val="both"/>
        <w:rPr>
          <w:sz w:val="22"/>
          <w:szCs w:val="22"/>
        </w:rPr>
      </w:pPr>
    </w:p>
    <w:p w14:paraId="1B36A59E" w14:textId="77777777" w:rsidR="000A09CD" w:rsidRDefault="000A09CD" w:rsidP="000A09CD">
      <w:pPr>
        <w:jc w:val="both"/>
        <w:rPr>
          <w:sz w:val="22"/>
          <w:szCs w:val="22"/>
        </w:rPr>
      </w:pPr>
      <w:r>
        <w:rPr>
          <w:sz w:val="22"/>
          <w:szCs w:val="22"/>
        </w:rPr>
        <w:t>Se incrementa la cuenta 1.2.4.2.1.3.2. Equipos y aparatos audiovisuales por la cantidad de $773,519.32 (Setecientos setenta y tres mil quinientos diecinueve pesos 32/100 m.n.), correspondiente a las siguientes adquisiciones:</w:t>
      </w:r>
    </w:p>
    <w:p w14:paraId="1A7C6F79" w14:textId="77777777" w:rsidR="000A09CD" w:rsidRDefault="000A09CD" w:rsidP="000A09CD">
      <w:pPr>
        <w:jc w:val="both"/>
        <w:rPr>
          <w:sz w:val="22"/>
          <w:szCs w:val="22"/>
        </w:rPr>
      </w:pPr>
    </w:p>
    <w:p w14:paraId="32CD3CF7" w14:textId="77777777" w:rsidR="000A09CD" w:rsidRDefault="000A09CD" w:rsidP="000A09CD">
      <w:pPr>
        <w:jc w:val="both"/>
        <w:rPr>
          <w:sz w:val="22"/>
          <w:szCs w:val="22"/>
        </w:rPr>
      </w:pPr>
    </w:p>
    <w:p w14:paraId="06A89891" w14:textId="77777777" w:rsidR="000A09CD" w:rsidRPr="00360BA9" w:rsidRDefault="000A09CD" w:rsidP="000A09CD">
      <w:pPr>
        <w:jc w:val="both"/>
        <w:rPr>
          <w:b/>
          <w:sz w:val="22"/>
          <w:szCs w:val="22"/>
        </w:rPr>
      </w:pPr>
      <w:r w:rsidRPr="00360BA9">
        <w:rPr>
          <w:b/>
          <w:sz w:val="22"/>
          <w:szCs w:val="22"/>
        </w:rPr>
        <w:t>Fondo General de Participaciones</w:t>
      </w:r>
      <w:r>
        <w:rPr>
          <w:b/>
          <w:sz w:val="22"/>
          <w:szCs w:val="22"/>
        </w:rPr>
        <w:t>.</w:t>
      </w:r>
    </w:p>
    <w:p w14:paraId="0CF19512" w14:textId="77777777" w:rsidR="000A09CD" w:rsidRPr="00C519B6" w:rsidRDefault="000A09CD" w:rsidP="000A09CD">
      <w:pPr>
        <w:jc w:val="both"/>
        <w:rPr>
          <w:sz w:val="14"/>
          <w:szCs w:val="14"/>
        </w:rPr>
      </w:pPr>
    </w:p>
    <w:p w14:paraId="2AF09554" w14:textId="77777777" w:rsidR="000A09CD" w:rsidRDefault="000A09CD" w:rsidP="000A09CD">
      <w:pPr>
        <w:jc w:val="both"/>
        <w:rPr>
          <w:sz w:val="22"/>
          <w:szCs w:val="22"/>
        </w:rPr>
      </w:pPr>
      <w:r w:rsidRPr="007F2AB4">
        <w:rPr>
          <w:sz w:val="22"/>
          <w:szCs w:val="22"/>
        </w:rPr>
        <w:t xml:space="preserve">Compra de equipo y material para equipar la sala con área de testigo protegido en </w:t>
      </w:r>
      <w:r>
        <w:rPr>
          <w:sz w:val="22"/>
          <w:szCs w:val="22"/>
        </w:rPr>
        <w:t>Sala de oralidad región Sahuayo, por la cantidad de $59,885.00 (Cincuenta y nueve mil ochocientos ochenta y cinco pesos 00/100 m.n.).</w:t>
      </w:r>
    </w:p>
    <w:p w14:paraId="6A9D7D6C" w14:textId="77777777" w:rsidR="000A09CD" w:rsidRPr="00C519B6" w:rsidRDefault="000A09CD" w:rsidP="000A09CD">
      <w:pPr>
        <w:jc w:val="both"/>
        <w:rPr>
          <w:sz w:val="14"/>
          <w:szCs w:val="14"/>
        </w:rPr>
      </w:pPr>
    </w:p>
    <w:p w14:paraId="36E18422" w14:textId="77777777" w:rsidR="000A09CD" w:rsidRDefault="000A09CD" w:rsidP="000A09CD">
      <w:pPr>
        <w:jc w:val="both"/>
        <w:rPr>
          <w:sz w:val="22"/>
          <w:szCs w:val="22"/>
        </w:rPr>
      </w:pPr>
      <w:r w:rsidRPr="007F2AB4">
        <w:rPr>
          <w:sz w:val="22"/>
          <w:szCs w:val="22"/>
        </w:rPr>
        <w:t>Compra de equipo y material para complemento de sala de oralidad JAVS analógica con testigo protegido para</w:t>
      </w:r>
      <w:r>
        <w:rPr>
          <w:sz w:val="22"/>
          <w:szCs w:val="22"/>
        </w:rPr>
        <w:t xml:space="preserve"> instalarse en la Región Zamora, por la cantidad de $97,915.60 (Noventa y siete mil novecientos quince pesos 60/100 m.n.).</w:t>
      </w:r>
    </w:p>
    <w:p w14:paraId="0496D569" w14:textId="77777777" w:rsidR="000A09CD" w:rsidRDefault="000A09CD" w:rsidP="000A09CD">
      <w:pPr>
        <w:jc w:val="both"/>
        <w:rPr>
          <w:b/>
          <w:sz w:val="22"/>
          <w:szCs w:val="22"/>
        </w:rPr>
      </w:pPr>
    </w:p>
    <w:p w14:paraId="2985D471" w14:textId="77777777" w:rsidR="000A09CD" w:rsidRPr="00360BA9" w:rsidRDefault="000A09CD" w:rsidP="000A09CD">
      <w:pPr>
        <w:jc w:val="both"/>
        <w:rPr>
          <w:b/>
          <w:sz w:val="22"/>
          <w:szCs w:val="22"/>
        </w:rPr>
      </w:pPr>
      <w:r w:rsidRPr="00360BA9">
        <w:rPr>
          <w:b/>
          <w:sz w:val="22"/>
          <w:szCs w:val="22"/>
        </w:rPr>
        <w:t>Recurso Federal</w:t>
      </w:r>
    </w:p>
    <w:p w14:paraId="0E33CED7" w14:textId="77777777" w:rsidR="000A09CD" w:rsidRPr="00C519B6" w:rsidRDefault="000A09CD" w:rsidP="000A09CD">
      <w:pPr>
        <w:jc w:val="both"/>
        <w:rPr>
          <w:sz w:val="14"/>
          <w:szCs w:val="14"/>
        </w:rPr>
      </w:pPr>
    </w:p>
    <w:p w14:paraId="7492D522" w14:textId="77777777" w:rsidR="000A09CD" w:rsidRDefault="000A09CD" w:rsidP="000A09CD">
      <w:pPr>
        <w:jc w:val="both"/>
        <w:rPr>
          <w:sz w:val="22"/>
          <w:szCs w:val="22"/>
        </w:rPr>
      </w:pPr>
      <w:r w:rsidRPr="00FB5A24">
        <w:rPr>
          <w:sz w:val="22"/>
          <w:szCs w:val="22"/>
        </w:rPr>
        <w:t>Adquisición de 32 micrófonos de mesa de cuello de ganso correspondiente a la partida 3 de la</w:t>
      </w:r>
      <w:r>
        <w:rPr>
          <w:sz w:val="22"/>
          <w:szCs w:val="22"/>
        </w:rPr>
        <w:t>. (</w:t>
      </w:r>
      <w:r w:rsidRPr="00FB5A24">
        <w:rPr>
          <w:sz w:val="22"/>
          <w:szCs w:val="22"/>
        </w:rPr>
        <w:t>Licitación Pública número LA-91606896</w:t>
      </w:r>
      <w:r>
        <w:rPr>
          <w:sz w:val="22"/>
          <w:szCs w:val="22"/>
        </w:rPr>
        <w:t>7-E1-2022Licitación Federal), por la cantidad de $320,085.76 (Trescientos veinte mil ochenta y cinco pesos 76/100 m.n.).</w:t>
      </w:r>
    </w:p>
    <w:p w14:paraId="4007810C" w14:textId="77777777" w:rsidR="000A09CD" w:rsidRPr="00C519B6" w:rsidRDefault="000A09CD" w:rsidP="000A09CD">
      <w:pPr>
        <w:jc w:val="both"/>
        <w:rPr>
          <w:sz w:val="14"/>
          <w:szCs w:val="14"/>
        </w:rPr>
      </w:pPr>
    </w:p>
    <w:p w14:paraId="7AEE8166" w14:textId="77777777" w:rsidR="000A09CD" w:rsidRDefault="000A09CD" w:rsidP="000A09CD">
      <w:pPr>
        <w:jc w:val="both"/>
        <w:rPr>
          <w:sz w:val="22"/>
          <w:szCs w:val="22"/>
        </w:rPr>
      </w:pPr>
      <w:r w:rsidRPr="00FB5A24">
        <w:rPr>
          <w:sz w:val="22"/>
          <w:szCs w:val="22"/>
        </w:rPr>
        <w:t xml:space="preserve">Adquisición de 8 Adaptador de audio USB marca RME </w:t>
      </w:r>
      <w:proofErr w:type="spellStart"/>
      <w:r w:rsidRPr="00FB5A24">
        <w:rPr>
          <w:sz w:val="22"/>
          <w:szCs w:val="22"/>
        </w:rPr>
        <w:t>Digiface</w:t>
      </w:r>
      <w:proofErr w:type="spellEnd"/>
      <w:r w:rsidRPr="00FB5A24">
        <w:rPr>
          <w:sz w:val="22"/>
          <w:szCs w:val="22"/>
        </w:rPr>
        <w:t xml:space="preserve"> USB correspondiente a la partida 7 de la Licitación Pública número LA-91606896</w:t>
      </w:r>
      <w:r>
        <w:rPr>
          <w:sz w:val="22"/>
          <w:szCs w:val="22"/>
        </w:rPr>
        <w:t>7-E1-2022. (Licitación Federal), por la cantidad de $145,473.28 (Ciento cuarenta y cinco mil cuatrocientos setenta y tres pesos 28/100 m.n.).</w:t>
      </w:r>
    </w:p>
    <w:p w14:paraId="2AE7104E" w14:textId="77777777" w:rsidR="000A09CD" w:rsidRDefault="000A09CD" w:rsidP="000A09CD">
      <w:pPr>
        <w:jc w:val="both"/>
        <w:rPr>
          <w:sz w:val="22"/>
          <w:szCs w:val="22"/>
        </w:rPr>
      </w:pPr>
    </w:p>
    <w:p w14:paraId="7D6949B0" w14:textId="77777777" w:rsidR="000A09CD" w:rsidRDefault="000A09CD" w:rsidP="000A09CD">
      <w:pPr>
        <w:jc w:val="both"/>
        <w:rPr>
          <w:sz w:val="22"/>
          <w:szCs w:val="22"/>
        </w:rPr>
      </w:pPr>
      <w:r>
        <w:rPr>
          <w:sz w:val="22"/>
          <w:szCs w:val="22"/>
        </w:rPr>
        <w:t>Adquisición de 8 equipos supresores de retroalimentación de audio y 9 mezcladoras de audio, correspondiente a las partidas 6, 14 y 15 de la (</w:t>
      </w:r>
      <w:r w:rsidRPr="00FB5A24">
        <w:rPr>
          <w:sz w:val="22"/>
          <w:szCs w:val="22"/>
        </w:rPr>
        <w:t>Licitación Pública número LA-91606896</w:t>
      </w:r>
      <w:r>
        <w:rPr>
          <w:sz w:val="22"/>
          <w:szCs w:val="22"/>
        </w:rPr>
        <w:t>7-E1-2022Licitación Federal), por la cantidad de $150,159.68 (Ciento cincuenta mil ciento cincuenta y nueve pesos 68/100 m.n.).</w:t>
      </w:r>
    </w:p>
    <w:p w14:paraId="4B3CDE79" w14:textId="77777777" w:rsidR="000A09CD" w:rsidRPr="00C519B6" w:rsidRDefault="000A09CD" w:rsidP="000A09CD">
      <w:pPr>
        <w:jc w:val="both"/>
        <w:rPr>
          <w:sz w:val="14"/>
          <w:szCs w:val="14"/>
        </w:rPr>
      </w:pPr>
    </w:p>
    <w:p w14:paraId="792F9368" w14:textId="77777777" w:rsidR="000A09CD" w:rsidRDefault="000A09CD" w:rsidP="000A09CD">
      <w:pPr>
        <w:jc w:val="both"/>
        <w:rPr>
          <w:sz w:val="22"/>
          <w:szCs w:val="22"/>
        </w:rPr>
      </w:pPr>
      <w:r>
        <w:rPr>
          <w:sz w:val="22"/>
          <w:szCs w:val="22"/>
        </w:rPr>
        <w:t>Se incrementa la cuenta 1.2.4.2.3.2.2. Cámaras fotográficas y de video por la cantidad de $1,795,733.36 (Un millón setecientos noventa y cinco mil setecientos treinta y tres pesos 36/100 m.n.), correspondiente a las siguientes adquisiciones:</w:t>
      </w:r>
    </w:p>
    <w:p w14:paraId="3136F99D" w14:textId="77777777" w:rsidR="000A09CD" w:rsidRDefault="000A09CD" w:rsidP="000A09CD">
      <w:pPr>
        <w:jc w:val="both"/>
        <w:rPr>
          <w:sz w:val="22"/>
          <w:szCs w:val="22"/>
        </w:rPr>
      </w:pPr>
    </w:p>
    <w:p w14:paraId="2512C731" w14:textId="77777777" w:rsidR="000A09CD" w:rsidRDefault="000A09CD" w:rsidP="000A09CD">
      <w:pPr>
        <w:jc w:val="both"/>
        <w:rPr>
          <w:sz w:val="22"/>
          <w:szCs w:val="22"/>
        </w:rPr>
      </w:pPr>
    </w:p>
    <w:p w14:paraId="5C705D65" w14:textId="77777777" w:rsidR="000A09CD" w:rsidRDefault="000A09CD" w:rsidP="000A09CD">
      <w:pPr>
        <w:jc w:val="both"/>
        <w:rPr>
          <w:sz w:val="22"/>
          <w:szCs w:val="22"/>
        </w:rPr>
      </w:pPr>
    </w:p>
    <w:p w14:paraId="5DBBC72D" w14:textId="77777777" w:rsidR="000A09CD" w:rsidRPr="00360BA9" w:rsidRDefault="000A09CD" w:rsidP="000A09CD">
      <w:pPr>
        <w:jc w:val="both"/>
        <w:rPr>
          <w:b/>
          <w:sz w:val="22"/>
          <w:szCs w:val="22"/>
        </w:rPr>
      </w:pPr>
      <w:r w:rsidRPr="00360BA9">
        <w:rPr>
          <w:b/>
          <w:sz w:val="22"/>
          <w:szCs w:val="22"/>
        </w:rPr>
        <w:t>Fondo General de Participaciones</w:t>
      </w:r>
      <w:r>
        <w:rPr>
          <w:b/>
          <w:sz w:val="22"/>
          <w:szCs w:val="22"/>
        </w:rPr>
        <w:t>.</w:t>
      </w:r>
    </w:p>
    <w:p w14:paraId="07D5013D" w14:textId="77777777" w:rsidR="000A09CD" w:rsidRPr="00C519B6" w:rsidRDefault="000A09CD" w:rsidP="000A09CD">
      <w:pPr>
        <w:rPr>
          <w:sz w:val="14"/>
          <w:szCs w:val="14"/>
        </w:rPr>
      </w:pPr>
    </w:p>
    <w:p w14:paraId="119D2641" w14:textId="77777777" w:rsidR="000A09CD" w:rsidRDefault="000A09CD" w:rsidP="000A09CD">
      <w:pPr>
        <w:jc w:val="both"/>
        <w:rPr>
          <w:sz w:val="22"/>
          <w:szCs w:val="22"/>
        </w:rPr>
      </w:pPr>
      <w:r w:rsidRPr="00B94DED">
        <w:rPr>
          <w:sz w:val="22"/>
          <w:szCs w:val="22"/>
        </w:rPr>
        <w:t xml:space="preserve">Compra de equipo y material para equipar la sala con área de testigo protegido en Sala de </w:t>
      </w:r>
      <w:r>
        <w:rPr>
          <w:sz w:val="22"/>
          <w:szCs w:val="22"/>
        </w:rPr>
        <w:t>O</w:t>
      </w:r>
      <w:r w:rsidRPr="00B94DED">
        <w:rPr>
          <w:sz w:val="22"/>
          <w:szCs w:val="22"/>
        </w:rPr>
        <w:t xml:space="preserve">ralidad </w:t>
      </w:r>
      <w:r>
        <w:rPr>
          <w:sz w:val="22"/>
          <w:szCs w:val="22"/>
        </w:rPr>
        <w:t>R</w:t>
      </w:r>
      <w:r w:rsidRPr="00B94DED">
        <w:rPr>
          <w:sz w:val="22"/>
          <w:szCs w:val="22"/>
        </w:rPr>
        <w:t>egión Sahuayo</w:t>
      </w:r>
      <w:r>
        <w:rPr>
          <w:sz w:val="22"/>
          <w:szCs w:val="22"/>
        </w:rPr>
        <w:t>, por la cantidad de $22,544.60 (Veintidós mil quinientos cuarenta y cuatro pesos 60/100 m.n.)</w:t>
      </w:r>
      <w:r w:rsidRPr="00B94DED">
        <w:rPr>
          <w:sz w:val="22"/>
          <w:szCs w:val="22"/>
        </w:rPr>
        <w:t>.</w:t>
      </w:r>
    </w:p>
    <w:p w14:paraId="54D13BB7" w14:textId="77777777" w:rsidR="000A09CD" w:rsidRPr="00C519B6" w:rsidRDefault="000A09CD" w:rsidP="000A09CD">
      <w:pPr>
        <w:jc w:val="both"/>
        <w:rPr>
          <w:sz w:val="14"/>
          <w:szCs w:val="14"/>
        </w:rPr>
      </w:pPr>
    </w:p>
    <w:p w14:paraId="79ECCCD8" w14:textId="77777777" w:rsidR="000A09CD" w:rsidRDefault="000A09CD" w:rsidP="000A09CD">
      <w:pPr>
        <w:jc w:val="both"/>
        <w:rPr>
          <w:sz w:val="22"/>
          <w:szCs w:val="22"/>
        </w:rPr>
      </w:pPr>
      <w:r w:rsidRPr="00156E5F">
        <w:rPr>
          <w:sz w:val="22"/>
          <w:szCs w:val="22"/>
        </w:rPr>
        <w:t>Compra de equipo y material para complemento de sala de oralidad JAVS analógica con testigo protegido para</w:t>
      </w:r>
      <w:r>
        <w:rPr>
          <w:sz w:val="22"/>
          <w:szCs w:val="22"/>
        </w:rPr>
        <w:t xml:space="preserve"> instalarse en la Región Zamora, por la cantidad de $$22,544.60 (Veintidós mil quinientos cuarenta y cuatro pesos 60/100 m.n.)</w:t>
      </w:r>
      <w:r w:rsidRPr="00B94DED">
        <w:rPr>
          <w:sz w:val="22"/>
          <w:szCs w:val="22"/>
        </w:rPr>
        <w:t>.</w:t>
      </w:r>
    </w:p>
    <w:p w14:paraId="0C7B73DB" w14:textId="77777777" w:rsidR="000A09CD" w:rsidRDefault="000A09CD" w:rsidP="000A09CD">
      <w:pPr>
        <w:jc w:val="both"/>
        <w:rPr>
          <w:b/>
          <w:sz w:val="14"/>
          <w:szCs w:val="14"/>
        </w:rPr>
      </w:pPr>
    </w:p>
    <w:p w14:paraId="7BA535DE" w14:textId="77777777" w:rsidR="000A09CD" w:rsidRPr="00C519B6" w:rsidRDefault="000A09CD" w:rsidP="000A09CD">
      <w:pPr>
        <w:jc w:val="both"/>
        <w:rPr>
          <w:b/>
          <w:sz w:val="14"/>
          <w:szCs w:val="14"/>
        </w:rPr>
      </w:pPr>
    </w:p>
    <w:p w14:paraId="0C107EA9" w14:textId="77777777" w:rsidR="000A09CD" w:rsidRPr="00360BA9" w:rsidRDefault="000A09CD" w:rsidP="000A09CD">
      <w:pPr>
        <w:jc w:val="both"/>
        <w:rPr>
          <w:b/>
          <w:sz w:val="22"/>
          <w:szCs w:val="22"/>
        </w:rPr>
      </w:pPr>
      <w:r w:rsidRPr="00360BA9">
        <w:rPr>
          <w:b/>
          <w:sz w:val="22"/>
          <w:szCs w:val="22"/>
        </w:rPr>
        <w:t>Recurso Federal</w:t>
      </w:r>
    </w:p>
    <w:p w14:paraId="6FD7DA5B" w14:textId="77777777" w:rsidR="000A09CD" w:rsidRPr="00C519B6" w:rsidRDefault="000A09CD" w:rsidP="000A09CD">
      <w:pPr>
        <w:jc w:val="both"/>
        <w:rPr>
          <w:sz w:val="14"/>
          <w:szCs w:val="14"/>
        </w:rPr>
      </w:pPr>
    </w:p>
    <w:p w14:paraId="46E0C168" w14:textId="77777777" w:rsidR="000A09CD" w:rsidRDefault="000A09CD" w:rsidP="000A09CD">
      <w:pPr>
        <w:jc w:val="both"/>
        <w:rPr>
          <w:sz w:val="22"/>
          <w:szCs w:val="22"/>
        </w:rPr>
      </w:pPr>
      <w:r w:rsidRPr="00B94DED">
        <w:rPr>
          <w:sz w:val="22"/>
          <w:szCs w:val="22"/>
        </w:rPr>
        <w:t>Pago de partida 15 correspondiente a la Licitación Pública número LA-91606896</w:t>
      </w:r>
      <w:r>
        <w:rPr>
          <w:sz w:val="22"/>
          <w:szCs w:val="22"/>
        </w:rPr>
        <w:t>7-E2-2022. (Licitación Federal), por la cantidad de $407,577.60 (Cuatrocientos siete mil quinientos setenta y siete pesos 60/100 m.n.).</w:t>
      </w:r>
    </w:p>
    <w:p w14:paraId="37687F6F" w14:textId="77777777" w:rsidR="000A09CD" w:rsidRPr="00C519B6" w:rsidRDefault="000A09CD" w:rsidP="000A09CD">
      <w:pPr>
        <w:jc w:val="both"/>
        <w:rPr>
          <w:sz w:val="14"/>
          <w:szCs w:val="14"/>
        </w:rPr>
      </w:pPr>
    </w:p>
    <w:p w14:paraId="3EED9832" w14:textId="77777777" w:rsidR="000A09CD" w:rsidRDefault="000A09CD" w:rsidP="000A09CD">
      <w:pPr>
        <w:jc w:val="both"/>
        <w:rPr>
          <w:sz w:val="22"/>
          <w:szCs w:val="22"/>
        </w:rPr>
      </w:pPr>
      <w:r w:rsidRPr="00B94DED">
        <w:rPr>
          <w:sz w:val="22"/>
          <w:szCs w:val="22"/>
        </w:rPr>
        <w:t>Pago de partidas 4, 5, 10 y 11 correspondientes a la Licitación Pública número LA-91606896</w:t>
      </w:r>
      <w:r>
        <w:rPr>
          <w:sz w:val="22"/>
          <w:szCs w:val="22"/>
        </w:rPr>
        <w:t>7-E1-2022. (Licitación Federal), por la cantidad de $1,343,066.56 (Un millón trescientos cuarenta y tres mil sesenta y seis pesos 56/100 m.n.).</w:t>
      </w:r>
    </w:p>
    <w:p w14:paraId="3BF48BF5" w14:textId="77777777" w:rsidR="000A09CD" w:rsidRPr="00C519B6" w:rsidRDefault="000A09CD" w:rsidP="000A09CD">
      <w:pPr>
        <w:jc w:val="both"/>
        <w:rPr>
          <w:sz w:val="14"/>
          <w:szCs w:val="14"/>
        </w:rPr>
      </w:pPr>
    </w:p>
    <w:p w14:paraId="2FAA0F05" w14:textId="77777777" w:rsidR="000A09CD" w:rsidRDefault="000A09CD" w:rsidP="000A09CD">
      <w:pPr>
        <w:jc w:val="both"/>
        <w:rPr>
          <w:sz w:val="22"/>
          <w:szCs w:val="22"/>
        </w:rPr>
      </w:pPr>
      <w:r>
        <w:rPr>
          <w:sz w:val="22"/>
          <w:szCs w:val="22"/>
        </w:rPr>
        <w:t>Se incrementa la cuenta 1.2.4.6.6.2.5. Equipos de generación eléctrica, aparatos y accesorios eléctrico, por la cantidad de $616,346.86 (Seiscientos dieciséis mil trescientos cuarenta y seis pesos 86/100 m.n.), correspondiente al p</w:t>
      </w:r>
      <w:r w:rsidRPr="004321F8">
        <w:rPr>
          <w:sz w:val="22"/>
          <w:szCs w:val="22"/>
        </w:rPr>
        <w:t>ago de partida 6 correspondiente a la Licitación Pública número LA-916068967-E4-2022. (Licitación Federal).</w:t>
      </w:r>
    </w:p>
    <w:p w14:paraId="2A0F0491" w14:textId="77777777" w:rsidR="000A09CD" w:rsidRDefault="000A09CD" w:rsidP="000A09CD">
      <w:pPr>
        <w:jc w:val="both"/>
        <w:rPr>
          <w:sz w:val="22"/>
          <w:szCs w:val="22"/>
        </w:rPr>
      </w:pPr>
    </w:p>
    <w:p w14:paraId="1D2EE8AC" w14:textId="77777777" w:rsidR="000A09CD" w:rsidRDefault="000A09CD" w:rsidP="000A09CD">
      <w:pPr>
        <w:jc w:val="both"/>
        <w:rPr>
          <w:sz w:val="22"/>
          <w:szCs w:val="22"/>
        </w:rPr>
      </w:pPr>
      <w:r>
        <w:rPr>
          <w:sz w:val="22"/>
          <w:szCs w:val="22"/>
        </w:rPr>
        <w:t>Licencias informáticas e intelectuales por la cantidad de $1,667,987.20 (Un millón seiscientos sesenta y siete mil novecientos ochenta y siete pesos 20/100 m.n.), correspondiente al p</w:t>
      </w:r>
      <w:r w:rsidRPr="00DD59D9">
        <w:rPr>
          <w:sz w:val="22"/>
          <w:szCs w:val="22"/>
        </w:rPr>
        <w:t>ago de partida 7 correspondiente a la Licitación Pública número LA-916068967-E5-2022. (Licitación Federal).</w:t>
      </w:r>
    </w:p>
    <w:p w14:paraId="2BA0D897" w14:textId="77777777" w:rsidR="000A09CD" w:rsidRPr="00C519B6" w:rsidRDefault="000A09CD" w:rsidP="000A09CD">
      <w:pPr>
        <w:jc w:val="both"/>
        <w:rPr>
          <w:sz w:val="14"/>
          <w:szCs w:val="14"/>
        </w:rPr>
      </w:pPr>
    </w:p>
    <w:p w14:paraId="54A1E4FB" w14:textId="77777777" w:rsidR="000A09CD" w:rsidRDefault="000A09CD" w:rsidP="000A09CD">
      <w:pPr>
        <w:jc w:val="both"/>
        <w:rPr>
          <w:bCs/>
          <w:sz w:val="22"/>
          <w:szCs w:val="22"/>
        </w:rPr>
      </w:pPr>
      <w:r w:rsidRPr="00F07F66">
        <w:rPr>
          <w:bCs/>
          <w:sz w:val="22"/>
          <w:szCs w:val="22"/>
        </w:rPr>
        <w:t xml:space="preserve">En el mes de </w:t>
      </w:r>
      <w:r>
        <w:rPr>
          <w:bCs/>
          <w:sz w:val="22"/>
          <w:szCs w:val="22"/>
        </w:rPr>
        <w:t>noviembre 2022 la depreciación mensual asciende a la cantidad de $-854,111.80 (Ochocientos cincuenta y cuatro mil ciento once pesos 80/100 m.n.).</w:t>
      </w:r>
    </w:p>
    <w:p w14:paraId="61DA6000" w14:textId="77777777" w:rsidR="000A09CD" w:rsidRDefault="000A09CD" w:rsidP="000A09CD">
      <w:pPr>
        <w:jc w:val="center"/>
        <w:rPr>
          <w:b/>
          <w:bCs/>
          <w:sz w:val="22"/>
          <w:szCs w:val="22"/>
        </w:rPr>
      </w:pPr>
    </w:p>
    <w:p w14:paraId="11A1D2A5" w14:textId="77777777" w:rsidR="000A09CD" w:rsidRDefault="000A09CD" w:rsidP="000A09CD">
      <w:pPr>
        <w:jc w:val="both"/>
        <w:rPr>
          <w:b/>
          <w:bCs/>
          <w:sz w:val="22"/>
          <w:szCs w:val="22"/>
        </w:rPr>
      </w:pPr>
      <w:r w:rsidRPr="00F07F66">
        <w:rPr>
          <w:bCs/>
          <w:sz w:val="22"/>
          <w:szCs w:val="22"/>
        </w:rPr>
        <w:t>En el mes de</w:t>
      </w:r>
      <w:r>
        <w:rPr>
          <w:bCs/>
          <w:sz w:val="22"/>
          <w:szCs w:val="22"/>
        </w:rPr>
        <w:t xml:space="preserve"> noviembre de 2022 la amortización mensual asciende a la cantidad de $-17,528.87 (Diecisiete mil quinientos veintiocho pesos 87/100 m.n.).</w:t>
      </w:r>
      <w:r w:rsidRPr="00F07F66">
        <w:rPr>
          <w:b/>
          <w:bCs/>
          <w:sz w:val="22"/>
          <w:szCs w:val="22"/>
        </w:rPr>
        <w:t xml:space="preserve"> </w:t>
      </w:r>
    </w:p>
    <w:p w14:paraId="081AB3F9" w14:textId="77777777" w:rsidR="000A09CD" w:rsidRPr="00C519B6" w:rsidRDefault="000A09CD" w:rsidP="000A09CD">
      <w:pPr>
        <w:jc w:val="center"/>
        <w:rPr>
          <w:b/>
          <w:bCs/>
          <w:sz w:val="14"/>
          <w:szCs w:val="14"/>
        </w:rPr>
      </w:pPr>
    </w:p>
    <w:p w14:paraId="03771B7F" w14:textId="77777777" w:rsidR="000A09CD" w:rsidRDefault="000A09CD" w:rsidP="000A09CD">
      <w:pPr>
        <w:jc w:val="both"/>
        <w:rPr>
          <w:b/>
          <w:bCs/>
          <w:sz w:val="22"/>
          <w:szCs w:val="22"/>
        </w:rPr>
      </w:pPr>
      <w:r>
        <w:rPr>
          <w:sz w:val="22"/>
          <w:szCs w:val="22"/>
        </w:rPr>
        <w:t>En el mes de diciembre 2022, se incrementa por las siguientes adquisiciones:</w:t>
      </w:r>
    </w:p>
    <w:p w14:paraId="0B6687EB" w14:textId="77777777" w:rsidR="000A09CD" w:rsidRPr="00C519B6" w:rsidRDefault="000A09CD" w:rsidP="000A09CD">
      <w:pPr>
        <w:jc w:val="center"/>
        <w:rPr>
          <w:b/>
          <w:bCs/>
          <w:sz w:val="14"/>
          <w:szCs w:val="14"/>
        </w:rPr>
      </w:pPr>
    </w:p>
    <w:p w14:paraId="7778FF5C" w14:textId="77777777" w:rsidR="000A09CD" w:rsidRDefault="000A09CD" w:rsidP="000A09CD">
      <w:pPr>
        <w:jc w:val="both"/>
        <w:rPr>
          <w:sz w:val="22"/>
          <w:szCs w:val="22"/>
        </w:rPr>
      </w:pPr>
      <w:r>
        <w:rPr>
          <w:sz w:val="22"/>
          <w:szCs w:val="22"/>
        </w:rPr>
        <w:t>-A</w:t>
      </w:r>
      <w:r w:rsidRPr="00797ABF">
        <w:rPr>
          <w:sz w:val="22"/>
          <w:szCs w:val="22"/>
        </w:rPr>
        <w:t>dquisición del predio ubicado en la calle Independencia sin número, colonia Los Arquitos de Apatzingán, Michoacán</w:t>
      </w:r>
      <w:r>
        <w:rPr>
          <w:sz w:val="22"/>
          <w:szCs w:val="22"/>
        </w:rPr>
        <w:t>, por un importe de $1,300,000.00 (Un millón trescientos mil pesos 00/100 m.n.).</w:t>
      </w:r>
    </w:p>
    <w:p w14:paraId="77E96714" w14:textId="77777777" w:rsidR="000A09CD" w:rsidRPr="00C519B6" w:rsidRDefault="000A09CD" w:rsidP="000A09CD">
      <w:pPr>
        <w:jc w:val="both"/>
        <w:rPr>
          <w:sz w:val="14"/>
          <w:szCs w:val="14"/>
        </w:rPr>
      </w:pPr>
    </w:p>
    <w:p w14:paraId="50245171" w14:textId="77777777" w:rsidR="000A09CD" w:rsidRDefault="000A09CD" w:rsidP="000A09CD">
      <w:pPr>
        <w:jc w:val="both"/>
        <w:rPr>
          <w:sz w:val="22"/>
          <w:szCs w:val="22"/>
        </w:rPr>
      </w:pPr>
      <w:r>
        <w:rPr>
          <w:sz w:val="22"/>
          <w:szCs w:val="22"/>
        </w:rPr>
        <w:t>-</w:t>
      </w:r>
      <w:r w:rsidRPr="00797ABF">
        <w:rPr>
          <w:sz w:val="22"/>
          <w:szCs w:val="22"/>
        </w:rPr>
        <w:t>Pago por la adquisición del inmueble ubicado en la avenida Lázaro Cárdenas sin número, lote 141 y Laurel sin número, lote 107, manzana</w:t>
      </w:r>
      <w:r>
        <w:rPr>
          <w:sz w:val="22"/>
          <w:szCs w:val="22"/>
        </w:rPr>
        <w:t xml:space="preserve"> </w:t>
      </w:r>
      <w:r w:rsidRPr="00797ABF">
        <w:rPr>
          <w:sz w:val="22"/>
          <w:szCs w:val="22"/>
        </w:rPr>
        <w:t xml:space="preserve">7, </w:t>
      </w:r>
      <w:r>
        <w:rPr>
          <w:sz w:val="22"/>
          <w:szCs w:val="22"/>
        </w:rPr>
        <w:t>en</w:t>
      </w:r>
      <w:r w:rsidRPr="00797ABF">
        <w:rPr>
          <w:sz w:val="22"/>
          <w:szCs w:val="22"/>
        </w:rPr>
        <w:t xml:space="preserve"> Jiquilp</w:t>
      </w:r>
      <w:r>
        <w:rPr>
          <w:sz w:val="22"/>
          <w:szCs w:val="22"/>
        </w:rPr>
        <w:t>an, Michoacán, por un importe de $1,289,200.00 (Un millón doscientos ochenta y nueve mil doscientos pesos 00/100 m.n.).</w:t>
      </w:r>
    </w:p>
    <w:p w14:paraId="1C553A8A" w14:textId="77777777" w:rsidR="000A09CD" w:rsidRPr="00C519B6" w:rsidRDefault="000A09CD" w:rsidP="000A09CD">
      <w:pPr>
        <w:jc w:val="both"/>
        <w:rPr>
          <w:sz w:val="14"/>
          <w:szCs w:val="14"/>
        </w:rPr>
      </w:pPr>
    </w:p>
    <w:p w14:paraId="0CB3757C" w14:textId="77777777" w:rsidR="000A09CD" w:rsidRDefault="000A09CD" w:rsidP="000A09CD">
      <w:pPr>
        <w:jc w:val="both"/>
        <w:rPr>
          <w:sz w:val="22"/>
          <w:szCs w:val="22"/>
        </w:rPr>
      </w:pPr>
      <w:r>
        <w:rPr>
          <w:sz w:val="22"/>
          <w:szCs w:val="22"/>
        </w:rPr>
        <w:t>-A</w:t>
      </w:r>
      <w:r w:rsidRPr="00797ABF">
        <w:rPr>
          <w:sz w:val="22"/>
          <w:szCs w:val="22"/>
        </w:rPr>
        <w:t>decuación del inmueble para la reubicación de Juzgados y Áreas Jurisdiccionales del Poder Judicial del Estado de Michoacán, en la</w:t>
      </w:r>
      <w:r>
        <w:rPr>
          <w:sz w:val="22"/>
          <w:szCs w:val="22"/>
        </w:rPr>
        <w:t xml:space="preserve"> Cuidad de Pátzcuaro, Michoacán,</w:t>
      </w:r>
      <w:r w:rsidRPr="00F57005">
        <w:rPr>
          <w:sz w:val="22"/>
          <w:szCs w:val="22"/>
        </w:rPr>
        <w:t xml:space="preserve"> </w:t>
      </w:r>
      <w:r>
        <w:rPr>
          <w:sz w:val="22"/>
          <w:szCs w:val="22"/>
        </w:rPr>
        <w:t>por un importe de $3,255,503.68, (Tres millones doscientos cincuenta y cinco mil quinientos tres pesos 68/100 m.n.),</w:t>
      </w:r>
    </w:p>
    <w:p w14:paraId="5BAED61C" w14:textId="77777777" w:rsidR="000A09CD" w:rsidRPr="00C519B6" w:rsidRDefault="000A09CD" w:rsidP="000A09CD">
      <w:pPr>
        <w:jc w:val="both"/>
        <w:rPr>
          <w:sz w:val="14"/>
          <w:szCs w:val="14"/>
        </w:rPr>
      </w:pPr>
    </w:p>
    <w:p w14:paraId="5D58D5A0" w14:textId="77777777" w:rsidR="000A09CD" w:rsidRDefault="000A09CD" w:rsidP="000A09CD">
      <w:pPr>
        <w:jc w:val="both"/>
        <w:rPr>
          <w:sz w:val="22"/>
          <w:szCs w:val="22"/>
        </w:rPr>
      </w:pPr>
      <w:r>
        <w:rPr>
          <w:sz w:val="22"/>
          <w:szCs w:val="22"/>
        </w:rPr>
        <w:t>-A</w:t>
      </w:r>
      <w:r w:rsidRPr="006C4752">
        <w:rPr>
          <w:sz w:val="22"/>
          <w:szCs w:val="22"/>
        </w:rPr>
        <w:t>dquisición del inmueble ubicado en la avenida Lázaro Cárdenas sin número, lote 141 y Laurel sin número, lote 107, manzana</w:t>
      </w:r>
      <w:r>
        <w:rPr>
          <w:sz w:val="22"/>
          <w:szCs w:val="22"/>
        </w:rPr>
        <w:t xml:space="preserve"> </w:t>
      </w:r>
      <w:r w:rsidRPr="006C4752">
        <w:rPr>
          <w:sz w:val="22"/>
          <w:szCs w:val="22"/>
        </w:rPr>
        <w:t xml:space="preserve">7, </w:t>
      </w:r>
      <w:r>
        <w:rPr>
          <w:sz w:val="22"/>
          <w:szCs w:val="22"/>
        </w:rPr>
        <w:t xml:space="preserve">en </w:t>
      </w:r>
      <w:r w:rsidRPr="006C4752">
        <w:rPr>
          <w:sz w:val="22"/>
          <w:szCs w:val="22"/>
        </w:rPr>
        <w:t>Jiquilpan, Michoacán</w:t>
      </w:r>
      <w:r>
        <w:rPr>
          <w:sz w:val="22"/>
          <w:szCs w:val="22"/>
        </w:rPr>
        <w:t>,</w:t>
      </w:r>
      <w:r w:rsidRPr="006C4752">
        <w:rPr>
          <w:sz w:val="22"/>
          <w:szCs w:val="22"/>
        </w:rPr>
        <w:t xml:space="preserve"> </w:t>
      </w:r>
      <w:r>
        <w:rPr>
          <w:sz w:val="22"/>
          <w:szCs w:val="22"/>
        </w:rPr>
        <w:t>por un importe de $9,710,800.00 (Nueve millones setecientos diez mil ochocientos pesos 00/100 m.n.).</w:t>
      </w:r>
    </w:p>
    <w:p w14:paraId="340832B8" w14:textId="77777777" w:rsidR="000A09CD" w:rsidRDefault="000A09CD" w:rsidP="000A09CD">
      <w:pPr>
        <w:jc w:val="both"/>
        <w:rPr>
          <w:sz w:val="22"/>
          <w:szCs w:val="22"/>
        </w:rPr>
      </w:pPr>
    </w:p>
    <w:p w14:paraId="398E7D48" w14:textId="77777777" w:rsidR="000A09CD" w:rsidRDefault="000A09CD" w:rsidP="000A09CD">
      <w:pPr>
        <w:jc w:val="both"/>
        <w:rPr>
          <w:sz w:val="22"/>
          <w:szCs w:val="22"/>
        </w:rPr>
      </w:pPr>
      <w:r>
        <w:rPr>
          <w:sz w:val="22"/>
          <w:szCs w:val="22"/>
        </w:rPr>
        <w:t>-</w:t>
      </w:r>
      <w:r w:rsidRPr="00521970">
        <w:rPr>
          <w:sz w:val="22"/>
          <w:szCs w:val="22"/>
        </w:rPr>
        <w:t>Compra de 13 equipos de cómputo portátiles correspondientes a partidas declaradas desiertas en la Licitación Pública número CPJEM/SA/CA</w:t>
      </w:r>
      <w:r>
        <w:rPr>
          <w:sz w:val="22"/>
          <w:szCs w:val="22"/>
        </w:rPr>
        <w:t>/04/2022, por un importe de $255,862.36 (Doscientos cincuenta y cinco mil ochocientos sesenta y dos pesos 36/100 m.n.).</w:t>
      </w:r>
    </w:p>
    <w:p w14:paraId="2A691517" w14:textId="77777777" w:rsidR="000A09CD" w:rsidRPr="00C519B6" w:rsidRDefault="000A09CD" w:rsidP="000A09CD">
      <w:pPr>
        <w:jc w:val="both"/>
        <w:rPr>
          <w:sz w:val="14"/>
          <w:szCs w:val="14"/>
        </w:rPr>
      </w:pPr>
    </w:p>
    <w:p w14:paraId="1C5AD658" w14:textId="77777777" w:rsidR="000A09CD" w:rsidRDefault="000A09CD" w:rsidP="000A09CD">
      <w:pPr>
        <w:jc w:val="both"/>
        <w:rPr>
          <w:sz w:val="22"/>
          <w:szCs w:val="22"/>
        </w:rPr>
      </w:pPr>
      <w:r>
        <w:rPr>
          <w:sz w:val="22"/>
          <w:szCs w:val="22"/>
        </w:rPr>
        <w:t>-</w:t>
      </w:r>
      <w:r w:rsidRPr="00521970">
        <w:rPr>
          <w:sz w:val="22"/>
          <w:szCs w:val="22"/>
        </w:rPr>
        <w:t xml:space="preserve">Compra de un equipo portátil MacBook </w:t>
      </w:r>
      <w:proofErr w:type="spellStart"/>
      <w:r w:rsidRPr="00521970">
        <w:rPr>
          <w:sz w:val="22"/>
          <w:szCs w:val="22"/>
        </w:rPr>
        <w:t>Aplee</w:t>
      </w:r>
      <w:proofErr w:type="spellEnd"/>
      <w:r w:rsidRPr="00521970">
        <w:rPr>
          <w:sz w:val="22"/>
          <w:szCs w:val="22"/>
        </w:rPr>
        <w:t xml:space="preserve"> PRO solicitado por la Contraloría Interna</w:t>
      </w:r>
      <w:r>
        <w:rPr>
          <w:sz w:val="22"/>
          <w:szCs w:val="22"/>
        </w:rPr>
        <w:t xml:space="preserve"> del Consejo del Poder Judicial, por un importe de $33,361.60 (Treinta y tres mil trescientos sesenta y un pesos 60/100 m.n.).</w:t>
      </w:r>
    </w:p>
    <w:p w14:paraId="63DDB047" w14:textId="77777777" w:rsidR="000A09CD" w:rsidRPr="00C519B6" w:rsidRDefault="000A09CD" w:rsidP="000A09CD">
      <w:pPr>
        <w:jc w:val="both"/>
        <w:rPr>
          <w:sz w:val="14"/>
          <w:szCs w:val="14"/>
        </w:rPr>
      </w:pPr>
    </w:p>
    <w:p w14:paraId="4AC08A7B" w14:textId="77777777" w:rsidR="000A09CD" w:rsidRDefault="000A09CD" w:rsidP="000A09CD">
      <w:pPr>
        <w:jc w:val="both"/>
        <w:rPr>
          <w:sz w:val="22"/>
          <w:szCs w:val="22"/>
        </w:rPr>
      </w:pPr>
      <w:r>
        <w:rPr>
          <w:sz w:val="22"/>
          <w:szCs w:val="22"/>
        </w:rPr>
        <w:t>-</w:t>
      </w:r>
      <w:r w:rsidRPr="00521970">
        <w:rPr>
          <w:sz w:val="22"/>
          <w:szCs w:val="22"/>
        </w:rPr>
        <w:t>Adquisición de 117 computadoras de escritorio, 8 computadoras portátiles y 50 impresoras láser, correspondientes a las partidas 1, 2 y 10 de la Licitación Pública CPJEM/SA/CA/08/2022</w:t>
      </w:r>
      <w:r>
        <w:rPr>
          <w:sz w:val="22"/>
          <w:szCs w:val="22"/>
        </w:rPr>
        <w:t>, por un importe de 3,965,692.00 (Tres millones novecientos sesenta y cinco mil seiscientos noventa y dos pesos 00/100 m.n.).</w:t>
      </w:r>
    </w:p>
    <w:p w14:paraId="578D5FBB" w14:textId="77777777" w:rsidR="000A09CD" w:rsidRPr="00C519B6" w:rsidRDefault="000A09CD" w:rsidP="000A09CD">
      <w:pPr>
        <w:jc w:val="both"/>
        <w:rPr>
          <w:sz w:val="14"/>
          <w:szCs w:val="14"/>
        </w:rPr>
      </w:pPr>
    </w:p>
    <w:p w14:paraId="659E7AF9" w14:textId="77777777" w:rsidR="000A09CD" w:rsidRDefault="000A09CD" w:rsidP="000A09CD">
      <w:pPr>
        <w:jc w:val="both"/>
        <w:rPr>
          <w:sz w:val="22"/>
          <w:szCs w:val="22"/>
        </w:rPr>
      </w:pPr>
      <w:r>
        <w:rPr>
          <w:sz w:val="22"/>
          <w:szCs w:val="22"/>
        </w:rPr>
        <w:t>-</w:t>
      </w:r>
      <w:r w:rsidRPr="00521970">
        <w:rPr>
          <w:sz w:val="22"/>
          <w:szCs w:val="22"/>
        </w:rPr>
        <w:t>Adquisición de bocinas, cámaras w</w:t>
      </w:r>
      <w:r>
        <w:rPr>
          <w:sz w:val="22"/>
          <w:szCs w:val="22"/>
        </w:rPr>
        <w:t xml:space="preserve">eb, computadoras de escritorio </w:t>
      </w:r>
      <w:r w:rsidRPr="00521970">
        <w:rPr>
          <w:sz w:val="22"/>
          <w:szCs w:val="22"/>
        </w:rPr>
        <w:t>y discos duros correspondientes a las partidas 3, 4, 5, 6, 7 y 9 de la Licitación Pública CPJEM/SA/CA/08/202</w:t>
      </w:r>
      <w:r>
        <w:rPr>
          <w:sz w:val="22"/>
          <w:szCs w:val="22"/>
        </w:rPr>
        <w:t>2, por un importe de $1,031,135.60 (Un millón treinta y un mil ciento treinta y cinco pesos 60/100 m.n.).</w:t>
      </w:r>
    </w:p>
    <w:p w14:paraId="0BE08DD5" w14:textId="77777777" w:rsidR="000A09CD" w:rsidRDefault="000A09CD" w:rsidP="000A09CD">
      <w:pPr>
        <w:jc w:val="both"/>
        <w:rPr>
          <w:sz w:val="22"/>
          <w:szCs w:val="22"/>
        </w:rPr>
      </w:pPr>
    </w:p>
    <w:p w14:paraId="40ADE305" w14:textId="77777777" w:rsidR="000A09CD" w:rsidRDefault="000A09CD" w:rsidP="000A09CD">
      <w:pPr>
        <w:jc w:val="both"/>
        <w:rPr>
          <w:sz w:val="22"/>
          <w:szCs w:val="22"/>
        </w:rPr>
      </w:pPr>
      <w:r>
        <w:rPr>
          <w:sz w:val="22"/>
          <w:szCs w:val="22"/>
        </w:rPr>
        <w:t>-</w:t>
      </w:r>
      <w:r w:rsidRPr="00521970">
        <w:rPr>
          <w:sz w:val="22"/>
          <w:szCs w:val="22"/>
        </w:rPr>
        <w:t xml:space="preserve">Adquisición de un </w:t>
      </w:r>
      <w:proofErr w:type="spellStart"/>
      <w:r w:rsidRPr="00521970">
        <w:rPr>
          <w:sz w:val="22"/>
          <w:szCs w:val="22"/>
        </w:rPr>
        <w:t>cluster</w:t>
      </w:r>
      <w:proofErr w:type="spellEnd"/>
      <w:r w:rsidRPr="00521970">
        <w:rPr>
          <w:sz w:val="22"/>
          <w:szCs w:val="22"/>
        </w:rPr>
        <w:t xml:space="preserve"> con dos servidores marca HPE y Almacenamiento modelo DL380, correspondiente a la partida 11 de la Licitación Pública número CPJEM/SA/CA/04/2022</w:t>
      </w:r>
      <w:r>
        <w:rPr>
          <w:sz w:val="22"/>
          <w:szCs w:val="22"/>
        </w:rPr>
        <w:t>, por un importe de $1,600,800.00 (Un millón seiscientos mil ochocientos pesos 00/100 m.n.)</w:t>
      </w:r>
    </w:p>
    <w:p w14:paraId="69EB0AF5" w14:textId="77777777" w:rsidR="000A09CD" w:rsidRPr="00C519B6" w:rsidRDefault="000A09CD" w:rsidP="000A09CD">
      <w:pPr>
        <w:jc w:val="both"/>
        <w:rPr>
          <w:sz w:val="14"/>
          <w:szCs w:val="14"/>
        </w:rPr>
      </w:pPr>
    </w:p>
    <w:p w14:paraId="79105887" w14:textId="77777777" w:rsidR="000A09CD" w:rsidRDefault="000A09CD" w:rsidP="000A09CD">
      <w:pPr>
        <w:jc w:val="both"/>
        <w:rPr>
          <w:sz w:val="22"/>
          <w:szCs w:val="22"/>
        </w:rPr>
      </w:pPr>
      <w:r>
        <w:rPr>
          <w:sz w:val="22"/>
          <w:szCs w:val="22"/>
        </w:rPr>
        <w:t>A</w:t>
      </w:r>
      <w:r w:rsidRPr="000C0C48">
        <w:rPr>
          <w:sz w:val="22"/>
          <w:szCs w:val="22"/>
        </w:rPr>
        <w:t>dquisición de un proyector marca Epson solicitado por el Centro de Desarrollo de Tecnologías de Información y Comunicación (CEDETIC)</w:t>
      </w:r>
      <w:r>
        <w:rPr>
          <w:sz w:val="22"/>
          <w:szCs w:val="22"/>
        </w:rPr>
        <w:t>, por la cantidad de $21,000.00 (Veintiún mil pesos 00/100 m.n.).</w:t>
      </w:r>
    </w:p>
    <w:p w14:paraId="03213918" w14:textId="77777777" w:rsidR="000A09CD" w:rsidRPr="00C519B6" w:rsidRDefault="000A09CD" w:rsidP="000A09CD">
      <w:pPr>
        <w:jc w:val="both"/>
        <w:rPr>
          <w:sz w:val="14"/>
          <w:szCs w:val="14"/>
        </w:rPr>
      </w:pPr>
    </w:p>
    <w:p w14:paraId="2C97FF8C" w14:textId="77777777" w:rsidR="000A09CD" w:rsidRDefault="000A09CD" w:rsidP="000A09CD">
      <w:pPr>
        <w:jc w:val="both"/>
        <w:rPr>
          <w:sz w:val="22"/>
          <w:szCs w:val="22"/>
        </w:rPr>
      </w:pPr>
      <w:r>
        <w:rPr>
          <w:sz w:val="22"/>
          <w:szCs w:val="22"/>
        </w:rPr>
        <w:t>-</w:t>
      </w:r>
      <w:r w:rsidRPr="000337F0">
        <w:rPr>
          <w:sz w:val="22"/>
          <w:szCs w:val="22"/>
        </w:rPr>
        <w:t xml:space="preserve">Compra de una motobomba para lodo </w:t>
      </w:r>
      <w:proofErr w:type="spellStart"/>
      <w:r w:rsidRPr="000337F0">
        <w:rPr>
          <w:sz w:val="22"/>
          <w:szCs w:val="22"/>
        </w:rPr>
        <w:t>aquapaq</w:t>
      </w:r>
      <w:proofErr w:type="spellEnd"/>
      <w:r w:rsidRPr="000337F0">
        <w:rPr>
          <w:sz w:val="22"/>
          <w:szCs w:val="22"/>
        </w:rPr>
        <w:t xml:space="preserve"> solicitada por el Depa</w:t>
      </w:r>
      <w:r>
        <w:rPr>
          <w:sz w:val="22"/>
          <w:szCs w:val="22"/>
        </w:rPr>
        <w:t>rtamento de servicios Generales, por la cantidad de $6,888.46 (Seis mil ochocientos ochenta y ocho pesos 46/100 m.n.).</w:t>
      </w:r>
    </w:p>
    <w:p w14:paraId="5E336FAF" w14:textId="77777777" w:rsidR="000A09CD" w:rsidRPr="00C519B6" w:rsidRDefault="000A09CD" w:rsidP="000A09CD">
      <w:pPr>
        <w:jc w:val="both"/>
        <w:rPr>
          <w:sz w:val="14"/>
          <w:szCs w:val="14"/>
        </w:rPr>
      </w:pPr>
    </w:p>
    <w:p w14:paraId="76506489" w14:textId="77777777" w:rsidR="000A09CD" w:rsidRDefault="000A09CD" w:rsidP="000A09CD">
      <w:pPr>
        <w:jc w:val="both"/>
        <w:rPr>
          <w:sz w:val="22"/>
          <w:szCs w:val="22"/>
        </w:rPr>
      </w:pPr>
      <w:r>
        <w:rPr>
          <w:sz w:val="22"/>
          <w:szCs w:val="22"/>
        </w:rPr>
        <w:t xml:space="preserve">-Adquisición </w:t>
      </w:r>
      <w:r w:rsidRPr="000337F0">
        <w:rPr>
          <w:sz w:val="22"/>
          <w:szCs w:val="22"/>
        </w:rPr>
        <w:t>de una motobomba eléctrica centrífuga horizontal de caracol, solicitada por el Departamento de Servicios Generales</w:t>
      </w:r>
      <w:r>
        <w:rPr>
          <w:sz w:val="22"/>
          <w:szCs w:val="22"/>
        </w:rPr>
        <w:t>, por la cantidad de $28,077.00 (Veintiocho mil setenta y siete pesos 00/100 m.n.)</w:t>
      </w:r>
      <w:r w:rsidRPr="000337F0">
        <w:rPr>
          <w:sz w:val="22"/>
          <w:szCs w:val="22"/>
        </w:rPr>
        <w:t>.</w:t>
      </w:r>
    </w:p>
    <w:p w14:paraId="052DE56B" w14:textId="77777777" w:rsidR="000A09CD" w:rsidRPr="00C519B6" w:rsidRDefault="000A09CD" w:rsidP="000A09CD">
      <w:pPr>
        <w:jc w:val="both"/>
        <w:rPr>
          <w:sz w:val="14"/>
          <w:szCs w:val="14"/>
        </w:rPr>
      </w:pPr>
    </w:p>
    <w:p w14:paraId="4CC6E0E9" w14:textId="77777777" w:rsidR="000A09CD" w:rsidRDefault="000A09CD" w:rsidP="000A09CD">
      <w:pPr>
        <w:jc w:val="both"/>
        <w:rPr>
          <w:bCs/>
          <w:sz w:val="22"/>
          <w:szCs w:val="22"/>
        </w:rPr>
      </w:pPr>
      <w:r>
        <w:rPr>
          <w:bCs/>
          <w:sz w:val="22"/>
          <w:szCs w:val="22"/>
        </w:rPr>
        <w:t>-</w:t>
      </w:r>
      <w:r w:rsidRPr="00C765BE">
        <w:rPr>
          <w:bCs/>
          <w:sz w:val="22"/>
          <w:szCs w:val="22"/>
        </w:rPr>
        <w:t>Adquisición de Licencia Office</w:t>
      </w:r>
      <w:r>
        <w:rPr>
          <w:bCs/>
          <w:sz w:val="22"/>
          <w:szCs w:val="22"/>
        </w:rPr>
        <w:t xml:space="preserve"> y</w:t>
      </w:r>
      <w:r w:rsidRPr="00C765BE">
        <w:rPr>
          <w:bCs/>
          <w:sz w:val="22"/>
          <w:szCs w:val="22"/>
        </w:rPr>
        <w:t xml:space="preserve"> Licencia Word correspondientes a las partidas 3, 4, 5, 6, 7 y 9 de la Licitac</w:t>
      </w:r>
      <w:r>
        <w:rPr>
          <w:bCs/>
          <w:sz w:val="22"/>
          <w:szCs w:val="22"/>
        </w:rPr>
        <w:t>ión Pública CPJEM/SA/CA/08/2022, por un importe de $1,275,539.48 (Un millón doscientos setenta y cinco mil quinientos treinta y nueve pesos 48/100 m.n.).</w:t>
      </w:r>
    </w:p>
    <w:p w14:paraId="04AF167A" w14:textId="77777777" w:rsidR="000A09CD" w:rsidRPr="00C519B6" w:rsidRDefault="000A09CD" w:rsidP="000A09CD">
      <w:pPr>
        <w:jc w:val="both"/>
        <w:rPr>
          <w:bCs/>
          <w:sz w:val="14"/>
          <w:szCs w:val="14"/>
        </w:rPr>
      </w:pPr>
    </w:p>
    <w:p w14:paraId="4BFDF2E7" w14:textId="77777777" w:rsidR="000A09CD" w:rsidRDefault="000A09CD" w:rsidP="000A09CD">
      <w:pPr>
        <w:jc w:val="both"/>
        <w:rPr>
          <w:bCs/>
          <w:sz w:val="22"/>
          <w:szCs w:val="22"/>
        </w:rPr>
      </w:pPr>
      <w:r>
        <w:rPr>
          <w:bCs/>
          <w:sz w:val="22"/>
          <w:szCs w:val="22"/>
        </w:rPr>
        <w:t>-A</w:t>
      </w:r>
      <w:r w:rsidRPr="004E110D">
        <w:rPr>
          <w:bCs/>
          <w:sz w:val="22"/>
          <w:szCs w:val="22"/>
        </w:rPr>
        <w:t>ctualización de licencias de software correspondiente a la partida 8 de la Licitación Pública CPJEM/SA/CA/08/2022</w:t>
      </w:r>
      <w:r>
        <w:rPr>
          <w:bCs/>
          <w:sz w:val="22"/>
          <w:szCs w:val="22"/>
        </w:rPr>
        <w:t>, por la cantidad de $1,251,988.00 (Un millón doscientos cincuenta y un mil novecientos ochenta y ocho pesos 00/100 m.n.</w:t>
      </w:r>
    </w:p>
    <w:p w14:paraId="685C64AD" w14:textId="77777777" w:rsidR="000A09CD" w:rsidRPr="00C519B6" w:rsidRDefault="000A09CD" w:rsidP="000A09CD">
      <w:pPr>
        <w:jc w:val="both"/>
        <w:rPr>
          <w:bCs/>
          <w:sz w:val="14"/>
          <w:szCs w:val="14"/>
        </w:rPr>
      </w:pPr>
    </w:p>
    <w:p w14:paraId="3B8F3C1B" w14:textId="77777777" w:rsidR="000A09CD" w:rsidRDefault="000A09CD" w:rsidP="000A09CD">
      <w:pPr>
        <w:jc w:val="both"/>
        <w:rPr>
          <w:sz w:val="22"/>
          <w:szCs w:val="22"/>
        </w:rPr>
      </w:pPr>
      <w:r>
        <w:rPr>
          <w:sz w:val="22"/>
          <w:szCs w:val="22"/>
        </w:rPr>
        <w:t xml:space="preserve">Así mismo el activo se ve disminuido en la cuenta contable de automóviles y camiones, por la </w:t>
      </w:r>
      <w:r w:rsidRPr="0095426B">
        <w:rPr>
          <w:sz w:val="22"/>
          <w:szCs w:val="22"/>
        </w:rPr>
        <w:t xml:space="preserve">desincorporación del vehículo marca Honda, versión Accord EXL V6 NAVI, modelo 2014, con clave vehicular 0250124, motor número J35Y1-2010221, número de serie 1HGCR3683EA900122, del patrimonio del PJEM, según </w:t>
      </w:r>
      <w:proofErr w:type="spellStart"/>
      <w:r w:rsidRPr="0095426B">
        <w:rPr>
          <w:sz w:val="22"/>
          <w:szCs w:val="22"/>
        </w:rPr>
        <w:t>Of</w:t>
      </w:r>
      <w:proofErr w:type="spellEnd"/>
      <w:r w:rsidRPr="0095426B">
        <w:rPr>
          <w:sz w:val="22"/>
          <w:szCs w:val="22"/>
        </w:rPr>
        <w:t>. SA/CA/1792/2022 del 02/12/22 de la S</w:t>
      </w:r>
      <w:r>
        <w:rPr>
          <w:sz w:val="22"/>
          <w:szCs w:val="22"/>
        </w:rPr>
        <w:t>ecreta</w:t>
      </w:r>
      <w:r w:rsidRPr="0095426B">
        <w:rPr>
          <w:sz w:val="22"/>
          <w:szCs w:val="22"/>
        </w:rPr>
        <w:t>ría de Adm</w:t>
      </w:r>
      <w:r>
        <w:rPr>
          <w:sz w:val="22"/>
          <w:szCs w:val="22"/>
        </w:rPr>
        <w:t>inistración</w:t>
      </w:r>
      <w:r w:rsidRPr="0095426B">
        <w:rPr>
          <w:sz w:val="22"/>
          <w:szCs w:val="22"/>
        </w:rPr>
        <w:t xml:space="preserve"> y </w:t>
      </w:r>
      <w:proofErr w:type="spellStart"/>
      <w:r w:rsidRPr="0095426B">
        <w:rPr>
          <w:sz w:val="22"/>
          <w:szCs w:val="22"/>
        </w:rPr>
        <w:t>Of</w:t>
      </w:r>
      <w:proofErr w:type="spellEnd"/>
      <w:r w:rsidRPr="0095426B">
        <w:rPr>
          <w:sz w:val="22"/>
          <w:szCs w:val="22"/>
        </w:rPr>
        <w:t>. 351/2022 del 16/12/22 de la Direcc</w:t>
      </w:r>
      <w:r>
        <w:rPr>
          <w:sz w:val="22"/>
          <w:szCs w:val="22"/>
        </w:rPr>
        <w:t>ión de Contabilidad y Pagaduría, por un importe de $432,900.00 (Cuatrocientos treinta y dos mil novecientos pesos 00/100 m.n.).</w:t>
      </w:r>
    </w:p>
    <w:p w14:paraId="0101A9EF" w14:textId="77777777" w:rsidR="000A09CD" w:rsidRDefault="000A09CD" w:rsidP="000A09CD">
      <w:pPr>
        <w:jc w:val="center"/>
        <w:rPr>
          <w:b/>
          <w:bCs/>
          <w:sz w:val="22"/>
          <w:szCs w:val="22"/>
        </w:rPr>
      </w:pPr>
    </w:p>
    <w:p w14:paraId="37E0EC4C" w14:textId="474AC621" w:rsidR="000A09CD" w:rsidRDefault="000A09CD" w:rsidP="000A09CD">
      <w:pPr>
        <w:jc w:val="both"/>
        <w:rPr>
          <w:sz w:val="22"/>
          <w:szCs w:val="22"/>
        </w:rPr>
      </w:pPr>
      <w:r w:rsidRPr="00F07F66">
        <w:rPr>
          <w:bCs/>
          <w:sz w:val="22"/>
          <w:szCs w:val="22"/>
        </w:rPr>
        <w:t xml:space="preserve">En el mes de </w:t>
      </w:r>
      <w:r>
        <w:rPr>
          <w:bCs/>
          <w:sz w:val="22"/>
          <w:szCs w:val="22"/>
        </w:rPr>
        <w:t>diciembre 2022 la depreciación mensual asciende a la cantidad de $-846,466.54 (Ochocientos cuarenta y seis mil cuatrocientos sesenta y seis pesos 54/100 m.n.).</w:t>
      </w:r>
      <w:r w:rsidRPr="00CE0D9D">
        <w:rPr>
          <w:bCs/>
          <w:sz w:val="22"/>
          <w:szCs w:val="22"/>
        </w:rPr>
        <w:t xml:space="preserve"> </w:t>
      </w:r>
      <w:r>
        <w:rPr>
          <w:bCs/>
          <w:sz w:val="22"/>
          <w:szCs w:val="22"/>
        </w:rPr>
        <w:t xml:space="preserve">Misma que se ve disminuida </w:t>
      </w:r>
      <w:r>
        <w:rPr>
          <w:sz w:val="22"/>
          <w:szCs w:val="22"/>
        </w:rPr>
        <w:t xml:space="preserve">por la baja de un </w:t>
      </w:r>
      <w:r w:rsidRPr="00CE0D9D">
        <w:rPr>
          <w:sz w:val="22"/>
          <w:szCs w:val="22"/>
        </w:rPr>
        <w:t xml:space="preserve">vehículo marca Honda, versión Accord EXL V6 NAVI, modelo 2014, con clave vehicular 0250124, motor número J35Y1-2010221, número de serie 1HGCR3683EA900122, del patrimonio del PJEM, según </w:t>
      </w:r>
      <w:proofErr w:type="spellStart"/>
      <w:r w:rsidR="00401777">
        <w:rPr>
          <w:sz w:val="22"/>
          <w:szCs w:val="22"/>
        </w:rPr>
        <w:t>o</w:t>
      </w:r>
      <w:r w:rsidRPr="00CE0D9D">
        <w:rPr>
          <w:sz w:val="22"/>
          <w:szCs w:val="22"/>
        </w:rPr>
        <w:t>f</w:t>
      </w:r>
      <w:proofErr w:type="spellEnd"/>
      <w:r w:rsidRPr="00CE0D9D">
        <w:rPr>
          <w:sz w:val="22"/>
          <w:szCs w:val="22"/>
        </w:rPr>
        <w:t>. SA/CA/1792/2022 del 02/12/22 de la S</w:t>
      </w:r>
      <w:r>
        <w:rPr>
          <w:sz w:val="22"/>
          <w:szCs w:val="22"/>
        </w:rPr>
        <w:t>ecretaría de Administración</w:t>
      </w:r>
      <w:r w:rsidRPr="00CE0D9D">
        <w:rPr>
          <w:sz w:val="22"/>
          <w:szCs w:val="22"/>
        </w:rPr>
        <w:t xml:space="preserve"> y </w:t>
      </w:r>
      <w:proofErr w:type="spellStart"/>
      <w:r w:rsidR="00401777">
        <w:rPr>
          <w:sz w:val="22"/>
          <w:szCs w:val="22"/>
        </w:rPr>
        <w:t>o</w:t>
      </w:r>
      <w:r w:rsidRPr="00CE0D9D">
        <w:rPr>
          <w:sz w:val="22"/>
          <w:szCs w:val="22"/>
        </w:rPr>
        <w:t>f</w:t>
      </w:r>
      <w:proofErr w:type="spellEnd"/>
      <w:r w:rsidRPr="00CE0D9D">
        <w:rPr>
          <w:sz w:val="22"/>
          <w:szCs w:val="22"/>
        </w:rPr>
        <w:t>. 351/2022 del 16/12/22 de la Direcc</w:t>
      </w:r>
      <w:r>
        <w:rPr>
          <w:sz w:val="22"/>
          <w:szCs w:val="22"/>
        </w:rPr>
        <w:t>ión de Contabilidad y Pagaduría, por la cantidad de $432,900.00 (Cuatrocientos treinta y dos mil novecientos pesos 00/100 m.n.), presentando un saldo final mensual de $-413,566.54 (Cuatrocientos trece mil quinientos sesenta y seis pesos 54/100 m.n.).</w:t>
      </w:r>
    </w:p>
    <w:p w14:paraId="4AD5FB79" w14:textId="77777777" w:rsidR="000A09CD" w:rsidRPr="00C519B6" w:rsidRDefault="000A09CD" w:rsidP="000A09CD">
      <w:pPr>
        <w:jc w:val="center"/>
        <w:rPr>
          <w:b/>
          <w:bCs/>
          <w:sz w:val="14"/>
          <w:szCs w:val="14"/>
        </w:rPr>
      </w:pPr>
    </w:p>
    <w:p w14:paraId="0E1D2A6D" w14:textId="77777777" w:rsidR="000A09CD" w:rsidRPr="00CF14A7" w:rsidRDefault="000A09CD" w:rsidP="000A09CD">
      <w:pPr>
        <w:jc w:val="both"/>
        <w:rPr>
          <w:bCs/>
          <w:sz w:val="22"/>
          <w:szCs w:val="22"/>
        </w:rPr>
      </w:pPr>
      <w:r>
        <w:rPr>
          <w:bCs/>
          <w:sz w:val="22"/>
          <w:szCs w:val="22"/>
        </w:rPr>
        <w:t>E</w:t>
      </w:r>
      <w:r w:rsidRPr="00F07F66">
        <w:rPr>
          <w:bCs/>
          <w:sz w:val="22"/>
          <w:szCs w:val="22"/>
        </w:rPr>
        <w:t xml:space="preserve">n el mes de </w:t>
      </w:r>
      <w:r>
        <w:rPr>
          <w:bCs/>
          <w:sz w:val="22"/>
          <w:szCs w:val="22"/>
        </w:rPr>
        <w:t>diciembre de 2022 la amortización mensual asciende a la cantidad de $-16,427.45 (Dieciséis mil cuatrocientos veintisiete pesos 45/100 m.n.), arrojándonos un importe total de $914,807.18 (Novecientos catorce mil ochocientos siete pesos 18/100 m.n.).</w:t>
      </w:r>
    </w:p>
    <w:p w14:paraId="0FF1466E" w14:textId="77777777" w:rsidR="000A09CD" w:rsidRDefault="000A09CD" w:rsidP="000A09CD">
      <w:pPr>
        <w:jc w:val="both"/>
        <w:rPr>
          <w:bCs/>
          <w:sz w:val="22"/>
          <w:szCs w:val="22"/>
        </w:rPr>
      </w:pPr>
    </w:p>
    <w:p w14:paraId="3627B198" w14:textId="77777777" w:rsidR="000A09CD" w:rsidRDefault="000A09CD" w:rsidP="000A09CD">
      <w:pPr>
        <w:jc w:val="both"/>
        <w:rPr>
          <w:bCs/>
          <w:sz w:val="22"/>
          <w:szCs w:val="22"/>
        </w:rPr>
      </w:pPr>
      <w:r w:rsidRPr="00F07F66">
        <w:rPr>
          <w:bCs/>
          <w:sz w:val="22"/>
          <w:szCs w:val="22"/>
        </w:rPr>
        <w:t xml:space="preserve">En el mes de </w:t>
      </w:r>
      <w:r>
        <w:rPr>
          <w:bCs/>
          <w:sz w:val="22"/>
          <w:szCs w:val="22"/>
        </w:rPr>
        <w:t>enero 2023 la depreciación mensual asciende a la cantidad de $-482,172.05 (Cuatrocientos ochenta y dos mil ciento setenta y dos pesos 05/100 m.n.).</w:t>
      </w:r>
    </w:p>
    <w:p w14:paraId="2BD4E092" w14:textId="77777777" w:rsidR="000A09CD" w:rsidRPr="00C519B6" w:rsidRDefault="000A09CD" w:rsidP="000A09CD">
      <w:pPr>
        <w:jc w:val="both"/>
        <w:rPr>
          <w:bCs/>
          <w:sz w:val="14"/>
          <w:szCs w:val="14"/>
        </w:rPr>
      </w:pPr>
    </w:p>
    <w:p w14:paraId="20B81E67" w14:textId="77777777" w:rsidR="000A09CD" w:rsidRPr="00A7584C" w:rsidRDefault="000A09CD" w:rsidP="000A09CD">
      <w:pPr>
        <w:jc w:val="both"/>
        <w:rPr>
          <w:bCs/>
          <w:sz w:val="22"/>
          <w:szCs w:val="22"/>
        </w:rPr>
      </w:pPr>
      <w:r>
        <w:rPr>
          <w:bCs/>
          <w:sz w:val="22"/>
          <w:szCs w:val="22"/>
        </w:rPr>
        <w:t xml:space="preserve">A partir del mes de enero de 2023, no se efectúa amortización, con motivo que se dio por concluida en el mes de diciembre de 2022 los activos para amortizar. </w:t>
      </w:r>
    </w:p>
    <w:p w14:paraId="52731555" w14:textId="77777777" w:rsidR="000A09CD" w:rsidRPr="00C519B6" w:rsidRDefault="000A09CD" w:rsidP="000A09CD">
      <w:pPr>
        <w:jc w:val="both"/>
        <w:rPr>
          <w:b/>
          <w:bCs/>
          <w:sz w:val="14"/>
          <w:szCs w:val="14"/>
        </w:rPr>
      </w:pPr>
    </w:p>
    <w:p w14:paraId="24063566" w14:textId="77777777" w:rsidR="000A09CD" w:rsidRDefault="000A09CD" w:rsidP="000A09CD">
      <w:pPr>
        <w:jc w:val="both"/>
        <w:rPr>
          <w:bCs/>
          <w:sz w:val="22"/>
          <w:szCs w:val="22"/>
        </w:rPr>
      </w:pPr>
      <w:r w:rsidRPr="00F07F66">
        <w:rPr>
          <w:bCs/>
          <w:sz w:val="22"/>
          <w:szCs w:val="22"/>
        </w:rPr>
        <w:t xml:space="preserve">En el mes de </w:t>
      </w:r>
      <w:r>
        <w:rPr>
          <w:bCs/>
          <w:sz w:val="22"/>
          <w:szCs w:val="22"/>
        </w:rPr>
        <w:t>febrero 2023 la depreciación mensual asciende a la cantidad de $-468,484.22 (Cuatrocientos sesenta y ocho mil cuatrocientos ochenta y cuatro pesos 22/100 m.n.).</w:t>
      </w:r>
    </w:p>
    <w:p w14:paraId="1D3B4387" w14:textId="77777777" w:rsidR="000A09CD" w:rsidRDefault="000A09CD" w:rsidP="000A09CD">
      <w:pPr>
        <w:jc w:val="both"/>
        <w:rPr>
          <w:sz w:val="22"/>
          <w:szCs w:val="22"/>
        </w:rPr>
      </w:pPr>
    </w:p>
    <w:p w14:paraId="059A51BC" w14:textId="77777777" w:rsidR="000A09CD" w:rsidRDefault="000A09CD" w:rsidP="000A09CD">
      <w:pPr>
        <w:jc w:val="both"/>
        <w:rPr>
          <w:sz w:val="22"/>
          <w:szCs w:val="22"/>
        </w:rPr>
      </w:pPr>
      <w:r>
        <w:rPr>
          <w:sz w:val="22"/>
          <w:szCs w:val="22"/>
        </w:rPr>
        <w:t>En el mes de marzo 2023, se incrementa por las siguientes compras:</w:t>
      </w:r>
    </w:p>
    <w:p w14:paraId="0C3E5BE9" w14:textId="77777777" w:rsidR="000A09CD" w:rsidRDefault="000A09CD" w:rsidP="000A09CD">
      <w:pPr>
        <w:jc w:val="both"/>
        <w:rPr>
          <w:sz w:val="22"/>
          <w:szCs w:val="22"/>
        </w:rPr>
      </w:pPr>
    </w:p>
    <w:p w14:paraId="4F58BF7A" w14:textId="77777777" w:rsidR="000A09CD" w:rsidRDefault="000A09CD" w:rsidP="000A09CD">
      <w:pPr>
        <w:jc w:val="both"/>
        <w:rPr>
          <w:sz w:val="22"/>
          <w:szCs w:val="22"/>
        </w:rPr>
      </w:pPr>
      <w:r>
        <w:rPr>
          <w:sz w:val="22"/>
          <w:szCs w:val="22"/>
        </w:rPr>
        <w:t>-C</w:t>
      </w:r>
      <w:r w:rsidRPr="00F7215A">
        <w:rPr>
          <w:sz w:val="22"/>
          <w:szCs w:val="22"/>
        </w:rPr>
        <w:t>ompra de 4 aires acondicionados de 4 toneladas y 2 aires acondicionados de 1 tonelada para la región de Apatzingán</w:t>
      </w:r>
      <w:r>
        <w:rPr>
          <w:sz w:val="22"/>
          <w:szCs w:val="22"/>
        </w:rPr>
        <w:t>, por un importe de $49,564.48 (Cuarenta y nueve mil quinientos sesenta y cuatro pesos 48/100 m.n.).</w:t>
      </w:r>
    </w:p>
    <w:p w14:paraId="1AB69040" w14:textId="77777777" w:rsidR="000A09CD" w:rsidRDefault="000A09CD" w:rsidP="000A09CD">
      <w:pPr>
        <w:jc w:val="both"/>
        <w:rPr>
          <w:sz w:val="22"/>
          <w:szCs w:val="22"/>
        </w:rPr>
      </w:pPr>
    </w:p>
    <w:p w14:paraId="68C8B46D" w14:textId="77777777" w:rsidR="000A09CD" w:rsidRDefault="000A09CD" w:rsidP="000A09CD">
      <w:pPr>
        <w:jc w:val="both"/>
        <w:rPr>
          <w:bCs/>
          <w:sz w:val="22"/>
          <w:szCs w:val="22"/>
        </w:rPr>
      </w:pPr>
      <w:r>
        <w:rPr>
          <w:bCs/>
          <w:sz w:val="22"/>
          <w:szCs w:val="22"/>
        </w:rPr>
        <w:t>-</w:t>
      </w:r>
      <w:r w:rsidRPr="00F7215A">
        <w:rPr>
          <w:bCs/>
          <w:sz w:val="22"/>
          <w:szCs w:val="22"/>
        </w:rPr>
        <w:t>Actualización de un equipo conmutador NS500 Panasonic para el sistema de telefonía, solicitado por Centro de Desarrollo de Tecnologías de Información y Comunicación (CEDETIC)</w:t>
      </w:r>
      <w:r>
        <w:rPr>
          <w:bCs/>
          <w:sz w:val="22"/>
          <w:szCs w:val="22"/>
        </w:rPr>
        <w:t>, por un importe de $18,676.00 (Dieciocho mil seiscientos setenta y seis pesos 00/100 m.n.).</w:t>
      </w:r>
    </w:p>
    <w:p w14:paraId="76BE96E1" w14:textId="77777777" w:rsidR="000A09CD" w:rsidRDefault="000A09CD" w:rsidP="000A09CD">
      <w:pPr>
        <w:jc w:val="both"/>
        <w:rPr>
          <w:bCs/>
          <w:sz w:val="22"/>
          <w:szCs w:val="22"/>
        </w:rPr>
      </w:pPr>
    </w:p>
    <w:p w14:paraId="08AF3B6A" w14:textId="77777777" w:rsidR="000A09CD" w:rsidRDefault="000A09CD" w:rsidP="000A09CD">
      <w:pPr>
        <w:jc w:val="both"/>
        <w:rPr>
          <w:bCs/>
          <w:sz w:val="22"/>
          <w:szCs w:val="22"/>
        </w:rPr>
      </w:pPr>
      <w:r>
        <w:rPr>
          <w:bCs/>
          <w:sz w:val="22"/>
          <w:szCs w:val="22"/>
        </w:rPr>
        <w:t>-</w:t>
      </w:r>
      <w:r w:rsidRPr="00F7215A">
        <w:rPr>
          <w:bCs/>
          <w:sz w:val="22"/>
          <w:szCs w:val="22"/>
        </w:rPr>
        <w:t>Adquisición de dos licencias Adobe Creative, solicitadas por la Coordinación de Comunicación Social</w:t>
      </w:r>
      <w:r>
        <w:rPr>
          <w:bCs/>
          <w:sz w:val="22"/>
          <w:szCs w:val="22"/>
        </w:rPr>
        <w:t>, por la cantidad de $51,214.00 (Cincuenta y un mil doscientos catorce pesos 00/100 m.n.).</w:t>
      </w:r>
    </w:p>
    <w:p w14:paraId="458706C8" w14:textId="77777777" w:rsidR="000A09CD" w:rsidRDefault="000A09CD" w:rsidP="000A09CD">
      <w:pPr>
        <w:tabs>
          <w:tab w:val="left" w:pos="3115"/>
        </w:tabs>
        <w:jc w:val="both"/>
        <w:rPr>
          <w:bCs/>
          <w:sz w:val="22"/>
          <w:szCs w:val="22"/>
        </w:rPr>
      </w:pPr>
      <w:r>
        <w:rPr>
          <w:bCs/>
          <w:sz w:val="22"/>
          <w:szCs w:val="22"/>
        </w:rPr>
        <w:tab/>
      </w:r>
    </w:p>
    <w:p w14:paraId="681C061D" w14:textId="77777777" w:rsidR="000A09CD" w:rsidRDefault="000A09CD" w:rsidP="000A09CD">
      <w:pPr>
        <w:jc w:val="both"/>
        <w:rPr>
          <w:bCs/>
          <w:sz w:val="22"/>
          <w:szCs w:val="22"/>
        </w:rPr>
      </w:pPr>
      <w:r w:rsidRPr="00F07F66">
        <w:rPr>
          <w:bCs/>
          <w:sz w:val="22"/>
          <w:szCs w:val="22"/>
        </w:rPr>
        <w:t xml:space="preserve">En el mes de </w:t>
      </w:r>
      <w:r>
        <w:rPr>
          <w:bCs/>
          <w:sz w:val="22"/>
          <w:szCs w:val="22"/>
        </w:rPr>
        <w:t>marzo 2023 la depreciación mensual asciende a la cantidad de $-468,318.58 (Cuatrocientos sesenta y ocho mil trescientos dieciocho ocho pesos 58/100 m.n.).</w:t>
      </w:r>
    </w:p>
    <w:p w14:paraId="1623701D" w14:textId="77777777" w:rsidR="000A09CD" w:rsidRDefault="000A09CD" w:rsidP="000A09CD">
      <w:pPr>
        <w:jc w:val="both"/>
        <w:rPr>
          <w:bCs/>
          <w:sz w:val="22"/>
          <w:szCs w:val="22"/>
        </w:rPr>
      </w:pPr>
    </w:p>
    <w:p w14:paraId="6890B963" w14:textId="77777777" w:rsidR="000A09CD" w:rsidRDefault="000A09CD" w:rsidP="000A09CD">
      <w:pPr>
        <w:jc w:val="both"/>
        <w:rPr>
          <w:sz w:val="22"/>
          <w:szCs w:val="22"/>
        </w:rPr>
      </w:pPr>
      <w:r>
        <w:rPr>
          <w:sz w:val="22"/>
          <w:szCs w:val="22"/>
        </w:rPr>
        <w:t>En el mes de abril 2023, se incrementa por las siguientes compras:</w:t>
      </w:r>
    </w:p>
    <w:p w14:paraId="1324F54B" w14:textId="77777777" w:rsidR="000A09CD" w:rsidRDefault="000A09CD" w:rsidP="000A09CD">
      <w:pPr>
        <w:rPr>
          <w:sz w:val="22"/>
          <w:szCs w:val="22"/>
        </w:rPr>
      </w:pPr>
    </w:p>
    <w:p w14:paraId="0BE2E80F" w14:textId="77777777" w:rsidR="000A09CD" w:rsidRDefault="000A09CD" w:rsidP="000A09CD">
      <w:pPr>
        <w:jc w:val="both"/>
        <w:rPr>
          <w:sz w:val="22"/>
          <w:szCs w:val="22"/>
        </w:rPr>
      </w:pPr>
      <w:r>
        <w:rPr>
          <w:sz w:val="22"/>
          <w:szCs w:val="22"/>
        </w:rPr>
        <w:t>-</w:t>
      </w:r>
      <w:r w:rsidRPr="00C3080F">
        <w:rPr>
          <w:sz w:val="22"/>
          <w:szCs w:val="22"/>
        </w:rPr>
        <w:t xml:space="preserve">Adquisición de un proyector marca </w:t>
      </w:r>
      <w:proofErr w:type="spellStart"/>
      <w:r w:rsidRPr="00C3080F">
        <w:rPr>
          <w:sz w:val="22"/>
          <w:szCs w:val="22"/>
        </w:rPr>
        <w:t>Benq</w:t>
      </w:r>
      <w:proofErr w:type="spellEnd"/>
      <w:r w:rsidRPr="00C3080F">
        <w:rPr>
          <w:sz w:val="22"/>
          <w:szCs w:val="22"/>
        </w:rPr>
        <w:t xml:space="preserve"> solicitado por el Centro de Desarrollo de Tecnologías de Información y Comunicación (CEDETIC)</w:t>
      </w:r>
      <w:r>
        <w:rPr>
          <w:sz w:val="22"/>
          <w:szCs w:val="22"/>
        </w:rPr>
        <w:t>, por un importe de $31,277.08 (Treinta y un mil doscientos setenta y siete pesos 08/100 m.n.).</w:t>
      </w:r>
    </w:p>
    <w:p w14:paraId="1AED4891" w14:textId="77777777" w:rsidR="000A09CD" w:rsidRDefault="000A09CD" w:rsidP="000A09CD">
      <w:pPr>
        <w:jc w:val="both"/>
        <w:rPr>
          <w:sz w:val="22"/>
          <w:szCs w:val="22"/>
        </w:rPr>
      </w:pPr>
    </w:p>
    <w:p w14:paraId="1C05903C" w14:textId="77777777" w:rsidR="000A09CD" w:rsidRDefault="000A09CD" w:rsidP="000A09CD">
      <w:pPr>
        <w:jc w:val="both"/>
        <w:rPr>
          <w:sz w:val="22"/>
          <w:szCs w:val="22"/>
        </w:rPr>
      </w:pPr>
      <w:r>
        <w:rPr>
          <w:sz w:val="22"/>
          <w:szCs w:val="22"/>
        </w:rPr>
        <w:t>-</w:t>
      </w:r>
      <w:r w:rsidRPr="00C3080F">
        <w:rPr>
          <w:sz w:val="22"/>
          <w:szCs w:val="22"/>
        </w:rPr>
        <w:t>Adquisición de dos micrófonos marca JAVS con entrada RJ45 solicitados por la Dirección de Gestión del Sistema de Ju</w:t>
      </w:r>
      <w:r>
        <w:rPr>
          <w:sz w:val="22"/>
          <w:szCs w:val="22"/>
        </w:rPr>
        <w:t>sticia Penal, Acusatorio y Oral, por la cantidad de $30,872.24 (Treinta mil ochocientos setenta y dos pesos 24/100 m.n.).</w:t>
      </w:r>
    </w:p>
    <w:p w14:paraId="1C7B120F" w14:textId="77777777" w:rsidR="000A09CD" w:rsidRDefault="000A09CD" w:rsidP="000A09CD">
      <w:pPr>
        <w:jc w:val="both"/>
        <w:rPr>
          <w:sz w:val="22"/>
          <w:szCs w:val="22"/>
        </w:rPr>
      </w:pPr>
    </w:p>
    <w:p w14:paraId="38708F22" w14:textId="77777777" w:rsidR="000A09CD" w:rsidRDefault="000A09CD" w:rsidP="000A09CD">
      <w:pPr>
        <w:jc w:val="both"/>
        <w:rPr>
          <w:sz w:val="22"/>
          <w:szCs w:val="22"/>
        </w:rPr>
      </w:pPr>
      <w:r>
        <w:rPr>
          <w:sz w:val="22"/>
          <w:szCs w:val="22"/>
        </w:rPr>
        <w:t>-A</w:t>
      </w:r>
      <w:r w:rsidRPr="000255B0">
        <w:rPr>
          <w:sz w:val="22"/>
          <w:szCs w:val="22"/>
        </w:rPr>
        <w:t>dquisición de dos cámaras de vigilancia y accesorios para su instalación en el Centro de Convivencia Familiar, solicitadas por la Secretaría Ejecutiva del Consejo del Poder J</w:t>
      </w:r>
      <w:r>
        <w:rPr>
          <w:sz w:val="22"/>
          <w:szCs w:val="22"/>
        </w:rPr>
        <w:t>udicial del Estado de Michoacán, por la cantidad de $70,830.06 (Setenta mil ochocientos treinta pesos 06/100 m.n.).</w:t>
      </w:r>
    </w:p>
    <w:p w14:paraId="512FE258" w14:textId="77777777" w:rsidR="000A09CD" w:rsidRDefault="000A09CD" w:rsidP="000A09CD">
      <w:pPr>
        <w:jc w:val="both"/>
        <w:rPr>
          <w:sz w:val="22"/>
          <w:szCs w:val="22"/>
        </w:rPr>
      </w:pPr>
    </w:p>
    <w:p w14:paraId="350B1F63" w14:textId="77777777" w:rsidR="000A09CD" w:rsidRDefault="000A09CD" w:rsidP="000A09CD">
      <w:pPr>
        <w:jc w:val="both"/>
        <w:rPr>
          <w:sz w:val="22"/>
          <w:szCs w:val="22"/>
        </w:rPr>
      </w:pPr>
      <w:r>
        <w:rPr>
          <w:sz w:val="22"/>
          <w:szCs w:val="22"/>
        </w:rPr>
        <w:t>A</w:t>
      </w:r>
      <w:r w:rsidRPr="000255B0">
        <w:rPr>
          <w:sz w:val="22"/>
          <w:szCs w:val="22"/>
        </w:rPr>
        <w:t>dquisición de dos bombas tipo centrífuga de 2”x2”, marca WDM, con motor eléctrico de 7.5 H.P.</w:t>
      </w:r>
      <w:r>
        <w:rPr>
          <w:sz w:val="22"/>
          <w:szCs w:val="22"/>
        </w:rPr>
        <w:t>, por la cantidad de $64,000.00 (Sesenta y cuatro mil pesos 00/100 m.n.).</w:t>
      </w:r>
    </w:p>
    <w:p w14:paraId="06BFF581" w14:textId="77777777" w:rsidR="000A09CD" w:rsidRDefault="000A09CD" w:rsidP="000A09CD">
      <w:pPr>
        <w:jc w:val="both"/>
        <w:rPr>
          <w:sz w:val="22"/>
          <w:szCs w:val="22"/>
        </w:rPr>
      </w:pPr>
    </w:p>
    <w:p w14:paraId="0D3A15DB" w14:textId="77777777" w:rsidR="000A09CD" w:rsidRDefault="000A09CD" w:rsidP="000A09CD">
      <w:pPr>
        <w:jc w:val="both"/>
        <w:rPr>
          <w:bCs/>
          <w:sz w:val="22"/>
          <w:szCs w:val="22"/>
        </w:rPr>
      </w:pPr>
      <w:r w:rsidRPr="00F07F66">
        <w:rPr>
          <w:bCs/>
          <w:sz w:val="22"/>
          <w:szCs w:val="22"/>
        </w:rPr>
        <w:t xml:space="preserve">En el mes de </w:t>
      </w:r>
      <w:r>
        <w:rPr>
          <w:bCs/>
          <w:sz w:val="22"/>
          <w:szCs w:val="22"/>
        </w:rPr>
        <w:t>abril 2023 la depreciación mensual asciende a la cantidad de $-468,318.58 (Cuatrocientos sesenta y ocho mil trescientos dieciocho ocho pesos 58/100 m.n.).</w:t>
      </w:r>
    </w:p>
    <w:p w14:paraId="08652AAF" w14:textId="77777777" w:rsidR="000A09CD" w:rsidRDefault="000A09CD" w:rsidP="000A09CD">
      <w:pPr>
        <w:rPr>
          <w:sz w:val="22"/>
          <w:szCs w:val="22"/>
        </w:rPr>
      </w:pPr>
    </w:p>
    <w:p w14:paraId="2C2330ED" w14:textId="77777777" w:rsidR="000A09CD" w:rsidRDefault="000A09CD" w:rsidP="000A09CD">
      <w:pPr>
        <w:jc w:val="both"/>
        <w:rPr>
          <w:sz w:val="22"/>
          <w:szCs w:val="22"/>
        </w:rPr>
      </w:pPr>
      <w:r>
        <w:rPr>
          <w:sz w:val="22"/>
          <w:szCs w:val="22"/>
        </w:rPr>
        <w:t>En el mes de mayo 2023, se incrementa por las siguientes compras:</w:t>
      </w:r>
    </w:p>
    <w:p w14:paraId="5D18B429" w14:textId="77777777" w:rsidR="000A09CD" w:rsidRDefault="000A09CD" w:rsidP="000A09CD">
      <w:pPr>
        <w:jc w:val="both"/>
        <w:rPr>
          <w:sz w:val="22"/>
          <w:szCs w:val="22"/>
        </w:rPr>
      </w:pPr>
    </w:p>
    <w:p w14:paraId="17C46E5A" w14:textId="77777777" w:rsidR="000A09CD" w:rsidRDefault="000A09CD" w:rsidP="000A09CD">
      <w:pPr>
        <w:jc w:val="both"/>
        <w:rPr>
          <w:sz w:val="22"/>
          <w:szCs w:val="22"/>
        </w:rPr>
      </w:pPr>
      <w:r>
        <w:rPr>
          <w:sz w:val="22"/>
          <w:szCs w:val="22"/>
        </w:rPr>
        <w:t>-A</w:t>
      </w:r>
      <w:r w:rsidRPr="00C245BC">
        <w:rPr>
          <w:sz w:val="22"/>
          <w:szCs w:val="22"/>
        </w:rPr>
        <w:t xml:space="preserve">dquisición de una unidad de almacenamiento </w:t>
      </w:r>
      <w:proofErr w:type="spellStart"/>
      <w:r w:rsidRPr="00C245BC">
        <w:rPr>
          <w:sz w:val="22"/>
          <w:szCs w:val="22"/>
        </w:rPr>
        <w:t>My</w:t>
      </w:r>
      <w:proofErr w:type="spellEnd"/>
      <w:r w:rsidRPr="00C245BC">
        <w:rPr>
          <w:sz w:val="22"/>
          <w:szCs w:val="22"/>
        </w:rPr>
        <w:t xml:space="preserve"> Cloud con dos discos duros de 4 TB, solicitados por el Departamento de Control Patrimonial para la Séptima Sala Penal</w:t>
      </w:r>
      <w:r>
        <w:rPr>
          <w:sz w:val="22"/>
          <w:szCs w:val="22"/>
        </w:rPr>
        <w:t>, por la cantidad de $11,426</w:t>
      </w:r>
      <w:r w:rsidRPr="00C245BC">
        <w:rPr>
          <w:sz w:val="22"/>
          <w:szCs w:val="22"/>
        </w:rPr>
        <w:t>.</w:t>
      </w:r>
      <w:r>
        <w:rPr>
          <w:sz w:val="22"/>
          <w:szCs w:val="22"/>
        </w:rPr>
        <w:t>00 (Once mil cuatrocientos veintiséis pesos 00/100 m.n.).</w:t>
      </w:r>
    </w:p>
    <w:p w14:paraId="65CA23EC" w14:textId="77777777" w:rsidR="000A09CD" w:rsidRDefault="000A09CD" w:rsidP="000A09CD">
      <w:pPr>
        <w:jc w:val="both"/>
        <w:rPr>
          <w:sz w:val="22"/>
          <w:szCs w:val="22"/>
        </w:rPr>
      </w:pPr>
    </w:p>
    <w:p w14:paraId="16D0FB8A" w14:textId="77777777" w:rsidR="000A09CD" w:rsidRDefault="000A09CD" w:rsidP="000A09CD">
      <w:pPr>
        <w:jc w:val="both"/>
        <w:rPr>
          <w:sz w:val="22"/>
          <w:szCs w:val="22"/>
        </w:rPr>
      </w:pPr>
      <w:r>
        <w:rPr>
          <w:sz w:val="22"/>
          <w:szCs w:val="22"/>
        </w:rPr>
        <w:t>-</w:t>
      </w:r>
      <w:r w:rsidRPr="008406A6">
        <w:rPr>
          <w:sz w:val="22"/>
          <w:szCs w:val="22"/>
        </w:rPr>
        <w:t xml:space="preserve">Adquisición de una unidad de almacenamiento </w:t>
      </w:r>
      <w:proofErr w:type="spellStart"/>
      <w:r w:rsidRPr="008406A6">
        <w:rPr>
          <w:sz w:val="22"/>
          <w:szCs w:val="22"/>
        </w:rPr>
        <w:t>My</w:t>
      </w:r>
      <w:proofErr w:type="spellEnd"/>
      <w:r w:rsidRPr="008406A6">
        <w:rPr>
          <w:sz w:val="22"/>
          <w:szCs w:val="22"/>
        </w:rPr>
        <w:t xml:space="preserve"> Cloud con dos discos duros de 2TB, solicitados por el Departamento de Control Patrimonial para el Juzgado Octavo de Primera Instancia en Materia Oral Familiar</w:t>
      </w:r>
      <w:r>
        <w:rPr>
          <w:sz w:val="22"/>
          <w:szCs w:val="22"/>
        </w:rPr>
        <w:t>, por la cantidad de $7,366.00 (Siete mil trescientos sesenta y seis pesos 00/100 m.n.).</w:t>
      </w:r>
    </w:p>
    <w:p w14:paraId="6A4E98B3" w14:textId="77777777" w:rsidR="000A09CD" w:rsidRDefault="000A09CD" w:rsidP="000A09CD">
      <w:pPr>
        <w:jc w:val="both"/>
        <w:rPr>
          <w:sz w:val="22"/>
          <w:szCs w:val="22"/>
        </w:rPr>
      </w:pPr>
    </w:p>
    <w:p w14:paraId="6444F460" w14:textId="77777777" w:rsidR="000A09CD" w:rsidRDefault="000A09CD" w:rsidP="000A09CD">
      <w:pPr>
        <w:jc w:val="both"/>
        <w:rPr>
          <w:sz w:val="22"/>
          <w:szCs w:val="22"/>
        </w:rPr>
      </w:pPr>
      <w:r>
        <w:rPr>
          <w:sz w:val="22"/>
          <w:szCs w:val="22"/>
        </w:rPr>
        <w:t>-</w:t>
      </w:r>
      <w:r w:rsidRPr="008406A6">
        <w:rPr>
          <w:sz w:val="22"/>
          <w:szCs w:val="22"/>
        </w:rPr>
        <w:t>Adquisición de un organizador vertical para rack solicitado por el Centro de Desarrollo de Tecnologías de Información y Comunicación (CEDETIC)</w:t>
      </w:r>
      <w:r>
        <w:rPr>
          <w:sz w:val="22"/>
          <w:szCs w:val="22"/>
        </w:rPr>
        <w:t>, por la cantidad de $3,891.80 (Tres mil ochocientos noventa y un pesos 80/100).</w:t>
      </w:r>
    </w:p>
    <w:p w14:paraId="445FEF8D" w14:textId="77777777" w:rsidR="000A09CD" w:rsidRDefault="000A09CD" w:rsidP="000A09CD">
      <w:pPr>
        <w:jc w:val="both"/>
        <w:rPr>
          <w:sz w:val="22"/>
          <w:szCs w:val="22"/>
        </w:rPr>
      </w:pPr>
    </w:p>
    <w:p w14:paraId="2F75C48C" w14:textId="77777777" w:rsidR="000A09CD" w:rsidRDefault="000A09CD" w:rsidP="000A09CD">
      <w:pPr>
        <w:jc w:val="both"/>
        <w:rPr>
          <w:sz w:val="22"/>
          <w:szCs w:val="22"/>
        </w:rPr>
      </w:pPr>
      <w:r>
        <w:rPr>
          <w:sz w:val="22"/>
          <w:szCs w:val="22"/>
        </w:rPr>
        <w:t>-</w:t>
      </w:r>
      <w:r w:rsidRPr="008406A6">
        <w:rPr>
          <w:sz w:val="22"/>
          <w:szCs w:val="22"/>
        </w:rPr>
        <w:t xml:space="preserve">Adquisición de 8 equipos externos NAS </w:t>
      </w:r>
      <w:proofErr w:type="spellStart"/>
      <w:r w:rsidRPr="008406A6">
        <w:rPr>
          <w:sz w:val="22"/>
          <w:szCs w:val="22"/>
        </w:rPr>
        <w:t>Qnap</w:t>
      </w:r>
      <w:proofErr w:type="spellEnd"/>
      <w:r w:rsidRPr="008406A6">
        <w:rPr>
          <w:sz w:val="22"/>
          <w:szCs w:val="22"/>
        </w:rPr>
        <w:t>, solicitados por el Centro de Desarrollo de Tecnologías de Información y Comunicación (CEDETIC)</w:t>
      </w:r>
      <w:r>
        <w:rPr>
          <w:sz w:val="22"/>
          <w:szCs w:val="22"/>
        </w:rPr>
        <w:t>, por la cantidad de $265,361.60 (Doscientos sesenta y cinco mil trescientos sesenta y un pesos 60/100 m.n.).</w:t>
      </w:r>
    </w:p>
    <w:p w14:paraId="5401FDE8" w14:textId="77777777" w:rsidR="000A09CD" w:rsidRDefault="000A09CD" w:rsidP="000A09CD">
      <w:pPr>
        <w:jc w:val="both"/>
        <w:rPr>
          <w:sz w:val="22"/>
          <w:szCs w:val="22"/>
        </w:rPr>
      </w:pPr>
    </w:p>
    <w:p w14:paraId="6B769F52" w14:textId="77777777" w:rsidR="000A09CD" w:rsidRDefault="000A09CD" w:rsidP="000A09CD">
      <w:pPr>
        <w:jc w:val="both"/>
        <w:rPr>
          <w:sz w:val="22"/>
          <w:szCs w:val="22"/>
        </w:rPr>
      </w:pPr>
      <w:r w:rsidRPr="004D62EB">
        <w:rPr>
          <w:sz w:val="22"/>
          <w:szCs w:val="22"/>
        </w:rPr>
        <w:t xml:space="preserve">-Adquisición de un equipo de aire acondicionado de 2 toneladas marca </w:t>
      </w:r>
      <w:proofErr w:type="spellStart"/>
      <w:r w:rsidRPr="004D62EB">
        <w:rPr>
          <w:sz w:val="22"/>
          <w:szCs w:val="22"/>
        </w:rPr>
        <w:t>Mirage</w:t>
      </w:r>
      <w:proofErr w:type="spellEnd"/>
      <w:r w:rsidRPr="004D62EB">
        <w:rPr>
          <w:sz w:val="22"/>
          <w:szCs w:val="22"/>
        </w:rPr>
        <w:t xml:space="preserve"> para ser instalado en el SITE</w:t>
      </w:r>
      <w:r w:rsidRPr="00C07D0B">
        <w:rPr>
          <w:sz w:val="22"/>
          <w:szCs w:val="22"/>
        </w:rPr>
        <w:t xml:space="preserve"> del edificio del Centro Penitenciario de Apatzingán</w:t>
      </w:r>
      <w:r>
        <w:rPr>
          <w:sz w:val="22"/>
          <w:szCs w:val="22"/>
        </w:rPr>
        <w:t>, por la cantidad de $12,405.04 (Doce mil cuatrocientos cinco pesos 04/100 m.n.).</w:t>
      </w:r>
    </w:p>
    <w:p w14:paraId="40CAF829" w14:textId="77777777" w:rsidR="000A09CD" w:rsidRDefault="000A09CD" w:rsidP="000A09CD">
      <w:pPr>
        <w:jc w:val="both"/>
        <w:rPr>
          <w:sz w:val="22"/>
          <w:szCs w:val="22"/>
        </w:rPr>
      </w:pPr>
    </w:p>
    <w:p w14:paraId="459F21F9" w14:textId="77777777" w:rsidR="000A09CD" w:rsidRDefault="000A09CD" w:rsidP="000A09CD">
      <w:pPr>
        <w:jc w:val="both"/>
        <w:rPr>
          <w:sz w:val="22"/>
          <w:szCs w:val="22"/>
        </w:rPr>
      </w:pPr>
      <w:r>
        <w:rPr>
          <w:sz w:val="22"/>
          <w:szCs w:val="22"/>
        </w:rPr>
        <w:t>-</w:t>
      </w:r>
      <w:r w:rsidRPr="00E41AEC">
        <w:rPr>
          <w:sz w:val="22"/>
          <w:szCs w:val="22"/>
        </w:rPr>
        <w:t xml:space="preserve">Adquisición de un refrigerador marca </w:t>
      </w:r>
      <w:proofErr w:type="spellStart"/>
      <w:r w:rsidRPr="00E41AEC">
        <w:rPr>
          <w:sz w:val="22"/>
          <w:szCs w:val="22"/>
        </w:rPr>
        <w:t>mabe</w:t>
      </w:r>
      <w:proofErr w:type="spellEnd"/>
      <w:r w:rsidRPr="00E41AEC">
        <w:rPr>
          <w:sz w:val="22"/>
          <w:szCs w:val="22"/>
        </w:rPr>
        <w:t>, solicitado por la Presidencia del Supremo Tribunal de Justicia y del Consejo del Poder Judicial del Estado de Michoacán</w:t>
      </w:r>
      <w:r>
        <w:rPr>
          <w:sz w:val="22"/>
          <w:szCs w:val="22"/>
        </w:rPr>
        <w:t>, por la cantidad de $9,279.00 (Nueve mil doscientos setenta y nueve pesos 00/100 m.n.)</w:t>
      </w:r>
      <w:r w:rsidRPr="00E41AEC">
        <w:rPr>
          <w:sz w:val="22"/>
          <w:szCs w:val="22"/>
        </w:rPr>
        <w:t>.</w:t>
      </w:r>
    </w:p>
    <w:p w14:paraId="04E72893" w14:textId="77777777" w:rsidR="000A09CD" w:rsidRDefault="000A09CD" w:rsidP="000A09CD">
      <w:pPr>
        <w:jc w:val="both"/>
        <w:rPr>
          <w:sz w:val="22"/>
          <w:szCs w:val="22"/>
        </w:rPr>
      </w:pPr>
    </w:p>
    <w:p w14:paraId="330C3E15" w14:textId="50C5224F" w:rsidR="000A09CD" w:rsidRDefault="000A09CD" w:rsidP="000A09CD">
      <w:pPr>
        <w:jc w:val="both"/>
        <w:rPr>
          <w:sz w:val="22"/>
          <w:szCs w:val="22"/>
        </w:rPr>
      </w:pPr>
      <w:r>
        <w:rPr>
          <w:sz w:val="22"/>
          <w:szCs w:val="22"/>
        </w:rPr>
        <w:t>-A</w:t>
      </w:r>
      <w:r w:rsidRPr="000255B0">
        <w:rPr>
          <w:sz w:val="22"/>
          <w:szCs w:val="22"/>
        </w:rPr>
        <w:t xml:space="preserve">dquisición </w:t>
      </w:r>
      <w:r w:rsidRPr="00E41AEC">
        <w:rPr>
          <w:sz w:val="22"/>
          <w:szCs w:val="22"/>
        </w:rPr>
        <w:t xml:space="preserve">de 8 micrófonos de tipo cuello de ganso marca </w:t>
      </w:r>
      <w:proofErr w:type="spellStart"/>
      <w:r w:rsidRPr="00E41AEC">
        <w:rPr>
          <w:sz w:val="22"/>
          <w:szCs w:val="22"/>
        </w:rPr>
        <w:t>Shure</w:t>
      </w:r>
      <w:proofErr w:type="spellEnd"/>
      <w:r w:rsidRPr="00E41AEC">
        <w:rPr>
          <w:sz w:val="22"/>
          <w:szCs w:val="22"/>
        </w:rPr>
        <w:t>, para los Juzgados Laborales</w:t>
      </w:r>
      <w:r>
        <w:rPr>
          <w:sz w:val="22"/>
          <w:szCs w:val="22"/>
        </w:rPr>
        <w:t xml:space="preserve"> </w:t>
      </w:r>
      <w:r w:rsidRPr="00E41AEC">
        <w:rPr>
          <w:sz w:val="22"/>
          <w:szCs w:val="22"/>
        </w:rPr>
        <w:t>de Morelia, Uruapan y Zamora</w:t>
      </w:r>
      <w:r>
        <w:rPr>
          <w:sz w:val="22"/>
          <w:szCs w:val="22"/>
        </w:rPr>
        <w:t xml:space="preserve">, por la cantidad de $74,137.92 (Setenta y </w:t>
      </w:r>
      <w:r w:rsidR="00973CD1">
        <w:rPr>
          <w:sz w:val="22"/>
          <w:szCs w:val="22"/>
        </w:rPr>
        <w:t>cuatro mil</w:t>
      </w:r>
      <w:r>
        <w:rPr>
          <w:sz w:val="22"/>
          <w:szCs w:val="22"/>
        </w:rPr>
        <w:t xml:space="preserve"> ciento treinta y siete pesos 92/100 m.n.)</w:t>
      </w:r>
      <w:r w:rsidRPr="00E41AEC">
        <w:rPr>
          <w:sz w:val="22"/>
          <w:szCs w:val="22"/>
        </w:rPr>
        <w:t>.</w:t>
      </w:r>
    </w:p>
    <w:p w14:paraId="77B68BAF" w14:textId="77777777" w:rsidR="000A09CD" w:rsidRDefault="000A09CD" w:rsidP="000A09CD">
      <w:pPr>
        <w:jc w:val="both"/>
        <w:rPr>
          <w:sz w:val="22"/>
          <w:szCs w:val="22"/>
        </w:rPr>
      </w:pPr>
    </w:p>
    <w:p w14:paraId="3119B388" w14:textId="77777777" w:rsidR="000A09CD" w:rsidRDefault="000A09CD" w:rsidP="000A09CD">
      <w:pPr>
        <w:jc w:val="both"/>
        <w:rPr>
          <w:bCs/>
          <w:sz w:val="22"/>
          <w:szCs w:val="22"/>
        </w:rPr>
      </w:pPr>
      <w:r w:rsidRPr="00F07F66">
        <w:rPr>
          <w:bCs/>
          <w:sz w:val="22"/>
          <w:szCs w:val="22"/>
        </w:rPr>
        <w:t xml:space="preserve">En el mes de </w:t>
      </w:r>
      <w:r>
        <w:rPr>
          <w:bCs/>
          <w:sz w:val="22"/>
          <w:szCs w:val="22"/>
        </w:rPr>
        <w:t>mayo 2023 la depreciación mensual asciende a la cantidad de $-468,318.58 (Cuatrocientos sesenta y ocho mil trescientos dieciocho ocho pesos 58/100 m.n.).</w:t>
      </w:r>
    </w:p>
    <w:p w14:paraId="42094518" w14:textId="77777777" w:rsidR="000A09CD" w:rsidRDefault="000A09CD" w:rsidP="000A09CD">
      <w:pPr>
        <w:jc w:val="both"/>
        <w:rPr>
          <w:bCs/>
          <w:sz w:val="22"/>
          <w:szCs w:val="22"/>
        </w:rPr>
      </w:pPr>
    </w:p>
    <w:p w14:paraId="78AC77A4" w14:textId="77777777" w:rsidR="000A09CD" w:rsidRPr="00BE6EEF" w:rsidRDefault="000A09CD" w:rsidP="000A09CD">
      <w:pPr>
        <w:jc w:val="both"/>
        <w:rPr>
          <w:sz w:val="22"/>
          <w:szCs w:val="22"/>
          <w:highlight w:val="yellow"/>
        </w:rPr>
      </w:pPr>
      <w:r>
        <w:rPr>
          <w:sz w:val="22"/>
          <w:szCs w:val="22"/>
        </w:rPr>
        <w:t>En</w:t>
      </w:r>
      <w:r w:rsidRPr="008E4259">
        <w:rPr>
          <w:sz w:val="22"/>
          <w:szCs w:val="22"/>
        </w:rPr>
        <w:t xml:space="preserve"> el mes de </w:t>
      </w:r>
      <w:r>
        <w:rPr>
          <w:sz w:val="22"/>
          <w:szCs w:val="22"/>
        </w:rPr>
        <w:t>junio</w:t>
      </w:r>
      <w:r w:rsidRPr="008E4259">
        <w:rPr>
          <w:sz w:val="22"/>
          <w:szCs w:val="22"/>
        </w:rPr>
        <w:t xml:space="preserve"> de 2023, se </w:t>
      </w:r>
      <w:r>
        <w:rPr>
          <w:sz w:val="22"/>
          <w:szCs w:val="22"/>
        </w:rPr>
        <w:t>incrementa por las siguientes compras:</w:t>
      </w:r>
    </w:p>
    <w:p w14:paraId="0B76CB30" w14:textId="77777777" w:rsidR="000A09CD" w:rsidRPr="00BE6EEF" w:rsidRDefault="000A09CD" w:rsidP="000A09CD">
      <w:pPr>
        <w:jc w:val="both"/>
        <w:rPr>
          <w:sz w:val="22"/>
          <w:szCs w:val="22"/>
          <w:highlight w:val="yellow"/>
        </w:rPr>
      </w:pPr>
    </w:p>
    <w:p w14:paraId="675DA69C" w14:textId="77777777" w:rsidR="000A09CD" w:rsidRDefault="000A09CD" w:rsidP="000A09CD">
      <w:pPr>
        <w:jc w:val="both"/>
        <w:rPr>
          <w:sz w:val="22"/>
          <w:szCs w:val="22"/>
        </w:rPr>
      </w:pPr>
      <w:r>
        <w:rPr>
          <w:sz w:val="22"/>
          <w:szCs w:val="22"/>
        </w:rPr>
        <w:t>-A</w:t>
      </w:r>
      <w:r w:rsidRPr="008E4259">
        <w:rPr>
          <w:sz w:val="22"/>
          <w:szCs w:val="22"/>
        </w:rPr>
        <w:t xml:space="preserve">dquisición de 4 escáner de escritorio </w:t>
      </w:r>
      <w:proofErr w:type="spellStart"/>
      <w:r w:rsidRPr="008E4259">
        <w:rPr>
          <w:sz w:val="22"/>
          <w:szCs w:val="22"/>
        </w:rPr>
        <w:t>Alaris</w:t>
      </w:r>
      <w:proofErr w:type="spellEnd"/>
      <w:r w:rsidRPr="008E4259">
        <w:rPr>
          <w:sz w:val="22"/>
          <w:szCs w:val="22"/>
        </w:rPr>
        <w:t>,</w:t>
      </w:r>
      <w:r>
        <w:rPr>
          <w:sz w:val="22"/>
          <w:szCs w:val="22"/>
        </w:rPr>
        <w:t xml:space="preserve"> s</w:t>
      </w:r>
      <w:r w:rsidRPr="008E4259">
        <w:rPr>
          <w:sz w:val="22"/>
          <w:szCs w:val="22"/>
        </w:rPr>
        <w:t>olicitados por la Dirección de Contabilidad y Pagaduría y por la</w:t>
      </w:r>
      <w:r>
        <w:rPr>
          <w:sz w:val="22"/>
          <w:szCs w:val="22"/>
        </w:rPr>
        <w:t xml:space="preserve"> Secretaría General de Acuerdos, por la cantidad de $49,137.60 (Cuarenta y nueve mil ciento treinta y siete pesos 60/100 m.n.).</w:t>
      </w:r>
    </w:p>
    <w:p w14:paraId="0ECD9507" w14:textId="77777777" w:rsidR="000A09CD" w:rsidRDefault="000A09CD" w:rsidP="000A09CD">
      <w:pPr>
        <w:jc w:val="both"/>
        <w:rPr>
          <w:sz w:val="22"/>
          <w:szCs w:val="22"/>
        </w:rPr>
      </w:pPr>
    </w:p>
    <w:p w14:paraId="7FDAE5A9" w14:textId="77777777" w:rsidR="000A09CD" w:rsidRDefault="000A09CD" w:rsidP="000A09CD">
      <w:pPr>
        <w:jc w:val="both"/>
        <w:rPr>
          <w:sz w:val="22"/>
          <w:szCs w:val="22"/>
        </w:rPr>
      </w:pPr>
      <w:r>
        <w:rPr>
          <w:sz w:val="22"/>
          <w:szCs w:val="22"/>
        </w:rPr>
        <w:t>-</w:t>
      </w:r>
      <w:r w:rsidRPr="00A332CD">
        <w:rPr>
          <w:sz w:val="22"/>
          <w:szCs w:val="22"/>
        </w:rPr>
        <w:t>Adquisición de 3 aires acondicionados portátiles solicitados por el encargado de la Secretaría de Administración del Consejo del Poder Judicial del Estado de Michoacán</w:t>
      </w:r>
      <w:r>
        <w:rPr>
          <w:sz w:val="22"/>
          <w:szCs w:val="22"/>
        </w:rPr>
        <w:t>, por la cantidad de $31,377.00 (Treinta y un mil trescientos setenta y siete pesos 00/100 m.n.).</w:t>
      </w:r>
    </w:p>
    <w:p w14:paraId="0BA98679" w14:textId="77777777" w:rsidR="000A09CD" w:rsidRDefault="000A09CD" w:rsidP="000A09CD">
      <w:pPr>
        <w:jc w:val="both"/>
        <w:rPr>
          <w:sz w:val="22"/>
          <w:szCs w:val="22"/>
        </w:rPr>
      </w:pPr>
    </w:p>
    <w:p w14:paraId="01989006" w14:textId="77777777" w:rsidR="000A09CD" w:rsidRDefault="000A09CD" w:rsidP="000A09CD">
      <w:pPr>
        <w:jc w:val="both"/>
        <w:rPr>
          <w:sz w:val="22"/>
          <w:szCs w:val="22"/>
        </w:rPr>
      </w:pPr>
      <w:r>
        <w:rPr>
          <w:sz w:val="22"/>
          <w:szCs w:val="22"/>
        </w:rPr>
        <w:t>-</w:t>
      </w:r>
      <w:r w:rsidRPr="00A332CD">
        <w:rPr>
          <w:sz w:val="22"/>
          <w:szCs w:val="22"/>
        </w:rPr>
        <w:t xml:space="preserve">Adquisición de un equipo de aire acondicionado de 2 toneladas marca </w:t>
      </w:r>
      <w:proofErr w:type="spellStart"/>
      <w:r w:rsidRPr="00A332CD">
        <w:rPr>
          <w:sz w:val="22"/>
          <w:szCs w:val="22"/>
        </w:rPr>
        <w:t>Mi</w:t>
      </w:r>
      <w:r>
        <w:rPr>
          <w:sz w:val="22"/>
          <w:szCs w:val="22"/>
        </w:rPr>
        <w:t>rage</w:t>
      </w:r>
      <w:proofErr w:type="spellEnd"/>
      <w:r w:rsidRPr="00A332CD">
        <w:rPr>
          <w:sz w:val="22"/>
          <w:szCs w:val="22"/>
        </w:rPr>
        <w:t xml:space="preserve"> para ser instalado en el SITE del edificio “Ala Norte” del Palacio de Justicia José María Morelos, solicitado por el CEDETIC</w:t>
      </w:r>
      <w:r>
        <w:rPr>
          <w:sz w:val="22"/>
          <w:szCs w:val="22"/>
        </w:rPr>
        <w:t>, por la cantidad de $11,727.00 (Once mil setecientos veintisiete pesos 00/100 m.n.).</w:t>
      </w:r>
    </w:p>
    <w:p w14:paraId="54D9F545" w14:textId="77777777" w:rsidR="000A09CD" w:rsidRDefault="000A09CD" w:rsidP="000A09CD">
      <w:pPr>
        <w:jc w:val="both"/>
        <w:rPr>
          <w:sz w:val="22"/>
          <w:szCs w:val="22"/>
        </w:rPr>
      </w:pPr>
    </w:p>
    <w:p w14:paraId="48A32FA9" w14:textId="77777777" w:rsidR="000A09CD" w:rsidRDefault="000A09CD" w:rsidP="000A09CD">
      <w:pPr>
        <w:jc w:val="both"/>
        <w:rPr>
          <w:sz w:val="22"/>
          <w:szCs w:val="22"/>
        </w:rPr>
      </w:pPr>
      <w:r>
        <w:rPr>
          <w:sz w:val="22"/>
          <w:szCs w:val="22"/>
        </w:rPr>
        <w:t>-A</w:t>
      </w:r>
      <w:r w:rsidRPr="00A332CD">
        <w:rPr>
          <w:sz w:val="22"/>
          <w:szCs w:val="22"/>
        </w:rPr>
        <w:t xml:space="preserve">dquisición de </w:t>
      </w:r>
      <w:r>
        <w:rPr>
          <w:sz w:val="22"/>
          <w:szCs w:val="22"/>
        </w:rPr>
        <w:t xml:space="preserve">un No Break </w:t>
      </w:r>
      <w:proofErr w:type="spellStart"/>
      <w:r>
        <w:rPr>
          <w:sz w:val="22"/>
          <w:szCs w:val="22"/>
        </w:rPr>
        <w:t>tripplite</w:t>
      </w:r>
      <w:proofErr w:type="spellEnd"/>
      <w:r>
        <w:rPr>
          <w:sz w:val="22"/>
          <w:szCs w:val="22"/>
        </w:rPr>
        <w:t xml:space="preserve"> ups, 1000 VA 800W, </w:t>
      </w:r>
      <w:r w:rsidRPr="00A332CD">
        <w:rPr>
          <w:sz w:val="22"/>
          <w:szCs w:val="22"/>
        </w:rPr>
        <w:t xml:space="preserve">necesario para la configuración del servicio de internet y acciones suficientes para que opere de manera adecuada el inmueble ubicado en el predio La Noria del rancho </w:t>
      </w:r>
      <w:proofErr w:type="spellStart"/>
      <w:r w:rsidRPr="00A332CD">
        <w:rPr>
          <w:sz w:val="22"/>
          <w:szCs w:val="22"/>
        </w:rPr>
        <w:t>Genguanhuanchen</w:t>
      </w:r>
      <w:proofErr w:type="spellEnd"/>
      <w:r w:rsidRPr="00A332CD">
        <w:rPr>
          <w:sz w:val="22"/>
          <w:szCs w:val="22"/>
        </w:rPr>
        <w:t>, M</w:t>
      </w:r>
      <w:r>
        <w:rPr>
          <w:sz w:val="22"/>
          <w:szCs w:val="22"/>
        </w:rPr>
        <w:t xml:space="preserve">unicipio </w:t>
      </w:r>
      <w:r w:rsidRPr="00A332CD">
        <w:rPr>
          <w:sz w:val="22"/>
          <w:szCs w:val="22"/>
        </w:rPr>
        <w:t>de Pátzcuaro</w:t>
      </w:r>
      <w:r>
        <w:rPr>
          <w:sz w:val="22"/>
          <w:szCs w:val="22"/>
        </w:rPr>
        <w:t>, Michoacán, por la cantidad de $13,908.40 (Trece mil novecientos ocho pesos 40/100 m.n.)</w:t>
      </w:r>
      <w:r w:rsidRPr="00A332CD">
        <w:rPr>
          <w:sz w:val="22"/>
          <w:szCs w:val="22"/>
        </w:rPr>
        <w:t>.</w:t>
      </w:r>
    </w:p>
    <w:p w14:paraId="3768324C" w14:textId="77777777" w:rsidR="000A09CD" w:rsidRDefault="000A09CD" w:rsidP="000A09CD">
      <w:pPr>
        <w:jc w:val="both"/>
        <w:rPr>
          <w:sz w:val="22"/>
          <w:szCs w:val="22"/>
        </w:rPr>
      </w:pPr>
    </w:p>
    <w:p w14:paraId="335E6786" w14:textId="77777777" w:rsidR="000A09CD" w:rsidRDefault="000A09CD" w:rsidP="000A09CD">
      <w:pPr>
        <w:jc w:val="both"/>
        <w:rPr>
          <w:sz w:val="22"/>
          <w:szCs w:val="22"/>
        </w:rPr>
      </w:pPr>
      <w:r>
        <w:rPr>
          <w:sz w:val="22"/>
          <w:szCs w:val="22"/>
        </w:rPr>
        <w:t>-A</w:t>
      </w:r>
      <w:r w:rsidRPr="003034D0">
        <w:rPr>
          <w:sz w:val="22"/>
          <w:szCs w:val="22"/>
        </w:rPr>
        <w:t>dquisición de herramientas para mantenimiento de jardines en el CERESO Mil Cumbres, solicitado por el Depa</w:t>
      </w:r>
      <w:r>
        <w:rPr>
          <w:sz w:val="22"/>
          <w:szCs w:val="22"/>
        </w:rPr>
        <w:t>rtamento de Servicios Generales, por un importe de $17,000.00 (Diecisiete mil pesos 00/100 m.n.).</w:t>
      </w:r>
    </w:p>
    <w:p w14:paraId="47B65852" w14:textId="77777777" w:rsidR="000A09CD" w:rsidRDefault="000A09CD" w:rsidP="000A09CD">
      <w:pPr>
        <w:jc w:val="both"/>
        <w:rPr>
          <w:bCs/>
          <w:sz w:val="22"/>
          <w:szCs w:val="22"/>
        </w:rPr>
      </w:pPr>
    </w:p>
    <w:p w14:paraId="3967170F" w14:textId="77777777" w:rsidR="000A09CD" w:rsidRDefault="000A09CD" w:rsidP="000A09CD">
      <w:pPr>
        <w:jc w:val="both"/>
        <w:rPr>
          <w:sz w:val="22"/>
          <w:szCs w:val="22"/>
        </w:rPr>
      </w:pPr>
      <w:r>
        <w:rPr>
          <w:sz w:val="22"/>
          <w:szCs w:val="22"/>
        </w:rPr>
        <w:t>Así mismo, sufre un decremento en el mes de junio del 2023, por la r</w:t>
      </w:r>
      <w:r w:rsidRPr="008E4259">
        <w:rPr>
          <w:sz w:val="22"/>
          <w:szCs w:val="22"/>
        </w:rPr>
        <w:t xml:space="preserve">eclasificación </w:t>
      </w:r>
      <w:r>
        <w:rPr>
          <w:sz w:val="22"/>
          <w:szCs w:val="22"/>
        </w:rPr>
        <w:t xml:space="preserve">al gasto </w:t>
      </w:r>
      <w:r w:rsidRPr="008E4259">
        <w:rPr>
          <w:sz w:val="22"/>
          <w:szCs w:val="22"/>
        </w:rPr>
        <w:t>de un organizador vertical para rack solicitado por el Centro de Desarrollo de Tecnologías de Información y Comunicación (CEDETIC)</w:t>
      </w:r>
      <w:r>
        <w:rPr>
          <w:sz w:val="22"/>
          <w:szCs w:val="22"/>
        </w:rPr>
        <w:t>, por la cantidad de $3,891.80 (Tres mil ochocientos noventa y un pesos 80/100 m.n.).</w:t>
      </w:r>
    </w:p>
    <w:p w14:paraId="42EC690D" w14:textId="77777777" w:rsidR="000A09CD" w:rsidRDefault="000A09CD" w:rsidP="000A09CD">
      <w:pPr>
        <w:jc w:val="both"/>
        <w:rPr>
          <w:sz w:val="22"/>
          <w:szCs w:val="22"/>
        </w:rPr>
      </w:pPr>
    </w:p>
    <w:p w14:paraId="0286DFF5" w14:textId="77777777" w:rsidR="000A09CD" w:rsidRDefault="000A09CD" w:rsidP="000A09CD">
      <w:pPr>
        <w:jc w:val="both"/>
        <w:rPr>
          <w:bCs/>
          <w:sz w:val="22"/>
          <w:szCs w:val="22"/>
        </w:rPr>
      </w:pPr>
      <w:r w:rsidRPr="00F07F66">
        <w:rPr>
          <w:bCs/>
          <w:sz w:val="22"/>
          <w:szCs w:val="22"/>
        </w:rPr>
        <w:t xml:space="preserve">En el mes de </w:t>
      </w:r>
      <w:r>
        <w:rPr>
          <w:bCs/>
          <w:sz w:val="22"/>
          <w:szCs w:val="22"/>
        </w:rPr>
        <w:t>junio 2023 la depreciación mensual asciende a la cantidad de $-467,454.69 (Cuatrocientos sesenta y siete mil cuatrocientos cincuenta y cuatro pesos 69/100 m.n.).</w:t>
      </w:r>
    </w:p>
    <w:p w14:paraId="0B4A7161" w14:textId="77777777" w:rsidR="000A09CD" w:rsidRDefault="000A09CD" w:rsidP="000A09CD">
      <w:pPr>
        <w:jc w:val="both"/>
        <w:rPr>
          <w:bCs/>
          <w:sz w:val="22"/>
          <w:szCs w:val="22"/>
        </w:rPr>
      </w:pPr>
    </w:p>
    <w:p w14:paraId="41EC52A2" w14:textId="77777777" w:rsidR="000A09CD" w:rsidRPr="00BE6EEF" w:rsidRDefault="000A09CD" w:rsidP="000A09CD">
      <w:pPr>
        <w:jc w:val="both"/>
        <w:rPr>
          <w:sz w:val="22"/>
          <w:szCs w:val="22"/>
          <w:highlight w:val="yellow"/>
        </w:rPr>
      </w:pPr>
      <w:r>
        <w:rPr>
          <w:sz w:val="22"/>
          <w:szCs w:val="22"/>
        </w:rPr>
        <w:t>En</w:t>
      </w:r>
      <w:r w:rsidRPr="008E4259">
        <w:rPr>
          <w:sz w:val="22"/>
          <w:szCs w:val="22"/>
        </w:rPr>
        <w:t xml:space="preserve"> el mes de </w:t>
      </w:r>
      <w:r>
        <w:rPr>
          <w:sz w:val="22"/>
          <w:szCs w:val="22"/>
        </w:rPr>
        <w:t>julio</w:t>
      </w:r>
      <w:r w:rsidRPr="008E4259">
        <w:rPr>
          <w:sz w:val="22"/>
          <w:szCs w:val="22"/>
        </w:rPr>
        <w:t xml:space="preserve"> de 2023, se </w:t>
      </w:r>
      <w:r>
        <w:rPr>
          <w:sz w:val="22"/>
          <w:szCs w:val="22"/>
        </w:rPr>
        <w:t>incrementa por las siguientes compras:</w:t>
      </w:r>
    </w:p>
    <w:p w14:paraId="222AEAC2" w14:textId="77777777" w:rsidR="000A09CD" w:rsidRDefault="000A09CD" w:rsidP="000A09CD">
      <w:pPr>
        <w:jc w:val="both"/>
        <w:rPr>
          <w:bCs/>
          <w:sz w:val="22"/>
          <w:szCs w:val="22"/>
        </w:rPr>
      </w:pPr>
    </w:p>
    <w:p w14:paraId="637CDDD4" w14:textId="77777777" w:rsidR="000A09CD" w:rsidRDefault="000A09CD" w:rsidP="000A09CD">
      <w:pPr>
        <w:jc w:val="both"/>
        <w:rPr>
          <w:sz w:val="22"/>
          <w:szCs w:val="22"/>
        </w:rPr>
      </w:pPr>
      <w:r>
        <w:rPr>
          <w:sz w:val="22"/>
          <w:szCs w:val="22"/>
        </w:rPr>
        <w:t>-</w:t>
      </w:r>
      <w:r w:rsidRPr="00521585">
        <w:rPr>
          <w:sz w:val="22"/>
          <w:szCs w:val="22"/>
        </w:rPr>
        <w:t xml:space="preserve">Adquisición de 2 micrófonos cuello de ganso marca </w:t>
      </w:r>
      <w:proofErr w:type="spellStart"/>
      <w:r w:rsidRPr="00521585">
        <w:rPr>
          <w:sz w:val="22"/>
          <w:szCs w:val="22"/>
        </w:rPr>
        <w:t>Shure</w:t>
      </w:r>
      <w:proofErr w:type="spellEnd"/>
      <w:r w:rsidRPr="00521585">
        <w:rPr>
          <w:sz w:val="22"/>
          <w:szCs w:val="22"/>
        </w:rPr>
        <w:t>, solicitados p</w:t>
      </w:r>
      <w:r>
        <w:rPr>
          <w:sz w:val="22"/>
          <w:szCs w:val="22"/>
        </w:rPr>
        <w:t>or el Juzgado Laboral de Zamora, por la cantidad de $19,228.16 (Diecinueve mil doscientos veintiocho pesos 16/100 m.n.).</w:t>
      </w:r>
    </w:p>
    <w:p w14:paraId="4857078D" w14:textId="77777777" w:rsidR="000A09CD" w:rsidRDefault="000A09CD" w:rsidP="000A09CD">
      <w:pPr>
        <w:jc w:val="both"/>
        <w:rPr>
          <w:sz w:val="22"/>
          <w:szCs w:val="22"/>
        </w:rPr>
      </w:pPr>
    </w:p>
    <w:p w14:paraId="4DC97786" w14:textId="77777777" w:rsidR="000A09CD" w:rsidRDefault="000A09CD" w:rsidP="000A09CD">
      <w:pPr>
        <w:jc w:val="both"/>
        <w:rPr>
          <w:sz w:val="22"/>
          <w:szCs w:val="22"/>
        </w:rPr>
      </w:pPr>
      <w:r>
        <w:rPr>
          <w:sz w:val="22"/>
          <w:szCs w:val="22"/>
        </w:rPr>
        <w:t>-</w:t>
      </w:r>
      <w:r w:rsidRPr="006F5829">
        <w:rPr>
          <w:sz w:val="22"/>
          <w:szCs w:val="22"/>
        </w:rPr>
        <w:t>Adquisición de una pantalla LCD de 55” solicitada por la Dirección de Gestión del Sistema de Justicia Penal Acusatori</w:t>
      </w:r>
      <w:r>
        <w:rPr>
          <w:sz w:val="22"/>
          <w:szCs w:val="22"/>
        </w:rPr>
        <w:t>o y Oral, para la región Zamora, por la cantidad de $8,443.64 (Ocho mil cuatrocientos cuarenta y tres pesos 64/100 m.n.).</w:t>
      </w:r>
    </w:p>
    <w:p w14:paraId="44FB3E93" w14:textId="77777777" w:rsidR="000A09CD" w:rsidRDefault="000A09CD" w:rsidP="000A09CD">
      <w:pPr>
        <w:jc w:val="both"/>
        <w:rPr>
          <w:sz w:val="22"/>
          <w:szCs w:val="22"/>
        </w:rPr>
      </w:pPr>
    </w:p>
    <w:p w14:paraId="759C60A5" w14:textId="0E54E4B7" w:rsidR="000A09CD" w:rsidRDefault="000A09CD" w:rsidP="000A09CD">
      <w:pPr>
        <w:jc w:val="both"/>
        <w:rPr>
          <w:sz w:val="22"/>
          <w:szCs w:val="22"/>
        </w:rPr>
      </w:pPr>
      <w:r>
        <w:rPr>
          <w:sz w:val="22"/>
          <w:szCs w:val="22"/>
        </w:rPr>
        <w:t>-A</w:t>
      </w:r>
      <w:r w:rsidRPr="003034D0">
        <w:rPr>
          <w:sz w:val="22"/>
          <w:szCs w:val="22"/>
        </w:rPr>
        <w:t>dquisición de herramientas para mantenimiento de jardines en el CERESO Mil Cumbres, solicitado por el Depa</w:t>
      </w:r>
      <w:r>
        <w:rPr>
          <w:sz w:val="22"/>
          <w:szCs w:val="22"/>
        </w:rPr>
        <w:t xml:space="preserve">rtamento de Servicios Generales, por un importe de $42,165.00 (Cuarenta y dos mil ciento sesenta y cinco pesos 00/100 m.n.), por la </w:t>
      </w:r>
      <w:r w:rsidR="00401777">
        <w:rPr>
          <w:sz w:val="22"/>
          <w:szCs w:val="22"/>
        </w:rPr>
        <w:t>a</w:t>
      </w:r>
      <w:r w:rsidR="00401777" w:rsidRPr="00521585">
        <w:rPr>
          <w:sz w:val="22"/>
          <w:szCs w:val="22"/>
        </w:rPr>
        <w:t>dquisición</w:t>
      </w:r>
      <w:r w:rsidRPr="00521585">
        <w:rPr>
          <w:sz w:val="22"/>
          <w:szCs w:val="22"/>
        </w:rPr>
        <w:t xml:space="preserve"> de 3 desmalezadoras FS280 CC con cuchilla y cabezal de 40-2 solicitada por el Departamento de Servicios Generales</w:t>
      </w:r>
      <w:r>
        <w:rPr>
          <w:sz w:val="22"/>
          <w:szCs w:val="22"/>
        </w:rPr>
        <w:t xml:space="preserve">. </w:t>
      </w:r>
    </w:p>
    <w:p w14:paraId="69D70171" w14:textId="77777777" w:rsidR="00401777" w:rsidRDefault="00401777" w:rsidP="000A09CD">
      <w:pPr>
        <w:jc w:val="both"/>
        <w:rPr>
          <w:sz w:val="22"/>
          <w:szCs w:val="22"/>
        </w:rPr>
      </w:pPr>
    </w:p>
    <w:p w14:paraId="0B349294" w14:textId="77777777" w:rsidR="000A09CD" w:rsidRDefault="000A09CD" w:rsidP="000A09CD">
      <w:pPr>
        <w:jc w:val="both"/>
        <w:rPr>
          <w:bCs/>
          <w:sz w:val="22"/>
          <w:szCs w:val="22"/>
        </w:rPr>
      </w:pPr>
      <w:r>
        <w:rPr>
          <w:bCs/>
          <w:sz w:val="22"/>
          <w:szCs w:val="22"/>
        </w:rPr>
        <w:t>-</w:t>
      </w:r>
      <w:r w:rsidRPr="009235F8">
        <w:rPr>
          <w:bCs/>
          <w:sz w:val="22"/>
          <w:szCs w:val="22"/>
        </w:rPr>
        <w:t>Adquisición de una licencia Software Auto</w:t>
      </w:r>
      <w:r>
        <w:rPr>
          <w:bCs/>
          <w:sz w:val="22"/>
          <w:szCs w:val="22"/>
        </w:rPr>
        <w:t xml:space="preserve"> </w:t>
      </w:r>
      <w:r w:rsidRPr="009235F8">
        <w:rPr>
          <w:bCs/>
          <w:sz w:val="22"/>
          <w:szCs w:val="22"/>
        </w:rPr>
        <w:t>CAD 2023, solicitada por el depa</w:t>
      </w:r>
      <w:r>
        <w:rPr>
          <w:bCs/>
          <w:sz w:val="22"/>
          <w:szCs w:val="22"/>
        </w:rPr>
        <w:t>rtamento de Servicios Generales, por la cantidad de $33,680.60 (Treinta y tres mil seiscientos ochenta pesos 60/100 m.n.).</w:t>
      </w:r>
    </w:p>
    <w:p w14:paraId="7AE7FC52" w14:textId="77777777" w:rsidR="000A09CD" w:rsidRDefault="000A09CD" w:rsidP="000A09CD">
      <w:pPr>
        <w:jc w:val="both"/>
        <w:rPr>
          <w:bCs/>
          <w:sz w:val="22"/>
          <w:szCs w:val="22"/>
        </w:rPr>
      </w:pPr>
    </w:p>
    <w:p w14:paraId="30C7DDB6" w14:textId="77777777" w:rsidR="000A09CD" w:rsidRDefault="000A09CD" w:rsidP="000A09CD">
      <w:pPr>
        <w:jc w:val="both"/>
        <w:rPr>
          <w:bCs/>
          <w:sz w:val="22"/>
          <w:szCs w:val="22"/>
        </w:rPr>
      </w:pPr>
      <w:r>
        <w:rPr>
          <w:bCs/>
          <w:sz w:val="22"/>
          <w:szCs w:val="22"/>
        </w:rPr>
        <w:t>-</w:t>
      </w:r>
      <w:r w:rsidRPr="009235F8">
        <w:rPr>
          <w:bCs/>
          <w:sz w:val="22"/>
          <w:szCs w:val="22"/>
        </w:rPr>
        <w:t xml:space="preserve">Renovación de 24 licencias zoom Business y renovación de 1 licencia </w:t>
      </w:r>
      <w:proofErr w:type="spellStart"/>
      <w:r w:rsidRPr="009235F8">
        <w:rPr>
          <w:bCs/>
          <w:sz w:val="22"/>
          <w:szCs w:val="22"/>
        </w:rPr>
        <w:t>large</w:t>
      </w:r>
      <w:proofErr w:type="spellEnd"/>
      <w:r w:rsidRPr="009235F8">
        <w:rPr>
          <w:bCs/>
          <w:sz w:val="22"/>
          <w:szCs w:val="22"/>
        </w:rPr>
        <w:t xml:space="preserve"> meeting anual, solicitadas por la Dirección de Gestión del Sistema de Justicia Penal Acusatorio y Oral</w:t>
      </w:r>
      <w:r>
        <w:rPr>
          <w:bCs/>
          <w:sz w:val="22"/>
          <w:szCs w:val="22"/>
        </w:rPr>
        <w:t>, por un importe de $25,056.00 (Veinticinco mil cincuenta y seis pesos 00/100 m.n.).</w:t>
      </w:r>
    </w:p>
    <w:p w14:paraId="7E9155C5" w14:textId="77777777" w:rsidR="000A09CD" w:rsidRDefault="000A09CD" w:rsidP="000A09CD">
      <w:pPr>
        <w:jc w:val="both"/>
        <w:rPr>
          <w:bCs/>
          <w:sz w:val="22"/>
          <w:szCs w:val="22"/>
        </w:rPr>
      </w:pPr>
    </w:p>
    <w:p w14:paraId="289471C9" w14:textId="77777777" w:rsidR="000A09CD" w:rsidRDefault="000A09CD" w:rsidP="000A09CD">
      <w:pPr>
        <w:jc w:val="both"/>
        <w:rPr>
          <w:sz w:val="22"/>
          <w:szCs w:val="22"/>
        </w:rPr>
      </w:pPr>
      <w:r>
        <w:rPr>
          <w:sz w:val="22"/>
          <w:szCs w:val="22"/>
        </w:rPr>
        <w:t>Con fecha del 20 de julio del 2023, se registra la d</w:t>
      </w:r>
      <w:r w:rsidRPr="000C0C70">
        <w:rPr>
          <w:sz w:val="22"/>
          <w:szCs w:val="22"/>
        </w:rPr>
        <w:t>onación pura y simple celebrada por el H. Ayuntamiento Municipal de Huetamo, Mich</w:t>
      </w:r>
      <w:r>
        <w:rPr>
          <w:sz w:val="22"/>
          <w:szCs w:val="22"/>
        </w:rPr>
        <w:t>oacán,</w:t>
      </w:r>
      <w:r w:rsidRPr="000C0C70">
        <w:rPr>
          <w:sz w:val="22"/>
          <w:szCs w:val="22"/>
        </w:rPr>
        <w:t xml:space="preserve"> </w:t>
      </w:r>
      <w:r>
        <w:rPr>
          <w:sz w:val="22"/>
          <w:szCs w:val="22"/>
        </w:rPr>
        <w:t>c</w:t>
      </w:r>
      <w:r w:rsidRPr="000C0C70">
        <w:rPr>
          <w:sz w:val="22"/>
          <w:szCs w:val="22"/>
        </w:rPr>
        <w:t>omo donante y por el P</w:t>
      </w:r>
      <w:r>
        <w:rPr>
          <w:sz w:val="22"/>
          <w:szCs w:val="22"/>
        </w:rPr>
        <w:t xml:space="preserve">oder </w:t>
      </w:r>
      <w:r w:rsidRPr="000C0C70">
        <w:rPr>
          <w:sz w:val="22"/>
          <w:szCs w:val="22"/>
        </w:rPr>
        <w:t>J</w:t>
      </w:r>
      <w:r>
        <w:rPr>
          <w:sz w:val="22"/>
          <w:szCs w:val="22"/>
        </w:rPr>
        <w:t xml:space="preserve">udicial del </w:t>
      </w:r>
      <w:r w:rsidRPr="000C0C70">
        <w:rPr>
          <w:sz w:val="22"/>
          <w:szCs w:val="22"/>
        </w:rPr>
        <w:t>E</w:t>
      </w:r>
      <w:r>
        <w:rPr>
          <w:sz w:val="22"/>
          <w:szCs w:val="22"/>
        </w:rPr>
        <w:t xml:space="preserve">stado de </w:t>
      </w:r>
      <w:r w:rsidRPr="000C0C70">
        <w:rPr>
          <w:sz w:val="22"/>
          <w:szCs w:val="22"/>
        </w:rPr>
        <w:t>M</w:t>
      </w:r>
      <w:r>
        <w:rPr>
          <w:sz w:val="22"/>
          <w:szCs w:val="22"/>
        </w:rPr>
        <w:t>ichoacán</w:t>
      </w:r>
      <w:r w:rsidRPr="000C0C70">
        <w:rPr>
          <w:sz w:val="22"/>
          <w:szCs w:val="22"/>
        </w:rPr>
        <w:t xml:space="preserve"> como donataria, del predio rústico denominado “LOS CUIRINDALES”, ubicado en Huetamo Michoacán, Escritura Pública 2965, Vol.69 del 23/05/2018.</w:t>
      </w:r>
      <w:r>
        <w:rPr>
          <w:sz w:val="22"/>
          <w:szCs w:val="22"/>
        </w:rPr>
        <w:t>, con un valor catastral de $5,210.00 (Cinco mil doscientos diez pesos 00/100 m.n.).</w:t>
      </w:r>
    </w:p>
    <w:p w14:paraId="61DDF260" w14:textId="77777777" w:rsidR="000A09CD" w:rsidRDefault="000A09CD" w:rsidP="000A09CD">
      <w:pPr>
        <w:jc w:val="both"/>
        <w:rPr>
          <w:sz w:val="22"/>
          <w:szCs w:val="22"/>
        </w:rPr>
      </w:pPr>
    </w:p>
    <w:p w14:paraId="1AA83C39" w14:textId="77777777" w:rsidR="000A09CD" w:rsidRDefault="000A09CD" w:rsidP="000A09CD">
      <w:pPr>
        <w:jc w:val="both"/>
        <w:rPr>
          <w:bCs/>
          <w:sz w:val="22"/>
          <w:szCs w:val="22"/>
        </w:rPr>
      </w:pPr>
      <w:r w:rsidRPr="00F07F66">
        <w:rPr>
          <w:bCs/>
          <w:sz w:val="22"/>
          <w:szCs w:val="22"/>
        </w:rPr>
        <w:t xml:space="preserve">En el mes de </w:t>
      </w:r>
      <w:r>
        <w:rPr>
          <w:bCs/>
          <w:sz w:val="22"/>
          <w:szCs w:val="22"/>
        </w:rPr>
        <w:t>julio 2023 la depreciación mensual asciende a la cantidad de $-465,100.41 (Cuatrocientos sesenta y cinco mil cien pesos 41/100 m.n.).</w:t>
      </w:r>
    </w:p>
    <w:p w14:paraId="431B0709" w14:textId="77777777" w:rsidR="000A09CD" w:rsidRDefault="000A09CD" w:rsidP="000A09CD">
      <w:pPr>
        <w:jc w:val="both"/>
        <w:rPr>
          <w:bCs/>
          <w:sz w:val="22"/>
          <w:szCs w:val="22"/>
        </w:rPr>
      </w:pPr>
    </w:p>
    <w:p w14:paraId="7EE9C42D" w14:textId="77777777" w:rsidR="000A09CD" w:rsidRDefault="000A09CD" w:rsidP="000A09CD">
      <w:pPr>
        <w:jc w:val="both"/>
        <w:rPr>
          <w:bCs/>
          <w:sz w:val="22"/>
          <w:szCs w:val="22"/>
        </w:rPr>
      </w:pPr>
      <w:r w:rsidRPr="00F07F66">
        <w:rPr>
          <w:bCs/>
          <w:sz w:val="22"/>
          <w:szCs w:val="22"/>
        </w:rPr>
        <w:t xml:space="preserve">En el mes de </w:t>
      </w:r>
      <w:r>
        <w:rPr>
          <w:bCs/>
          <w:sz w:val="22"/>
          <w:szCs w:val="22"/>
        </w:rPr>
        <w:t>agosto 2023 la depreciación mensual asciende a la cantidad de $-464,622.61 (Cuatrocientos sesenta y cuatro mil seiscientos veintidós pesos 61/100 m.n.).</w:t>
      </w:r>
    </w:p>
    <w:p w14:paraId="6917DF5E" w14:textId="77777777" w:rsidR="000A09CD" w:rsidRDefault="000A09CD" w:rsidP="000A09CD">
      <w:pPr>
        <w:jc w:val="both"/>
        <w:rPr>
          <w:sz w:val="22"/>
          <w:szCs w:val="22"/>
        </w:rPr>
      </w:pPr>
    </w:p>
    <w:p w14:paraId="53E0FE13" w14:textId="77777777" w:rsidR="000A09CD" w:rsidRPr="00BE6EEF" w:rsidRDefault="000A09CD" w:rsidP="000A09CD">
      <w:pPr>
        <w:jc w:val="both"/>
        <w:rPr>
          <w:sz w:val="22"/>
          <w:szCs w:val="22"/>
          <w:highlight w:val="yellow"/>
        </w:rPr>
      </w:pPr>
      <w:r>
        <w:rPr>
          <w:sz w:val="22"/>
          <w:szCs w:val="22"/>
        </w:rPr>
        <w:t>En</w:t>
      </w:r>
      <w:r w:rsidRPr="008E4259">
        <w:rPr>
          <w:sz w:val="22"/>
          <w:szCs w:val="22"/>
        </w:rPr>
        <w:t xml:space="preserve"> el mes de </w:t>
      </w:r>
      <w:r>
        <w:rPr>
          <w:sz w:val="22"/>
          <w:szCs w:val="22"/>
        </w:rPr>
        <w:t>septiembre</w:t>
      </w:r>
      <w:r w:rsidRPr="008E4259">
        <w:rPr>
          <w:sz w:val="22"/>
          <w:szCs w:val="22"/>
        </w:rPr>
        <w:t xml:space="preserve"> de 2023, se </w:t>
      </w:r>
      <w:r>
        <w:rPr>
          <w:sz w:val="22"/>
          <w:szCs w:val="22"/>
        </w:rPr>
        <w:t>incrementa por las siguientes compras:</w:t>
      </w:r>
    </w:p>
    <w:p w14:paraId="79801270" w14:textId="77777777" w:rsidR="000A09CD" w:rsidRDefault="000A09CD" w:rsidP="000A09CD">
      <w:pPr>
        <w:jc w:val="both"/>
        <w:rPr>
          <w:bCs/>
          <w:sz w:val="22"/>
          <w:szCs w:val="22"/>
        </w:rPr>
      </w:pPr>
    </w:p>
    <w:p w14:paraId="41505656" w14:textId="77777777" w:rsidR="000A09CD" w:rsidRDefault="000A09CD" w:rsidP="000A09CD">
      <w:pPr>
        <w:jc w:val="both"/>
        <w:rPr>
          <w:sz w:val="22"/>
          <w:szCs w:val="22"/>
        </w:rPr>
      </w:pPr>
      <w:r>
        <w:rPr>
          <w:sz w:val="22"/>
          <w:szCs w:val="22"/>
        </w:rPr>
        <w:t>-</w:t>
      </w:r>
      <w:r w:rsidRPr="00CC1756">
        <w:rPr>
          <w:sz w:val="22"/>
          <w:szCs w:val="22"/>
        </w:rPr>
        <w:t>Adquisición de una laptop DELL solicitada por el departamento de Presupuesto</w:t>
      </w:r>
      <w:r>
        <w:rPr>
          <w:sz w:val="22"/>
          <w:szCs w:val="22"/>
        </w:rPr>
        <w:t>, por la cantidad de $18,537.38 (Dieciocho mil quinientos treinta y siete pesos 38/100 m.n.).</w:t>
      </w:r>
    </w:p>
    <w:p w14:paraId="420D00A0" w14:textId="77777777" w:rsidR="000A09CD" w:rsidRDefault="000A09CD" w:rsidP="000A09CD">
      <w:pPr>
        <w:jc w:val="both"/>
        <w:rPr>
          <w:sz w:val="22"/>
          <w:szCs w:val="22"/>
        </w:rPr>
      </w:pPr>
    </w:p>
    <w:p w14:paraId="07DDDCBC" w14:textId="77777777" w:rsidR="000A09CD" w:rsidRDefault="000A09CD" w:rsidP="000A09CD">
      <w:pPr>
        <w:jc w:val="both"/>
        <w:rPr>
          <w:sz w:val="22"/>
          <w:szCs w:val="22"/>
        </w:rPr>
      </w:pPr>
      <w:r w:rsidRPr="00C53C9A">
        <w:rPr>
          <w:sz w:val="22"/>
          <w:szCs w:val="22"/>
        </w:rPr>
        <w:t>-A</w:t>
      </w:r>
      <w:r>
        <w:rPr>
          <w:sz w:val="22"/>
          <w:szCs w:val="22"/>
        </w:rPr>
        <w:t>d</w:t>
      </w:r>
      <w:r w:rsidRPr="00C53C9A">
        <w:rPr>
          <w:sz w:val="22"/>
          <w:szCs w:val="22"/>
        </w:rPr>
        <w:t xml:space="preserve">quisición </w:t>
      </w:r>
      <w:r>
        <w:rPr>
          <w:sz w:val="22"/>
          <w:szCs w:val="22"/>
        </w:rPr>
        <w:t>de</w:t>
      </w:r>
      <w:r w:rsidRPr="00C53C9A">
        <w:rPr>
          <w:sz w:val="22"/>
          <w:szCs w:val="22"/>
        </w:rPr>
        <w:t xml:space="preserve"> 14 terminales de reconocimiento facial y </w:t>
      </w:r>
      <w:r>
        <w:rPr>
          <w:sz w:val="22"/>
          <w:szCs w:val="22"/>
        </w:rPr>
        <w:t>torniquetes</w:t>
      </w:r>
      <w:r w:rsidRPr="00C53C9A">
        <w:rPr>
          <w:sz w:val="22"/>
          <w:szCs w:val="22"/>
        </w:rPr>
        <w:t xml:space="preserve"> con motor eléctrico, de la licitación pública CPJEM/SA/CA/LP/09/2023</w:t>
      </w:r>
      <w:r>
        <w:rPr>
          <w:sz w:val="22"/>
          <w:szCs w:val="22"/>
        </w:rPr>
        <w:t xml:space="preserve">, por la cantidad de $1,067,455.20 (Un millón sesenta y siete mil cuatrocientos cincuenta y cinco pesos 20/100 m.n.). </w:t>
      </w:r>
    </w:p>
    <w:p w14:paraId="6569CD45" w14:textId="77777777" w:rsidR="000A09CD" w:rsidRDefault="000A09CD" w:rsidP="000A09CD">
      <w:pPr>
        <w:jc w:val="both"/>
        <w:rPr>
          <w:sz w:val="22"/>
          <w:szCs w:val="22"/>
        </w:rPr>
      </w:pPr>
    </w:p>
    <w:p w14:paraId="26F4BA04" w14:textId="77777777" w:rsidR="000A09CD" w:rsidRDefault="000A09CD" w:rsidP="000A09CD">
      <w:pPr>
        <w:jc w:val="both"/>
        <w:rPr>
          <w:sz w:val="22"/>
          <w:szCs w:val="22"/>
        </w:rPr>
      </w:pPr>
      <w:r>
        <w:rPr>
          <w:sz w:val="22"/>
          <w:szCs w:val="22"/>
        </w:rPr>
        <w:t>-</w:t>
      </w:r>
      <w:r w:rsidRPr="009C2907">
        <w:rPr>
          <w:sz w:val="22"/>
          <w:szCs w:val="22"/>
        </w:rPr>
        <w:t>Adquisición de un plotter HP T250, solicitado por departamento d</w:t>
      </w:r>
      <w:r>
        <w:rPr>
          <w:sz w:val="22"/>
          <w:szCs w:val="22"/>
        </w:rPr>
        <w:t>e Servicios Generales, por la cantidad de $17,365.20 (Diecisiete mil trescientos sesenta y cinco pesos 20/100 m.n.).</w:t>
      </w:r>
    </w:p>
    <w:p w14:paraId="1590FF27" w14:textId="77777777" w:rsidR="000A09CD" w:rsidRDefault="000A09CD" w:rsidP="000A09CD">
      <w:pPr>
        <w:jc w:val="both"/>
        <w:rPr>
          <w:sz w:val="22"/>
          <w:szCs w:val="22"/>
        </w:rPr>
      </w:pPr>
    </w:p>
    <w:p w14:paraId="76992A85" w14:textId="77777777" w:rsidR="000A09CD" w:rsidRDefault="000A09CD" w:rsidP="000A09CD">
      <w:pPr>
        <w:jc w:val="both"/>
        <w:rPr>
          <w:sz w:val="22"/>
          <w:szCs w:val="22"/>
        </w:rPr>
      </w:pPr>
      <w:r>
        <w:rPr>
          <w:sz w:val="22"/>
          <w:szCs w:val="22"/>
        </w:rPr>
        <w:t>-</w:t>
      </w:r>
      <w:r w:rsidRPr="00B00CAF">
        <w:rPr>
          <w:sz w:val="22"/>
          <w:szCs w:val="22"/>
        </w:rPr>
        <w:t>Adquisición de un multiplexor de video Pros VM-99509 para el Sistema de Justicia Penal Acusa</w:t>
      </w:r>
      <w:r>
        <w:rPr>
          <w:sz w:val="22"/>
          <w:szCs w:val="22"/>
        </w:rPr>
        <w:t>torio y Oral de Lázaro Cárdenas, por la cantidad de $21,518.00 (Veintiún mil quinientos dieciocho pesos 00/100 m.n.).</w:t>
      </w:r>
    </w:p>
    <w:p w14:paraId="6D0128B9" w14:textId="77777777" w:rsidR="000A09CD" w:rsidRDefault="000A09CD" w:rsidP="000A09CD">
      <w:pPr>
        <w:jc w:val="both"/>
        <w:rPr>
          <w:sz w:val="22"/>
          <w:szCs w:val="22"/>
        </w:rPr>
      </w:pPr>
    </w:p>
    <w:p w14:paraId="60843D83" w14:textId="77777777" w:rsidR="000A09CD" w:rsidRDefault="000A09CD" w:rsidP="000A09CD">
      <w:pPr>
        <w:jc w:val="both"/>
        <w:rPr>
          <w:sz w:val="22"/>
          <w:szCs w:val="22"/>
        </w:rPr>
      </w:pPr>
      <w:r>
        <w:rPr>
          <w:sz w:val="22"/>
          <w:szCs w:val="22"/>
        </w:rPr>
        <w:t>-</w:t>
      </w:r>
      <w:r w:rsidRPr="00B00CAF">
        <w:rPr>
          <w:sz w:val="22"/>
          <w:szCs w:val="22"/>
        </w:rPr>
        <w:t>Adquisición de 4 transformadores de aislamiento/reductor para unidad Smart-UPS SRT de APC 208v, 5000VAS, 5000 W, solicitados por el Centro de Desarrollo de Tecnologías de Información y Comunicación (CEDETIC)</w:t>
      </w:r>
      <w:r>
        <w:rPr>
          <w:sz w:val="22"/>
          <w:szCs w:val="22"/>
        </w:rPr>
        <w:t>, por la cantidad de $78,949.60 (Setenta y ocho mil novecientos cuarenta y nueve pesos 60/100 m.n.).</w:t>
      </w:r>
    </w:p>
    <w:p w14:paraId="4C38B19E" w14:textId="77777777" w:rsidR="000A09CD" w:rsidRDefault="000A09CD" w:rsidP="000A09CD">
      <w:pPr>
        <w:jc w:val="both"/>
        <w:rPr>
          <w:sz w:val="22"/>
          <w:szCs w:val="22"/>
        </w:rPr>
      </w:pPr>
    </w:p>
    <w:p w14:paraId="3602CADF" w14:textId="77777777" w:rsidR="000A09CD" w:rsidRDefault="000A09CD" w:rsidP="000A09CD">
      <w:pPr>
        <w:jc w:val="both"/>
        <w:rPr>
          <w:sz w:val="22"/>
          <w:szCs w:val="22"/>
        </w:rPr>
      </w:pPr>
      <w:r>
        <w:rPr>
          <w:sz w:val="22"/>
          <w:szCs w:val="22"/>
        </w:rPr>
        <w:t>-</w:t>
      </w:r>
      <w:r w:rsidRPr="00C53C9A">
        <w:rPr>
          <w:sz w:val="22"/>
          <w:szCs w:val="22"/>
        </w:rPr>
        <w:t>Adquisición mediante licitación Pública CPJEM/SA/CA/LP/09/2023</w:t>
      </w:r>
      <w:r>
        <w:rPr>
          <w:sz w:val="22"/>
          <w:szCs w:val="22"/>
        </w:rPr>
        <w:t xml:space="preserve"> de </w:t>
      </w:r>
      <w:r w:rsidRPr="00C53C9A">
        <w:rPr>
          <w:sz w:val="22"/>
          <w:szCs w:val="22"/>
        </w:rPr>
        <w:t xml:space="preserve">100 Escáner </w:t>
      </w:r>
      <w:proofErr w:type="spellStart"/>
      <w:r w:rsidRPr="00C53C9A">
        <w:rPr>
          <w:sz w:val="22"/>
          <w:szCs w:val="22"/>
        </w:rPr>
        <w:t>Alaris</w:t>
      </w:r>
      <w:proofErr w:type="spellEnd"/>
      <w:r w:rsidRPr="00C53C9A">
        <w:rPr>
          <w:sz w:val="22"/>
          <w:szCs w:val="22"/>
        </w:rPr>
        <w:t xml:space="preserve"> S2050</w:t>
      </w:r>
      <w:r>
        <w:rPr>
          <w:sz w:val="22"/>
          <w:szCs w:val="22"/>
        </w:rPr>
        <w:t>, por la cantidad de $1,029,500.00 (Un millón veintinueve mil quinientos pesos 00/100 m.n.).</w:t>
      </w:r>
    </w:p>
    <w:p w14:paraId="242DAA00" w14:textId="77777777" w:rsidR="000A09CD" w:rsidRDefault="000A09CD" w:rsidP="000A09CD">
      <w:pPr>
        <w:jc w:val="both"/>
        <w:rPr>
          <w:sz w:val="22"/>
          <w:szCs w:val="22"/>
        </w:rPr>
      </w:pPr>
    </w:p>
    <w:p w14:paraId="06DF8570" w14:textId="368ECBF6" w:rsidR="000A09CD" w:rsidRDefault="000A09CD" w:rsidP="000A09CD">
      <w:pPr>
        <w:jc w:val="both"/>
        <w:rPr>
          <w:sz w:val="22"/>
          <w:szCs w:val="22"/>
        </w:rPr>
      </w:pPr>
      <w:r w:rsidRPr="00BA0215">
        <w:rPr>
          <w:sz w:val="22"/>
          <w:szCs w:val="22"/>
        </w:rPr>
        <w:t xml:space="preserve">Adquisición de un aire acondicionado marca </w:t>
      </w:r>
      <w:proofErr w:type="spellStart"/>
      <w:r w:rsidRPr="00BA0215">
        <w:rPr>
          <w:sz w:val="22"/>
          <w:szCs w:val="22"/>
        </w:rPr>
        <w:t>Mirage</w:t>
      </w:r>
      <w:proofErr w:type="spellEnd"/>
      <w:r w:rsidRPr="00BA0215">
        <w:rPr>
          <w:sz w:val="22"/>
          <w:szCs w:val="22"/>
        </w:rPr>
        <w:t xml:space="preserve">, solicitado por la Tercera Sala Penal del Supremo </w:t>
      </w:r>
      <w:r>
        <w:rPr>
          <w:sz w:val="22"/>
          <w:szCs w:val="22"/>
        </w:rPr>
        <w:t xml:space="preserve">Tribunal de Justicia del Estado, por la cantidad de $11,829.99 (Once mil ochocientos </w:t>
      </w:r>
      <w:r w:rsidR="00401777">
        <w:rPr>
          <w:sz w:val="22"/>
          <w:szCs w:val="22"/>
        </w:rPr>
        <w:t>veintinueve</w:t>
      </w:r>
      <w:r>
        <w:rPr>
          <w:sz w:val="22"/>
          <w:szCs w:val="22"/>
        </w:rPr>
        <w:t xml:space="preserve"> pesos 99/100 m.n.).</w:t>
      </w:r>
    </w:p>
    <w:p w14:paraId="480EDF72" w14:textId="77777777" w:rsidR="000A09CD" w:rsidRDefault="000A09CD" w:rsidP="000A09CD">
      <w:pPr>
        <w:jc w:val="both"/>
        <w:rPr>
          <w:sz w:val="22"/>
          <w:szCs w:val="22"/>
        </w:rPr>
      </w:pPr>
    </w:p>
    <w:p w14:paraId="7D9EF65F" w14:textId="77777777" w:rsidR="000A09CD" w:rsidRDefault="000A09CD" w:rsidP="000A09CD">
      <w:pPr>
        <w:jc w:val="both"/>
        <w:rPr>
          <w:sz w:val="22"/>
          <w:szCs w:val="22"/>
        </w:rPr>
      </w:pPr>
      <w:r>
        <w:rPr>
          <w:sz w:val="22"/>
          <w:szCs w:val="22"/>
        </w:rPr>
        <w:t>-</w:t>
      </w:r>
      <w:r w:rsidRPr="001859E0">
        <w:rPr>
          <w:sz w:val="22"/>
          <w:szCs w:val="22"/>
        </w:rPr>
        <w:t xml:space="preserve">Adquisición de 7 </w:t>
      </w:r>
      <w:proofErr w:type="spellStart"/>
      <w:r w:rsidRPr="001859E0">
        <w:rPr>
          <w:sz w:val="22"/>
          <w:szCs w:val="22"/>
        </w:rPr>
        <w:t>minisplits</w:t>
      </w:r>
      <w:proofErr w:type="spellEnd"/>
      <w:r w:rsidRPr="001859E0">
        <w:rPr>
          <w:sz w:val="22"/>
          <w:szCs w:val="22"/>
        </w:rPr>
        <w:t xml:space="preserve"> </w:t>
      </w:r>
      <w:proofErr w:type="spellStart"/>
      <w:r w:rsidRPr="001859E0">
        <w:rPr>
          <w:sz w:val="22"/>
          <w:szCs w:val="22"/>
        </w:rPr>
        <w:t>mirage</w:t>
      </w:r>
      <w:proofErr w:type="spellEnd"/>
      <w:r w:rsidRPr="001859E0">
        <w:rPr>
          <w:sz w:val="22"/>
          <w:szCs w:val="22"/>
        </w:rPr>
        <w:t xml:space="preserve"> </w:t>
      </w:r>
      <w:proofErr w:type="spellStart"/>
      <w:r w:rsidRPr="001859E0">
        <w:rPr>
          <w:sz w:val="22"/>
          <w:szCs w:val="22"/>
        </w:rPr>
        <w:t>life</w:t>
      </w:r>
      <w:proofErr w:type="spellEnd"/>
      <w:r w:rsidRPr="001859E0">
        <w:rPr>
          <w:sz w:val="22"/>
          <w:szCs w:val="22"/>
        </w:rPr>
        <w:t xml:space="preserve"> 12+, estándar de dos toneladas, alta eficiencia, solo frio, para ser instalados en el inmueble ubicado en el predio La Noria del rancho </w:t>
      </w:r>
      <w:proofErr w:type="spellStart"/>
      <w:r w:rsidRPr="001859E0">
        <w:rPr>
          <w:sz w:val="22"/>
          <w:szCs w:val="22"/>
        </w:rPr>
        <w:t>Genguanhuanchen</w:t>
      </w:r>
      <w:proofErr w:type="spellEnd"/>
      <w:r w:rsidRPr="001859E0">
        <w:rPr>
          <w:sz w:val="22"/>
          <w:szCs w:val="22"/>
        </w:rPr>
        <w:t>, M</w:t>
      </w:r>
      <w:r>
        <w:rPr>
          <w:sz w:val="22"/>
          <w:szCs w:val="22"/>
        </w:rPr>
        <w:t>unicipio</w:t>
      </w:r>
      <w:r w:rsidRPr="001859E0">
        <w:rPr>
          <w:sz w:val="22"/>
          <w:szCs w:val="22"/>
        </w:rPr>
        <w:t xml:space="preserve"> de Pátzcuaro, solicitado por el dep</w:t>
      </w:r>
      <w:r>
        <w:rPr>
          <w:sz w:val="22"/>
          <w:szCs w:val="22"/>
        </w:rPr>
        <w:t xml:space="preserve">artamento </w:t>
      </w:r>
      <w:r w:rsidRPr="001859E0">
        <w:rPr>
          <w:sz w:val="22"/>
          <w:szCs w:val="22"/>
        </w:rPr>
        <w:t>de Servicios G</w:t>
      </w:r>
      <w:r>
        <w:rPr>
          <w:sz w:val="22"/>
          <w:szCs w:val="22"/>
        </w:rPr>
        <w:t>enerales, por la cantidad de $83,928.32 (Ochenta y tres mil novecientos veintiocho pesos 32/100 m.n.).</w:t>
      </w:r>
    </w:p>
    <w:p w14:paraId="565E922C" w14:textId="77777777" w:rsidR="000A09CD" w:rsidRDefault="000A09CD" w:rsidP="000A09CD">
      <w:pPr>
        <w:jc w:val="both"/>
        <w:rPr>
          <w:sz w:val="22"/>
          <w:szCs w:val="22"/>
        </w:rPr>
      </w:pPr>
    </w:p>
    <w:p w14:paraId="051A7EF9" w14:textId="77777777" w:rsidR="000A09CD" w:rsidRDefault="000A09CD" w:rsidP="000A09CD">
      <w:pPr>
        <w:jc w:val="both"/>
        <w:rPr>
          <w:sz w:val="22"/>
          <w:szCs w:val="22"/>
        </w:rPr>
      </w:pPr>
      <w:r>
        <w:rPr>
          <w:sz w:val="22"/>
          <w:szCs w:val="22"/>
        </w:rPr>
        <w:t>-</w:t>
      </w:r>
      <w:r w:rsidRPr="004E3194">
        <w:rPr>
          <w:sz w:val="22"/>
          <w:szCs w:val="22"/>
        </w:rPr>
        <w:t>Adquisición de 15 aires acondicionados de una tonelada y 20 aires acondicionados de dos toneladas solicitados por el depa</w:t>
      </w:r>
      <w:r>
        <w:rPr>
          <w:sz w:val="22"/>
          <w:szCs w:val="22"/>
        </w:rPr>
        <w:t>rtamento de Servicios Generales, por la cantidad $239,979.87 (Doscientos treinta y nueve mil novecientos setenta y nueve pesos 87/100 m.n.).</w:t>
      </w:r>
    </w:p>
    <w:p w14:paraId="6485D9E4" w14:textId="77777777" w:rsidR="000A09CD" w:rsidRDefault="000A09CD" w:rsidP="000A09CD">
      <w:pPr>
        <w:jc w:val="both"/>
        <w:rPr>
          <w:sz w:val="22"/>
          <w:szCs w:val="22"/>
        </w:rPr>
      </w:pPr>
    </w:p>
    <w:p w14:paraId="7E04EBF2" w14:textId="77777777" w:rsidR="000A09CD" w:rsidRDefault="000A09CD" w:rsidP="000A09CD">
      <w:pPr>
        <w:jc w:val="both"/>
        <w:rPr>
          <w:sz w:val="22"/>
          <w:szCs w:val="22"/>
        </w:rPr>
      </w:pPr>
      <w:r>
        <w:rPr>
          <w:sz w:val="22"/>
          <w:szCs w:val="22"/>
        </w:rPr>
        <w:t>-Adquisición</w:t>
      </w:r>
      <w:r w:rsidRPr="004E3194">
        <w:rPr>
          <w:sz w:val="22"/>
          <w:szCs w:val="22"/>
        </w:rPr>
        <w:t xml:space="preserve"> mediante licitación</w:t>
      </w:r>
      <w:r>
        <w:rPr>
          <w:sz w:val="22"/>
          <w:szCs w:val="22"/>
        </w:rPr>
        <w:t xml:space="preserve"> Pública CPJEM/SA/CA/LP/09/2023, </w:t>
      </w:r>
      <w:r w:rsidRPr="004E3194">
        <w:rPr>
          <w:sz w:val="22"/>
          <w:szCs w:val="22"/>
        </w:rPr>
        <w:t>de Equipo de Tecnología, Software y licencias pa</w:t>
      </w:r>
      <w:r>
        <w:rPr>
          <w:sz w:val="22"/>
          <w:szCs w:val="22"/>
        </w:rPr>
        <w:t xml:space="preserve">ra el Poder Judicial del Estado, </w:t>
      </w:r>
      <w:r w:rsidRPr="004E3194">
        <w:rPr>
          <w:sz w:val="22"/>
          <w:szCs w:val="22"/>
        </w:rPr>
        <w:t>de las partidas 3, 4,</w:t>
      </w:r>
      <w:r>
        <w:rPr>
          <w:sz w:val="22"/>
          <w:szCs w:val="22"/>
        </w:rPr>
        <w:t xml:space="preserve"> 5, 43, 45, 46, 47, 49, 51 y 52,</w:t>
      </w:r>
      <w:r w:rsidRPr="00E06832">
        <w:rPr>
          <w:sz w:val="22"/>
          <w:szCs w:val="22"/>
        </w:rPr>
        <w:t xml:space="preserve"> </w:t>
      </w:r>
      <w:r>
        <w:rPr>
          <w:sz w:val="22"/>
          <w:szCs w:val="22"/>
        </w:rPr>
        <w:t>por la cantidad de $508,938.40 (Quinientos ocho mil novecientos treinta y ocho pesos 40/100 m.n.).</w:t>
      </w:r>
    </w:p>
    <w:p w14:paraId="1DDCA73D" w14:textId="77777777" w:rsidR="000A09CD" w:rsidRDefault="000A09CD" w:rsidP="000A09CD">
      <w:pPr>
        <w:jc w:val="both"/>
        <w:rPr>
          <w:sz w:val="22"/>
          <w:szCs w:val="22"/>
        </w:rPr>
      </w:pPr>
    </w:p>
    <w:p w14:paraId="3508A09C" w14:textId="1F335B16" w:rsidR="000A09CD" w:rsidRDefault="000A09CD" w:rsidP="000A09CD">
      <w:pPr>
        <w:jc w:val="both"/>
        <w:rPr>
          <w:sz w:val="22"/>
          <w:szCs w:val="22"/>
        </w:rPr>
      </w:pPr>
      <w:r>
        <w:rPr>
          <w:sz w:val="22"/>
          <w:szCs w:val="22"/>
        </w:rPr>
        <w:t>-A</w:t>
      </w:r>
      <w:r w:rsidRPr="00310173">
        <w:rPr>
          <w:sz w:val="22"/>
          <w:szCs w:val="22"/>
        </w:rPr>
        <w:t>dquisición de una cámara SonyILCE-7M3K cámara Alpha con sensor de imagen Full-</w:t>
      </w:r>
      <w:proofErr w:type="spellStart"/>
      <w:r w:rsidRPr="00310173">
        <w:rPr>
          <w:sz w:val="22"/>
          <w:szCs w:val="22"/>
        </w:rPr>
        <w:t>Frame</w:t>
      </w:r>
      <w:proofErr w:type="spellEnd"/>
      <w:r w:rsidRPr="00310173">
        <w:rPr>
          <w:sz w:val="22"/>
          <w:szCs w:val="22"/>
        </w:rPr>
        <w:t xml:space="preserve"> 35 mm + lente de Zoom 28-70mm, solicitada por la Coor</w:t>
      </w:r>
      <w:r>
        <w:rPr>
          <w:sz w:val="22"/>
          <w:szCs w:val="22"/>
        </w:rPr>
        <w:t>dinación de Comunicación Social, por la cantidad de $49,063.36 (Cuarenta y nueve mil sesenta y tres pesos 36/100 m.n</w:t>
      </w:r>
      <w:r w:rsidR="00401777">
        <w:rPr>
          <w:sz w:val="22"/>
          <w:szCs w:val="22"/>
        </w:rPr>
        <w:t>.</w:t>
      </w:r>
      <w:r>
        <w:rPr>
          <w:sz w:val="22"/>
          <w:szCs w:val="22"/>
        </w:rPr>
        <w:t>).</w:t>
      </w:r>
    </w:p>
    <w:p w14:paraId="27064528" w14:textId="77777777" w:rsidR="000A09CD" w:rsidRDefault="000A09CD" w:rsidP="000A09CD">
      <w:pPr>
        <w:jc w:val="both"/>
        <w:rPr>
          <w:sz w:val="22"/>
          <w:szCs w:val="22"/>
        </w:rPr>
      </w:pPr>
    </w:p>
    <w:p w14:paraId="3697EA1F" w14:textId="77777777" w:rsidR="000A09CD" w:rsidRDefault="000A09CD" w:rsidP="000A09CD">
      <w:pPr>
        <w:jc w:val="both"/>
        <w:rPr>
          <w:sz w:val="22"/>
          <w:szCs w:val="22"/>
        </w:rPr>
      </w:pPr>
      <w:r w:rsidRPr="00B2136A">
        <w:rPr>
          <w:sz w:val="22"/>
          <w:szCs w:val="22"/>
        </w:rPr>
        <w:t>-Adquisición de una sierra caladora inalámbrica, solicitada por el departamento de Servicios Generales</w:t>
      </w:r>
      <w:r>
        <w:t>,</w:t>
      </w:r>
      <w:r w:rsidRPr="007C4CCE">
        <w:rPr>
          <w:sz w:val="22"/>
          <w:szCs w:val="22"/>
        </w:rPr>
        <w:t xml:space="preserve"> </w:t>
      </w:r>
      <w:r>
        <w:rPr>
          <w:sz w:val="22"/>
          <w:szCs w:val="22"/>
        </w:rPr>
        <w:t>por la cantidad de $12,525.10 (Doce mil quinientos veinticinco pesos 10/100 m.n.).</w:t>
      </w:r>
    </w:p>
    <w:p w14:paraId="7CFD71E3" w14:textId="77777777" w:rsidR="000A09CD" w:rsidRDefault="000A09CD" w:rsidP="000A09CD">
      <w:pPr>
        <w:jc w:val="both"/>
        <w:rPr>
          <w:sz w:val="22"/>
          <w:szCs w:val="22"/>
        </w:rPr>
      </w:pPr>
    </w:p>
    <w:p w14:paraId="22070E5F" w14:textId="77777777" w:rsidR="000A09CD" w:rsidRDefault="000A09CD" w:rsidP="000A09CD">
      <w:pPr>
        <w:jc w:val="both"/>
        <w:rPr>
          <w:sz w:val="22"/>
          <w:szCs w:val="22"/>
        </w:rPr>
      </w:pPr>
      <w:r>
        <w:rPr>
          <w:sz w:val="22"/>
          <w:szCs w:val="22"/>
        </w:rPr>
        <w:t>-A</w:t>
      </w:r>
      <w:r w:rsidRPr="00A975AC">
        <w:rPr>
          <w:sz w:val="22"/>
          <w:szCs w:val="22"/>
        </w:rPr>
        <w:t xml:space="preserve">dquisición de partida 22: Actualización de software, partida 24: Licencia </w:t>
      </w:r>
      <w:proofErr w:type="spellStart"/>
      <w:r w:rsidRPr="00A975AC">
        <w:rPr>
          <w:sz w:val="22"/>
          <w:szCs w:val="22"/>
        </w:rPr>
        <w:t>biostar</w:t>
      </w:r>
      <w:proofErr w:type="spellEnd"/>
      <w:r w:rsidRPr="00A975AC">
        <w:rPr>
          <w:sz w:val="22"/>
          <w:szCs w:val="22"/>
        </w:rPr>
        <w:t xml:space="preserve"> 2, de la licitación pública CPJEM/SA/CA/LP/09/2023</w:t>
      </w:r>
      <w:r>
        <w:rPr>
          <w:sz w:val="22"/>
          <w:szCs w:val="22"/>
        </w:rPr>
        <w:t>, por la cantidad de $489,683.56 (Cuatrocientos ochenta y nueve mil seiscientos ochenta y tres pesos 56/100 m.n.).</w:t>
      </w:r>
    </w:p>
    <w:p w14:paraId="03BF2490" w14:textId="77777777" w:rsidR="000A09CD" w:rsidRDefault="000A09CD" w:rsidP="000A09CD">
      <w:pPr>
        <w:jc w:val="both"/>
        <w:rPr>
          <w:bCs/>
          <w:sz w:val="22"/>
          <w:szCs w:val="22"/>
        </w:rPr>
      </w:pPr>
    </w:p>
    <w:p w14:paraId="56EA57D1" w14:textId="084024EF" w:rsidR="000A09CD" w:rsidRDefault="000A09CD" w:rsidP="000A09CD">
      <w:pPr>
        <w:jc w:val="both"/>
        <w:rPr>
          <w:bCs/>
          <w:sz w:val="22"/>
          <w:szCs w:val="22"/>
        </w:rPr>
      </w:pPr>
      <w:r>
        <w:t>-A</w:t>
      </w:r>
      <w:r w:rsidRPr="00A975AC">
        <w:rPr>
          <w:sz w:val="22"/>
          <w:szCs w:val="22"/>
        </w:rPr>
        <w:t>dquisición mediante licitación Pública CPJEM/SA/CA/LP/09/2023</w:t>
      </w:r>
      <w:r>
        <w:rPr>
          <w:sz w:val="22"/>
          <w:szCs w:val="22"/>
        </w:rPr>
        <w:t xml:space="preserve">, </w:t>
      </w:r>
      <w:r w:rsidR="00E97D9E">
        <w:rPr>
          <w:sz w:val="22"/>
          <w:szCs w:val="22"/>
        </w:rPr>
        <w:t>de</w:t>
      </w:r>
      <w:r w:rsidR="00E97D9E" w:rsidRPr="00A975AC">
        <w:rPr>
          <w:sz w:val="22"/>
          <w:szCs w:val="22"/>
        </w:rPr>
        <w:t xml:space="preserve"> licencias</w:t>
      </w:r>
      <w:r w:rsidRPr="00A975AC">
        <w:rPr>
          <w:sz w:val="22"/>
          <w:szCs w:val="22"/>
        </w:rPr>
        <w:t xml:space="preserve"> para el Poder Judicial del Estado</w:t>
      </w:r>
      <w:r>
        <w:rPr>
          <w:sz w:val="22"/>
          <w:szCs w:val="22"/>
        </w:rPr>
        <w:t>,</w:t>
      </w:r>
      <w:r w:rsidRPr="00A975AC">
        <w:rPr>
          <w:sz w:val="22"/>
          <w:szCs w:val="22"/>
        </w:rPr>
        <w:t xml:space="preserve"> de las partidas 4</w:t>
      </w:r>
      <w:r>
        <w:rPr>
          <w:sz w:val="22"/>
          <w:szCs w:val="22"/>
        </w:rPr>
        <w:t xml:space="preserve"> y 5,</w:t>
      </w:r>
      <w:r>
        <w:rPr>
          <w:bCs/>
          <w:sz w:val="22"/>
          <w:szCs w:val="22"/>
        </w:rPr>
        <w:t xml:space="preserve"> </w:t>
      </w:r>
      <w:r>
        <w:rPr>
          <w:sz w:val="22"/>
          <w:szCs w:val="22"/>
        </w:rPr>
        <w:t>por la cantidad de $228,404.00 (Doscientos veintiocho mil cuatrocientos cuatro pesos 00/100 m.n.).</w:t>
      </w:r>
    </w:p>
    <w:p w14:paraId="7737CCE8" w14:textId="77777777" w:rsidR="000A09CD" w:rsidRDefault="000A09CD" w:rsidP="000A09CD">
      <w:pPr>
        <w:jc w:val="both"/>
        <w:rPr>
          <w:sz w:val="22"/>
          <w:szCs w:val="22"/>
        </w:rPr>
      </w:pPr>
    </w:p>
    <w:p w14:paraId="32BCD445" w14:textId="77777777" w:rsidR="000A09CD" w:rsidRDefault="000A09CD" w:rsidP="000A09CD">
      <w:pPr>
        <w:jc w:val="both"/>
        <w:rPr>
          <w:bCs/>
          <w:sz w:val="22"/>
          <w:szCs w:val="22"/>
        </w:rPr>
      </w:pPr>
      <w:r w:rsidRPr="00F07F66">
        <w:rPr>
          <w:bCs/>
          <w:sz w:val="22"/>
          <w:szCs w:val="22"/>
        </w:rPr>
        <w:t xml:space="preserve">En el mes de </w:t>
      </w:r>
      <w:r>
        <w:rPr>
          <w:bCs/>
          <w:sz w:val="22"/>
          <w:szCs w:val="22"/>
        </w:rPr>
        <w:t>septiembre 2023 la depreciación mensual asciende a la cantidad de $-463,553.03 (Cuatrocientos sesenta y tres mil quinientos cincuenta y tres pesos 03/100 m.n.).</w:t>
      </w:r>
    </w:p>
    <w:p w14:paraId="11283BCD" w14:textId="77777777" w:rsidR="000A09CD" w:rsidRDefault="000A09CD" w:rsidP="000A09CD">
      <w:pPr>
        <w:jc w:val="both"/>
        <w:rPr>
          <w:bCs/>
          <w:sz w:val="22"/>
          <w:szCs w:val="22"/>
        </w:rPr>
      </w:pPr>
    </w:p>
    <w:p w14:paraId="4F8AEE0E" w14:textId="77777777" w:rsidR="000A09CD" w:rsidRDefault="000A09CD" w:rsidP="000A09CD">
      <w:pPr>
        <w:jc w:val="both"/>
        <w:rPr>
          <w:sz w:val="22"/>
          <w:szCs w:val="22"/>
        </w:rPr>
      </w:pPr>
      <w:r>
        <w:rPr>
          <w:sz w:val="22"/>
          <w:szCs w:val="22"/>
        </w:rPr>
        <w:t>En el mes de octubre 2023 se incrementa el activo por la cantidad de $679,724.79 (Seiscientos setenta y nueve mil setecientos veinticuatro pesos 79/100 m.n.</w:t>
      </w:r>
      <w:r w:rsidRPr="0005283F">
        <w:rPr>
          <w:sz w:val="22"/>
          <w:szCs w:val="22"/>
        </w:rPr>
        <w:t>), correspondiente a la Obra "Acondicionamiento del estacionamiento para el personal del Sistema de Justicia Penal Acusatorio y Oral Región Apatzingán Primera Etapa” del contrato No. CPJEM/SA/CO/ADI/02/2023</w:t>
      </w:r>
      <w:r>
        <w:rPr>
          <w:sz w:val="22"/>
          <w:szCs w:val="22"/>
        </w:rPr>
        <w:t>.</w:t>
      </w:r>
    </w:p>
    <w:p w14:paraId="1FDB6CF9" w14:textId="77777777" w:rsidR="000A09CD" w:rsidRDefault="000A09CD" w:rsidP="000A09CD">
      <w:pPr>
        <w:jc w:val="both"/>
        <w:rPr>
          <w:bCs/>
          <w:sz w:val="22"/>
          <w:szCs w:val="22"/>
        </w:rPr>
      </w:pPr>
    </w:p>
    <w:p w14:paraId="3FF056C9" w14:textId="77777777" w:rsidR="000A09CD" w:rsidRDefault="000A09CD" w:rsidP="000A09CD">
      <w:pPr>
        <w:jc w:val="both"/>
        <w:rPr>
          <w:sz w:val="22"/>
          <w:szCs w:val="22"/>
        </w:rPr>
      </w:pPr>
      <w:r>
        <w:rPr>
          <w:sz w:val="22"/>
          <w:szCs w:val="22"/>
        </w:rPr>
        <w:t>-</w:t>
      </w:r>
      <w:r w:rsidRPr="0037039C">
        <w:rPr>
          <w:sz w:val="22"/>
          <w:szCs w:val="22"/>
        </w:rPr>
        <w:t>Adquisición</w:t>
      </w:r>
      <w:r>
        <w:rPr>
          <w:sz w:val="22"/>
          <w:szCs w:val="22"/>
        </w:rPr>
        <w:t xml:space="preserve"> realizada</w:t>
      </w:r>
      <w:r w:rsidRPr="0037039C">
        <w:rPr>
          <w:sz w:val="22"/>
          <w:szCs w:val="22"/>
        </w:rPr>
        <w:t xml:space="preserve"> mediante licitación Pública CPJEM/SA/CA/LP/09/2023 “Adquisición de Equipo de Tecnología</w:t>
      </w:r>
      <w:r>
        <w:rPr>
          <w:sz w:val="22"/>
          <w:szCs w:val="22"/>
        </w:rPr>
        <w:t xml:space="preserve">, Software y Licencias”, partida 9, una consola </w:t>
      </w:r>
      <w:proofErr w:type="spellStart"/>
      <w:r>
        <w:rPr>
          <w:sz w:val="22"/>
          <w:szCs w:val="22"/>
        </w:rPr>
        <w:t>Switcher</w:t>
      </w:r>
      <w:proofErr w:type="spellEnd"/>
      <w:r>
        <w:rPr>
          <w:sz w:val="22"/>
          <w:szCs w:val="22"/>
        </w:rPr>
        <w:t xml:space="preserve"> por la cantidad $8,700.00 (Ocho mil setecientos pesos 00/100 m.n.).</w:t>
      </w:r>
    </w:p>
    <w:p w14:paraId="023E3E0E" w14:textId="77777777" w:rsidR="000A09CD" w:rsidRDefault="000A09CD" w:rsidP="000A09CD">
      <w:pPr>
        <w:jc w:val="both"/>
        <w:rPr>
          <w:sz w:val="22"/>
          <w:szCs w:val="22"/>
        </w:rPr>
      </w:pPr>
    </w:p>
    <w:p w14:paraId="28DF5B2E" w14:textId="5E74A856" w:rsidR="000A09CD" w:rsidRDefault="000A09CD" w:rsidP="000A09CD">
      <w:pPr>
        <w:jc w:val="both"/>
        <w:rPr>
          <w:sz w:val="22"/>
          <w:szCs w:val="22"/>
        </w:rPr>
      </w:pPr>
      <w:r>
        <w:rPr>
          <w:sz w:val="22"/>
          <w:szCs w:val="22"/>
        </w:rPr>
        <w:t>-</w:t>
      </w:r>
      <w:r w:rsidRPr="0037039C">
        <w:rPr>
          <w:sz w:val="22"/>
          <w:szCs w:val="22"/>
        </w:rPr>
        <w:t xml:space="preserve">Adquisición </w:t>
      </w:r>
      <w:r>
        <w:rPr>
          <w:sz w:val="22"/>
          <w:szCs w:val="22"/>
        </w:rPr>
        <w:t xml:space="preserve">realizada </w:t>
      </w:r>
      <w:r w:rsidRPr="0037039C">
        <w:rPr>
          <w:sz w:val="22"/>
          <w:szCs w:val="22"/>
        </w:rPr>
        <w:t>mediante licitación Pública CPJEM/SA/CA/LP/09/2023 “Adquisición de Equipo de Tecnología</w:t>
      </w:r>
      <w:r>
        <w:rPr>
          <w:sz w:val="22"/>
          <w:szCs w:val="22"/>
        </w:rPr>
        <w:t xml:space="preserve">, Software y Licencias”, partida 25, un sistema de video </w:t>
      </w:r>
      <w:r w:rsidR="00E97D9E">
        <w:rPr>
          <w:sz w:val="22"/>
          <w:szCs w:val="22"/>
        </w:rPr>
        <w:t>vigilancia, por</w:t>
      </w:r>
      <w:r>
        <w:rPr>
          <w:sz w:val="22"/>
          <w:szCs w:val="22"/>
        </w:rPr>
        <w:t xml:space="preserve"> la cantidad de $1,274,376.00 (Un millón doscientos setenta y cuatro mil trescientos setenta y seis pesos 00/100 m.n.).</w:t>
      </w:r>
    </w:p>
    <w:p w14:paraId="1BB9C11E" w14:textId="77777777" w:rsidR="000A09CD" w:rsidRDefault="000A09CD" w:rsidP="000A09CD">
      <w:pPr>
        <w:jc w:val="both"/>
        <w:rPr>
          <w:sz w:val="22"/>
          <w:szCs w:val="22"/>
        </w:rPr>
      </w:pPr>
    </w:p>
    <w:p w14:paraId="4032585E" w14:textId="51960585" w:rsidR="000A09CD" w:rsidRDefault="000A09CD" w:rsidP="000A09CD">
      <w:pPr>
        <w:jc w:val="both"/>
        <w:rPr>
          <w:sz w:val="22"/>
          <w:szCs w:val="22"/>
        </w:rPr>
      </w:pPr>
      <w:r w:rsidRPr="0037039C">
        <w:rPr>
          <w:sz w:val="22"/>
          <w:szCs w:val="22"/>
        </w:rPr>
        <w:t xml:space="preserve">Adquisición </w:t>
      </w:r>
      <w:r>
        <w:rPr>
          <w:sz w:val="22"/>
          <w:szCs w:val="22"/>
        </w:rPr>
        <w:t xml:space="preserve">realizada </w:t>
      </w:r>
      <w:r w:rsidRPr="0037039C">
        <w:rPr>
          <w:sz w:val="22"/>
          <w:szCs w:val="22"/>
        </w:rPr>
        <w:t>mediante licitación Pública CPJEM/SA/CA/LP/09/2023 “Adquisición de Equipo de Tecnología,</w:t>
      </w:r>
      <w:r>
        <w:rPr>
          <w:sz w:val="22"/>
          <w:szCs w:val="22"/>
        </w:rPr>
        <w:t xml:space="preserve"> Software y Licencias”, partida 16 y 17, </w:t>
      </w:r>
      <w:r w:rsidR="00E97D9E">
        <w:rPr>
          <w:sz w:val="22"/>
          <w:szCs w:val="22"/>
        </w:rPr>
        <w:t>dos computadoras portátiles</w:t>
      </w:r>
      <w:r>
        <w:rPr>
          <w:sz w:val="22"/>
          <w:szCs w:val="22"/>
        </w:rPr>
        <w:t xml:space="preserve"> para edición de video y audio y una computadora portátil empresarial, por la cantidad de $151,763.96 (Ciento cincuenta y un mil setecientos sesenta y tres pesos 96/100 m.n.).</w:t>
      </w:r>
    </w:p>
    <w:p w14:paraId="6674D807" w14:textId="77777777" w:rsidR="000A09CD" w:rsidRDefault="000A09CD" w:rsidP="000A09CD">
      <w:pPr>
        <w:jc w:val="both"/>
        <w:rPr>
          <w:sz w:val="22"/>
          <w:szCs w:val="22"/>
        </w:rPr>
      </w:pPr>
    </w:p>
    <w:p w14:paraId="2B906221" w14:textId="77777777" w:rsidR="000A09CD" w:rsidRDefault="000A09CD" w:rsidP="000A09CD">
      <w:pPr>
        <w:jc w:val="both"/>
        <w:rPr>
          <w:sz w:val="22"/>
          <w:szCs w:val="22"/>
        </w:rPr>
      </w:pPr>
      <w:r w:rsidRPr="0037039C">
        <w:rPr>
          <w:sz w:val="22"/>
          <w:szCs w:val="22"/>
        </w:rPr>
        <w:t xml:space="preserve">Adquisición de 4 laptops </w:t>
      </w:r>
      <w:proofErr w:type="spellStart"/>
      <w:r w:rsidRPr="0037039C">
        <w:rPr>
          <w:sz w:val="22"/>
          <w:szCs w:val="22"/>
        </w:rPr>
        <w:t>ProBook</w:t>
      </w:r>
      <w:proofErr w:type="spellEnd"/>
      <w:r w:rsidRPr="0037039C">
        <w:rPr>
          <w:sz w:val="22"/>
          <w:szCs w:val="22"/>
        </w:rPr>
        <w:t>, para la Dirección de Gestión del Sistema de J</w:t>
      </w:r>
      <w:r>
        <w:rPr>
          <w:sz w:val="22"/>
          <w:szCs w:val="22"/>
        </w:rPr>
        <w:t>usticia Penal Acusatorio y Oral, por la cantidad de $79,209.44 (Setenta y nueve mil doscientos nueve pesos 44/100 m.n.).</w:t>
      </w:r>
    </w:p>
    <w:p w14:paraId="5D1160CE" w14:textId="77777777" w:rsidR="000A09CD" w:rsidRDefault="000A09CD" w:rsidP="000A09CD">
      <w:pPr>
        <w:jc w:val="both"/>
        <w:rPr>
          <w:sz w:val="22"/>
          <w:szCs w:val="22"/>
        </w:rPr>
      </w:pPr>
    </w:p>
    <w:p w14:paraId="7EBBB059" w14:textId="77777777" w:rsidR="000A09CD" w:rsidRDefault="000A09CD" w:rsidP="000A09CD">
      <w:pPr>
        <w:jc w:val="both"/>
        <w:rPr>
          <w:sz w:val="22"/>
          <w:szCs w:val="22"/>
        </w:rPr>
      </w:pPr>
      <w:r w:rsidRPr="001E07FF">
        <w:rPr>
          <w:sz w:val="22"/>
          <w:szCs w:val="22"/>
        </w:rPr>
        <w:t xml:space="preserve">Adquisición mediante licitación Pública CPJEM/SA/CA/LP/09/2023 “Adquisición de Equipo de Tecnología, </w:t>
      </w:r>
      <w:r>
        <w:rPr>
          <w:sz w:val="22"/>
          <w:szCs w:val="22"/>
        </w:rPr>
        <w:t xml:space="preserve">Software y Licencias”, partida 31, 150 impresoras HP </w:t>
      </w:r>
      <w:proofErr w:type="spellStart"/>
      <w:r>
        <w:rPr>
          <w:sz w:val="22"/>
          <w:szCs w:val="22"/>
        </w:rPr>
        <w:t>Laserjet</w:t>
      </w:r>
      <w:proofErr w:type="spellEnd"/>
      <w:r>
        <w:rPr>
          <w:sz w:val="22"/>
          <w:szCs w:val="22"/>
        </w:rPr>
        <w:t>, por la cantidad de $973,878.00 (Novecientos setenta y tres mil ochocientos setenta y ocho pesos 00/100 m.n.).</w:t>
      </w:r>
    </w:p>
    <w:p w14:paraId="01694DA8" w14:textId="77777777" w:rsidR="000A09CD" w:rsidRDefault="000A09CD" w:rsidP="000A09CD">
      <w:pPr>
        <w:jc w:val="both"/>
        <w:rPr>
          <w:sz w:val="22"/>
          <w:szCs w:val="22"/>
        </w:rPr>
      </w:pPr>
    </w:p>
    <w:p w14:paraId="3FD4DB4E" w14:textId="77777777" w:rsidR="000A09CD" w:rsidRDefault="000A09CD" w:rsidP="000A09CD">
      <w:pPr>
        <w:jc w:val="both"/>
        <w:rPr>
          <w:sz w:val="22"/>
          <w:szCs w:val="22"/>
        </w:rPr>
      </w:pPr>
      <w:r>
        <w:rPr>
          <w:sz w:val="22"/>
          <w:szCs w:val="22"/>
        </w:rPr>
        <w:t>Adquisición por la cantidad de $35,532.75 (Treinta y cinco mil quinientos treinta y dos pesos 75/100 m.n.), correspondiente a la compra</w:t>
      </w:r>
      <w:r w:rsidRPr="00FE4207">
        <w:rPr>
          <w:sz w:val="22"/>
          <w:szCs w:val="22"/>
        </w:rPr>
        <w:t xml:space="preserve"> de 3 equipos de aire acondicionado</w:t>
      </w:r>
      <w:r>
        <w:rPr>
          <w:sz w:val="22"/>
          <w:szCs w:val="22"/>
        </w:rPr>
        <w:t>,</w:t>
      </w:r>
      <w:r w:rsidRPr="00FE4207">
        <w:rPr>
          <w:sz w:val="22"/>
          <w:szCs w:val="22"/>
        </w:rPr>
        <w:t xml:space="preserve"> Marca </w:t>
      </w:r>
      <w:proofErr w:type="spellStart"/>
      <w:r w:rsidRPr="00FE4207">
        <w:rPr>
          <w:sz w:val="22"/>
          <w:szCs w:val="22"/>
        </w:rPr>
        <w:t>Mirage</w:t>
      </w:r>
      <w:proofErr w:type="spellEnd"/>
      <w:r>
        <w:rPr>
          <w:sz w:val="22"/>
          <w:szCs w:val="22"/>
        </w:rPr>
        <w:t>,</w:t>
      </w:r>
      <w:r w:rsidRPr="00FE4207">
        <w:rPr>
          <w:sz w:val="22"/>
          <w:szCs w:val="22"/>
        </w:rPr>
        <w:t xml:space="preserve"> Modelo LIFE 12</w:t>
      </w:r>
      <w:r>
        <w:rPr>
          <w:sz w:val="22"/>
          <w:szCs w:val="22"/>
        </w:rPr>
        <w:t>,</w:t>
      </w:r>
      <w:r w:rsidRPr="00FE4207">
        <w:rPr>
          <w:sz w:val="22"/>
          <w:szCs w:val="22"/>
        </w:rPr>
        <w:t xml:space="preserve"> tipo mini Split, solicitados por el Juzgado Mixto de Zinapécuaro.</w:t>
      </w:r>
    </w:p>
    <w:p w14:paraId="63EE1ECB" w14:textId="77777777" w:rsidR="000A09CD" w:rsidRDefault="000A09CD" w:rsidP="000A09CD">
      <w:pPr>
        <w:jc w:val="both"/>
        <w:rPr>
          <w:sz w:val="22"/>
          <w:szCs w:val="22"/>
        </w:rPr>
      </w:pPr>
    </w:p>
    <w:p w14:paraId="412046C9" w14:textId="77777777" w:rsidR="000A09CD" w:rsidRDefault="000A09CD" w:rsidP="000A09CD">
      <w:pPr>
        <w:jc w:val="both"/>
        <w:rPr>
          <w:sz w:val="22"/>
          <w:szCs w:val="22"/>
        </w:rPr>
      </w:pPr>
      <w:r w:rsidRPr="005475E4">
        <w:rPr>
          <w:sz w:val="22"/>
          <w:szCs w:val="22"/>
        </w:rPr>
        <w:t xml:space="preserve">Adquisición mediante licitación Pública CPJEM/SA/CA/LP/09/2023 “Adquisición de Equipo de Tecnología, Software y licencias” de partidas </w:t>
      </w:r>
      <w:r>
        <w:rPr>
          <w:sz w:val="22"/>
          <w:szCs w:val="22"/>
        </w:rPr>
        <w:t>48, trasmisor de mano con consola, por la cantidad de $60,830.40 (Sesenta mil ochocientos treinta pesos 40/100 m.n.)</w:t>
      </w:r>
    </w:p>
    <w:p w14:paraId="0E485C39" w14:textId="77777777" w:rsidR="000A09CD" w:rsidRDefault="000A09CD" w:rsidP="000A09CD">
      <w:pPr>
        <w:jc w:val="both"/>
        <w:rPr>
          <w:sz w:val="22"/>
          <w:szCs w:val="22"/>
        </w:rPr>
      </w:pPr>
    </w:p>
    <w:p w14:paraId="0906A9F6" w14:textId="62765F0D" w:rsidR="000A09CD" w:rsidRDefault="000A09CD" w:rsidP="000A09CD">
      <w:pPr>
        <w:jc w:val="both"/>
        <w:rPr>
          <w:sz w:val="22"/>
          <w:szCs w:val="22"/>
        </w:rPr>
      </w:pPr>
      <w:r w:rsidRPr="00C64049">
        <w:rPr>
          <w:sz w:val="22"/>
          <w:szCs w:val="22"/>
        </w:rPr>
        <w:t xml:space="preserve">Adquisición mediante licitación Pública CPJEM/SA/CA/LP/09/2023 “Adquisición de Equipo de Tecnología, Software y </w:t>
      </w:r>
      <w:r>
        <w:rPr>
          <w:sz w:val="22"/>
          <w:szCs w:val="22"/>
        </w:rPr>
        <w:t xml:space="preserve">licencias” de </w:t>
      </w:r>
      <w:r w:rsidR="00E97D9E">
        <w:rPr>
          <w:sz w:val="22"/>
          <w:szCs w:val="22"/>
        </w:rPr>
        <w:t>la partida</w:t>
      </w:r>
      <w:r>
        <w:rPr>
          <w:sz w:val="22"/>
          <w:szCs w:val="22"/>
        </w:rPr>
        <w:t xml:space="preserve"> 44, transceptor de punto de acceso por la cantidad de $71,327.24 (Setenta y un mil trescientos veintisiete pesos 24/100 m.n.).</w:t>
      </w:r>
    </w:p>
    <w:p w14:paraId="5FB2FF22" w14:textId="77777777" w:rsidR="000A09CD" w:rsidRDefault="000A09CD" w:rsidP="000A09CD">
      <w:pPr>
        <w:jc w:val="both"/>
        <w:rPr>
          <w:sz w:val="22"/>
          <w:szCs w:val="22"/>
        </w:rPr>
      </w:pPr>
    </w:p>
    <w:p w14:paraId="70F2A11A" w14:textId="77777777" w:rsidR="000A09CD" w:rsidRDefault="000A09CD" w:rsidP="000A09CD">
      <w:pPr>
        <w:jc w:val="both"/>
        <w:rPr>
          <w:sz w:val="22"/>
          <w:szCs w:val="22"/>
        </w:rPr>
      </w:pPr>
      <w:r w:rsidRPr="00C64049">
        <w:rPr>
          <w:sz w:val="22"/>
          <w:szCs w:val="22"/>
        </w:rPr>
        <w:t>Adquisición mediante licitación Pública CPJEM/SA/CA/LP/09/2023 “Adquisición de Equipo de Tecnología, Software y licencias” de la partida 18: 3 grabadora</w:t>
      </w:r>
      <w:r>
        <w:rPr>
          <w:sz w:val="22"/>
          <w:szCs w:val="22"/>
        </w:rPr>
        <w:t>s</w:t>
      </w:r>
      <w:r w:rsidRPr="00C64049">
        <w:rPr>
          <w:sz w:val="22"/>
          <w:szCs w:val="22"/>
        </w:rPr>
        <w:t xml:space="preserve"> portátil marca Zoom, modelo H6AB-Zoom y N.P. H6AB-Zoom</w:t>
      </w:r>
      <w:r>
        <w:rPr>
          <w:sz w:val="22"/>
          <w:szCs w:val="22"/>
        </w:rPr>
        <w:t xml:space="preserve">, por la cantidad de $26,434.08 (Veintiséis mil cuatrocientos treinta y cuatro pesos 08/100 m.n.). </w:t>
      </w:r>
    </w:p>
    <w:p w14:paraId="271B55E9" w14:textId="77777777" w:rsidR="000A09CD" w:rsidRDefault="000A09CD" w:rsidP="000A09CD">
      <w:pPr>
        <w:jc w:val="both"/>
        <w:rPr>
          <w:sz w:val="22"/>
          <w:szCs w:val="22"/>
        </w:rPr>
      </w:pPr>
    </w:p>
    <w:p w14:paraId="5EBBA209" w14:textId="77777777" w:rsidR="000A09CD" w:rsidRDefault="000A09CD" w:rsidP="000A09CD">
      <w:pPr>
        <w:jc w:val="both"/>
        <w:rPr>
          <w:sz w:val="22"/>
          <w:szCs w:val="22"/>
        </w:rPr>
      </w:pPr>
      <w:r>
        <w:rPr>
          <w:sz w:val="22"/>
          <w:szCs w:val="22"/>
        </w:rPr>
        <w:t>Adquisición por la cantidad de $197,994.60 (Ciento noventa y siete mil novecientos noventa y cuatro pesos 60/100 m.n.) por la compra</w:t>
      </w:r>
      <w:r w:rsidRPr="00C64049">
        <w:rPr>
          <w:sz w:val="22"/>
          <w:szCs w:val="22"/>
        </w:rPr>
        <w:t xml:space="preserve"> </w:t>
      </w:r>
      <w:r>
        <w:rPr>
          <w:sz w:val="22"/>
          <w:szCs w:val="22"/>
        </w:rPr>
        <w:t xml:space="preserve">de tres cámaras fotográficas, realizada </w:t>
      </w:r>
      <w:r w:rsidRPr="00C64049">
        <w:rPr>
          <w:sz w:val="22"/>
          <w:szCs w:val="22"/>
        </w:rPr>
        <w:t xml:space="preserve">mediante licitación Pública CPJEM/SA/CA/LP/09/2023 “Adquisición de Equipo de Tecnología, Software y licencias” de partidas </w:t>
      </w:r>
      <w:r>
        <w:rPr>
          <w:sz w:val="22"/>
          <w:szCs w:val="22"/>
        </w:rPr>
        <w:t>número 10.</w:t>
      </w:r>
    </w:p>
    <w:p w14:paraId="5F441DAB" w14:textId="77777777" w:rsidR="000A09CD" w:rsidRDefault="000A09CD" w:rsidP="000A09CD">
      <w:pPr>
        <w:jc w:val="both"/>
        <w:rPr>
          <w:sz w:val="22"/>
          <w:szCs w:val="22"/>
        </w:rPr>
      </w:pPr>
    </w:p>
    <w:p w14:paraId="53330043" w14:textId="1906B2F8" w:rsidR="000A09CD" w:rsidRDefault="000A09CD" w:rsidP="000A09CD">
      <w:pPr>
        <w:jc w:val="both"/>
        <w:rPr>
          <w:sz w:val="22"/>
          <w:szCs w:val="22"/>
        </w:rPr>
      </w:pPr>
      <w:r>
        <w:rPr>
          <w:sz w:val="22"/>
          <w:szCs w:val="22"/>
        </w:rPr>
        <w:t>La cuenta contable 1.2.4.6.4.3.1. Sistemas de aire acondicionado, calefacción y de refrigeración industrial y comercial, por la compra</w:t>
      </w:r>
      <w:r w:rsidRPr="005D091E">
        <w:rPr>
          <w:sz w:val="22"/>
          <w:szCs w:val="22"/>
        </w:rPr>
        <w:t xml:space="preserve"> </w:t>
      </w:r>
      <w:r>
        <w:rPr>
          <w:sz w:val="22"/>
          <w:szCs w:val="22"/>
        </w:rPr>
        <w:t xml:space="preserve">realizada </w:t>
      </w:r>
      <w:r w:rsidRPr="005D091E">
        <w:rPr>
          <w:sz w:val="22"/>
          <w:szCs w:val="22"/>
        </w:rPr>
        <w:t>mediante licitación Pública CPJEM/SA/CA/LP/09/2023 “Adquisición de Equipo de Tecnología, Software y licencias” de la partida 15: 3 Aire</w:t>
      </w:r>
      <w:r>
        <w:rPr>
          <w:sz w:val="22"/>
          <w:szCs w:val="22"/>
        </w:rPr>
        <w:t>s</w:t>
      </w:r>
      <w:r w:rsidRPr="005D091E">
        <w:rPr>
          <w:sz w:val="22"/>
          <w:szCs w:val="22"/>
        </w:rPr>
        <w:t xml:space="preserve"> acondicionado de </w:t>
      </w:r>
      <w:r>
        <w:rPr>
          <w:sz w:val="22"/>
          <w:szCs w:val="22"/>
        </w:rPr>
        <w:t xml:space="preserve">precisión </w:t>
      </w:r>
      <w:proofErr w:type="spellStart"/>
      <w:r>
        <w:rPr>
          <w:sz w:val="22"/>
          <w:szCs w:val="22"/>
        </w:rPr>
        <w:t>Stutz</w:t>
      </w:r>
      <w:proofErr w:type="spellEnd"/>
      <w:r>
        <w:rPr>
          <w:sz w:val="22"/>
          <w:szCs w:val="22"/>
        </w:rPr>
        <w:t>, por la cantidad de $3,821,708.16 (Tres millones ochocientos veintiún mil setecientos ocho pesos 16/100 m.n.).</w:t>
      </w:r>
    </w:p>
    <w:p w14:paraId="310CA4B8" w14:textId="77777777" w:rsidR="00D852D8" w:rsidRDefault="00D852D8" w:rsidP="000A09CD">
      <w:pPr>
        <w:jc w:val="both"/>
        <w:rPr>
          <w:sz w:val="22"/>
          <w:szCs w:val="22"/>
        </w:rPr>
      </w:pPr>
    </w:p>
    <w:p w14:paraId="669DEDB1" w14:textId="77777777" w:rsidR="000A09CD" w:rsidRDefault="000A09CD" w:rsidP="000A09CD">
      <w:pPr>
        <w:jc w:val="both"/>
        <w:rPr>
          <w:sz w:val="22"/>
          <w:szCs w:val="22"/>
        </w:rPr>
      </w:pPr>
      <w:r>
        <w:rPr>
          <w:sz w:val="22"/>
          <w:szCs w:val="22"/>
        </w:rPr>
        <w:t xml:space="preserve">Adquisición por la cantidad de $444,964.40 (Cuatrocientos cuarenta y cuatro mil novecientos sesenta y cuatro pesos 40/100 m.n.), por la compra realizada </w:t>
      </w:r>
      <w:r w:rsidRPr="00BF2D87">
        <w:rPr>
          <w:sz w:val="22"/>
          <w:szCs w:val="22"/>
        </w:rPr>
        <w:t xml:space="preserve">mediante licitación Pública CPJEM/SA/CA/LP/09/2023 “Adquisición de Equipo de Tecnología, Software y licencias” de la partida </w:t>
      </w:r>
      <w:r>
        <w:rPr>
          <w:sz w:val="22"/>
          <w:szCs w:val="22"/>
        </w:rPr>
        <w:t>23</w:t>
      </w:r>
      <w:r w:rsidRPr="00BF2D87">
        <w:rPr>
          <w:sz w:val="22"/>
          <w:szCs w:val="22"/>
        </w:rPr>
        <w:t xml:space="preserve">: </w:t>
      </w:r>
      <w:r>
        <w:rPr>
          <w:sz w:val="22"/>
          <w:szCs w:val="22"/>
        </w:rPr>
        <w:t xml:space="preserve">actualización de software </w:t>
      </w:r>
      <w:proofErr w:type="spellStart"/>
      <w:r>
        <w:rPr>
          <w:sz w:val="22"/>
          <w:szCs w:val="22"/>
        </w:rPr>
        <w:t>WebVisit</w:t>
      </w:r>
      <w:proofErr w:type="spellEnd"/>
      <w:r>
        <w:rPr>
          <w:sz w:val="22"/>
          <w:szCs w:val="22"/>
        </w:rPr>
        <w:t>.</w:t>
      </w:r>
    </w:p>
    <w:p w14:paraId="53B499F5" w14:textId="77777777" w:rsidR="000A09CD" w:rsidRDefault="000A09CD" w:rsidP="000A09CD">
      <w:pPr>
        <w:jc w:val="both"/>
        <w:rPr>
          <w:bCs/>
          <w:sz w:val="22"/>
          <w:szCs w:val="22"/>
        </w:rPr>
      </w:pPr>
    </w:p>
    <w:p w14:paraId="5283331B" w14:textId="77777777" w:rsidR="000A09CD" w:rsidRPr="00184F8D" w:rsidRDefault="000A09CD" w:rsidP="000A09CD">
      <w:pPr>
        <w:jc w:val="both"/>
        <w:rPr>
          <w:sz w:val="22"/>
          <w:szCs w:val="22"/>
        </w:rPr>
      </w:pPr>
      <w:r>
        <w:rPr>
          <w:sz w:val="22"/>
          <w:szCs w:val="22"/>
        </w:rPr>
        <w:t>Adquisición por la cantidad de $88,531.20 (Ochenta y ocho mil quinientos treinta y un pesos 20/100 m.n.),</w:t>
      </w:r>
      <w:r w:rsidRPr="00A975AC">
        <w:t xml:space="preserve"> </w:t>
      </w:r>
      <w:r>
        <w:t>a</w:t>
      </w:r>
      <w:r w:rsidRPr="00184F8D">
        <w:rPr>
          <w:sz w:val="22"/>
          <w:szCs w:val="22"/>
        </w:rPr>
        <w:t xml:space="preserve">dquisición </w:t>
      </w:r>
      <w:r>
        <w:rPr>
          <w:sz w:val="22"/>
          <w:szCs w:val="22"/>
        </w:rPr>
        <w:t xml:space="preserve">realizada </w:t>
      </w:r>
      <w:r w:rsidRPr="00184F8D">
        <w:rPr>
          <w:sz w:val="22"/>
          <w:szCs w:val="22"/>
        </w:rPr>
        <w:t>mediante licitación Pública CPJEM/SA/CA/LP/09/2023 “Adquisición de Equipo de Tecnología, Software y licencias” de partidas 6: 4 licencia</w:t>
      </w:r>
      <w:r>
        <w:rPr>
          <w:sz w:val="22"/>
          <w:szCs w:val="22"/>
        </w:rPr>
        <w:t>s</w:t>
      </w:r>
      <w:r w:rsidRPr="00184F8D">
        <w:rPr>
          <w:sz w:val="22"/>
          <w:szCs w:val="22"/>
        </w:rPr>
        <w:t xml:space="preserve"> perpetua</w:t>
      </w:r>
      <w:r>
        <w:rPr>
          <w:sz w:val="22"/>
          <w:szCs w:val="22"/>
        </w:rPr>
        <w:t xml:space="preserve"> de Microsoft SQL 2022, edición estándar por servidor.</w:t>
      </w:r>
    </w:p>
    <w:p w14:paraId="0E4C6A41" w14:textId="77777777" w:rsidR="000A09CD" w:rsidRDefault="000A09CD" w:rsidP="000A09CD">
      <w:pPr>
        <w:jc w:val="both"/>
        <w:rPr>
          <w:bCs/>
          <w:sz w:val="22"/>
          <w:szCs w:val="22"/>
        </w:rPr>
      </w:pPr>
    </w:p>
    <w:p w14:paraId="2494F21E" w14:textId="77777777" w:rsidR="000A09CD" w:rsidRDefault="000A09CD" w:rsidP="000A09CD">
      <w:pPr>
        <w:jc w:val="both"/>
        <w:rPr>
          <w:bCs/>
          <w:sz w:val="22"/>
          <w:szCs w:val="22"/>
        </w:rPr>
      </w:pPr>
      <w:r w:rsidRPr="00F07F66">
        <w:rPr>
          <w:bCs/>
          <w:sz w:val="22"/>
          <w:szCs w:val="22"/>
        </w:rPr>
        <w:t xml:space="preserve">En el mes de </w:t>
      </w:r>
      <w:r>
        <w:rPr>
          <w:bCs/>
          <w:sz w:val="22"/>
          <w:szCs w:val="22"/>
        </w:rPr>
        <w:t>octubre 2023 la depreciación mensual asciende a la cantidad de $-462,971.77 (Cuatrocientos sesenta y dos mil novecientos setenta y un pesos 77/100 m.n.).</w:t>
      </w:r>
    </w:p>
    <w:p w14:paraId="01192CB6" w14:textId="77777777" w:rsidR="000A09CD" w:rsidRDefault="000A09CD" w:rsidP="000A09CD">
      <w:pPr>
        <w:jc w:val="both"/>
        <w:rPr>
          <w:bCs/>
          <w:sz w:val="22"/>
          <w:szCs w:val="22"/>
        </w:rPr>
      </w:pPr>
    </w:p>
    <w:p w14:paraId="3DD5045B" w14:textId="77777777" w:rsidR="000A09CD" w:rsidRPr="00756818" w:rsidRDefault="000A09CD" w:rsidP="000A09CD">
      <w:pPr>
        <w:jc w:val="both"/>
        <w:rPr>
          <w:b/>
          <w:bCs/>
          <w:sz w:val="22"/>
          <w:szCs w:val="22"/>
        </w:rPr>
      </w:pPr>
      <w:r w:rsidRPr="00756818">
        <w:rPr>
          <w:b/>
          <w:bCs/>
          <w:sz w:val="22"/>
          <w:szCs w:val="22"/>
        </w:rPr>
        <w:t>En el mes de noviembre 2023, se incrementa por las siguientes compras:</w:t>
      </w:r>
    </w:p>
    <w:p w14:paraId="3014E06A" w14:textId="77777777" w:rsidR="000A09CD" w:rsidRDefault="000A09CD" w:rsidP="000A09CD">
      <w:pPr>
        <w:jc w:val="both"/>
        <w:rPr>
          <w:sz w:val="22"/>
          <w:szCs w:val="22"/>
        </w:rPr>
      </w:pPr>
    </w:p>
    <w:p w14:paraId="2BF22125" w14:textId="77777777" w:rsidR="000A09CD" w:rsidRDefault="000A09CD" w:rsidP="000A09CD">
      <w:pPr>
        <w:jc w:val="both"/>
        <w:rPr>
          <w:sz w:val="22"/>
          <w:szCs w:val="22"/>
        </w:rPr>
      </w:pPr>
      <w:r>
        <w:rPr>
          <w:sz w:val="22"/>
          <w:szCs w:val="22"/>
        </w:rPr>
        <w:t>Se incrementa el activo por la cantidad de $69.85 (Sesenta y nueve pesos 85/100 m.n.</w:t>
      </w:r>
      <w:r w:rsidRPr="0005283F">
        <w:rPr>
          <w:sz w:val="22"/>
          <w:szCs w:val="22"/>
        </w:rPr>
        <w:t>), correspondiente a la Obra "Acondicionamiento del estacionamiento para el personal del Sistema de Justicia Penal Acusatorio y Oral Región Apatzingán Primera Etapa” del contrato No. CPJEM/SA/CO/ADI/02/2023</w:t>
      </w:r>
      <w:r>
        <w:rPr>
          <w:sz w:val="22"/>
          <w:szCs w:val="22"/>
        </w:rPr>
        <w:t>.</w:t>
      </w:r>
    </w:p>
    <w:p w14:paraId="02EE4BBB" w14:textId="77777777" w:rsidR="000A09CD" w:rsidRDefault="000A09CD" w:rsidP="000A09CD">
      <w:pPr>
        <w:jc w:val="both"/>
        <w:rPr>
          <w:sz w:val="22"/>
          <w:szCs w:val="22"/>
        </w:rPr>
      </w:pPr>
    </w:p>
    <w:p w14:paraId="0ADBFCC2" w14:textId="77777777" w:rsidR="000A09CD" w:rsidRDefault="000A09CD" w:rsidP="000A09CD">
      <w:pPr>
        <w:jc w:val="both"/>
        <w:rPr>
          <w:sz w:val="22"/>
          <w:szCs w:val="22"/>
        </w:rPr>
      </w:pPr>
      <w:r>
        <w:rPr>
          <w:sz w:val="22"/>
          <w:szCs w:val="22"/>
        </w:rPr>
        <w:t>-</w:t>
      </w:r>
      <w:r w:rsidRPr="00D75BF3">
        <w:rPr>
          <w:sz w:val="22"/>
          <w:szCs w:val="22"/>
        </w:rPr>
        <w:t>Adquisición mediante licitación Pública CPJEM/SA/CA/LP/09/2023 “Adquisición de Equipo de Tecnología, Software y licencias” de la partida 30: 300 Computadoras de escritorio HP</w:t>
      </w:r>
      <w:r>
        <w:rPr>
          <w:sz w:val="22"/>
          <w:szCs w:val="22"/>
        </w:rPr>
        <w:t>, por un importe de $4,939,860.00 (Cuatro millones novecientos treinta y nueve mil ochocientos sesenta pesos 00/100 m.n.).</w:t>
      </w:r>
    </w:p>
    <w:p w14:paraId="347C5E52" w14:textId="77777777" w:rsidR="000A09CD" w:rsidRDefault="000A09CD" w:rsidP="000A09CD">
      <w:pPr>
        <w:jc w:val="both"/>
        <w:rPr>
          <w:sz w:val="22"/>
          <w:szCs w:val="22"/>
        </w:rPr>
      </w:pPr>
    </w:p>
    <w:p w14:paraId="223B30F8" w14:textId="77777777" w:rsidR="000A09CD" w:rsidRDefault="000A09CD" w:rsidP="000A09CD">
      <w:pPr>
        <w:jc w:val="both"/>
        <w:rPr>
          <w:sz w:val="22"/>
          <w:szCs w:val="22"/>
        </w:rPr>
      </w:pPr>
      <w:r>
        <w:rPr>
          <w:sz w:val="22"/>
          <w:szCs w:val="22"/>
        </w:rPr>
        <w:t>-</w:t>
      </w:r>
      <w:r w:rsidRPr="00D75BF3">
        <w:rPr>
          <w:sz w:val="22"/>
          <w:szCs w:val="22"/>
        </w:rPr>
        <w:t>Adquisición mediante licitación Pública CPJEM/SA/CA/LP/09/2023 “Adquisición de Equipo de Tecnología, Software y licencias” de la partida 19: 2 UPS para centro de datos</w:t>
      </w:r>
      <w:r>
        <w:rPr>
          <w:sz w:val="22"/>
          <w:szCs w:val="22"/>
        </w:rPr>
        <w:t>, por la cantidad de $521,988.40 (Quinientos veintiún mil novecientos ochenta y ocho pesos 40/100 m.n.).</w:t>
      </w:r>
    </w:p>
    <w:p w14:paraId="53D265BC" w14:textId="77777777" w:rsidR="000A09CD" w:rsidRDefault="000A09CD" w:rsidP="000A09CD">
      <w:pPr>
        <w:jc w:val="both"/>
        <w:rPr>
          <w:sz w:val="22"/>
          <w:szCs w:val="22"/>
        </w:rPr>
      </w:pPr>
    </w:p>
    <w:p w14:paraId="4995B201" w14:textId="77777777" w:rsidR="000A09CD" w:rsidRDefault="000A09CD" w:rsidP="000A09CD">
      <w:pPr>
        <w:jc w:val="both"/>
        <w:rPr>
          <w:sz w:val="22"/>
          <w:szCs w:val="22"/>
        </w:rPr>
      </w:pPr>
      <w:r>
        <w:rPr>
          <w:sz w:val="22"/>
          <w:szCs w:val="22"/>
        </w:rPr>
        <w:t>-</w:t>
      </w:r>
      <w:r w:rsidRPr="00D75BF3">
        <w:rPr>
          <w:sz w:val="22"/>
          <w:szCs w:val="22"/>
        </w:rPr>
        <w:t>Adquisición mediante licitación Pública CPJEM/SA/CA/LP/09/2023 “Adquisición de Equipo de Tecnología, Software y licencias” de la partida 39: 2 Conmutador de consola de servidor y de la partida 41: 2 Monitor LCD de 18.5” con teclado y mouse para rack</w:t>
      </w:r>
      <w:r>
        <w:rPr>
          <w:sz w:val="22"/>
          <w:szCs w:val="22"/>
        </w:rPr>
        <w:t xml:space="preserve">, por un importe de $127,600.00 (Ciento veintisiete mil seiscientos pesos 00/100 m.n.). </w:t>
      </w:r>
    </w:p>
    <w:p w14:paraId="0EDAA449" w14:textId="77777777" w:rsidR="000A09CD" w:rsidRDefault="000A09CD" w:rsidP="000A09CD">
      <w:pPr>
        <w:jc w:val="both"/>
        <w:rPr>
          <w:sz w:val="22"/>
          <w:szCs w:val="22"/>
        </w:rPr>
      </w:pPr>
    </w:p>
    <w:p w14:paraId="74DD48C7" w14:textId="77777777" w:rsidR="000A09CD" w:rsidRDefault="000A09CD" w:rsidP="000A09CD">
      <w:pPr>
        <w:jc w:val="both"/>
        <w:rPr>
          <w:sz w:val="22"/>
          <w:szCs w:val="22"/>
        </w:rPr>
      </w:pPr>
      <w:r>
        <w:rPr>
          <w:sz w:val="22"/>
          <w:szCs w:val="22"/>
        </w:rPr>
        <w:t>-</w:t>
      </w:r>
      <w:r w:rsidRPr="00D75BF3">
        <w:rPr>
          <w:sz w:val="22"/>
          <w:szCs w:val="22"/>
        </w:rPr>
        <w:t>Adquisición mediante licitación Pública CPJEM/SA/CA/LP/09/2023 de la</w:t>
      </w:r>
      <w:r>
        <w:rPr>
          <w:sz w:val="22"/>
          <w:szCs w:val="22"/>
        </w:rPr>
        <w:t>s siguientes partidas:</w:t>
      </w:r>
    </w:p>
    <w:p w14:paraId="683DE656" w14:textId="77777777" w:rsidR="000A09CD" w:rsidRDefault="000A09CD" w:rsidP="000A09CD">
      <w:pPr>
        <w:jc w:val="both"/>
        <w:rPr>
          <w:sz w:val="22"/>
          <w:szCs w:val="22"/>
        </w:rPr>
      </w:pPr>
    </w:p>
    <w:p w14:paraId="29BA6EC0" w14:textId="5052AA34" w:rsidR="000A09CD" w:rsidRDefault="000A09CD" w:rsidP="000A09CD">
      <w:pPr>
        <w:jc w:val="both"/>
        <w:rPr>
          <w:sz w:val="22"/>
          <w:szCs w:val="22"/>
        </w:rPr>
      </w:pPr>
      <w:r>
        <w:rPr>
          <w:sz w:val="22"/>
          <w:szCs w:val="22"/>
        </w:rPr>
        <w:t>P</w:t>
      </w:r>
      <w:r w:rsidRPr="00D75BF3">
        <w:rPr>
          <w:sz w:val="22"/>
          <w:szCs w:val="22"/>
        </w:rPr>
        <w:t xml:space="preserve">artida 34: 10 </w:t>
      </w:r>
      <w:proofErr w:type="spellStart"/>
      <w:r w:rsidRPr="00D75BF3">
        <w:rPr>
          <w:sz w:val="22"/>
          <w:szCs w:val="22"/>
        </w:rPr>
        <w:t>Router</w:t>
      </w:r>
      <w:proofErr w:type="spellEnd"/>
      <w:r w:rsidRPr="00D75BF3">
        <w:rPr>
          <w:sz w:val="22"/>
          <w:szCs w:val="22"/>
        </w:rPr>
        <w:t xml:space="preserve"> </w:t>
      </w:r>
      <w:r w:rsidR="00E97D9E" w:rsidRPr="00D75BF3">
        <w:rPr>
          <w:sz w:val="22"/>
          <w:szCs w:val="22"/>
        </w:rPr>
        <w:t>Cisco;</w:t>
      </w:r>
      <w:r w:rsidR="00E97D9E">
        <w:rPr>
          <w:sz w:val="22"/>
          <w:szCs w:val="22"/>
        </w:rPr>
        <w:t xml:space="preserve"> C</w:t>
      </w:r>
      <w:r>
        <w:rPr>
          <w:sz w:val="22"/>
          <w:szCs w:val="22"/>
        </w:rPr>
        <w:t>927-4P, VDSL/ADSL por la cantidad de $311,668.80 (Trescientos once mil seiscientos sesenta y ocho pesos 80/100 m.n.).</w:t>
      </w:r>
      <w:r w:rsidRPr="00D75BF3">
        <w:rPr>
          <w:sz w:val="22"/>
          <w:szCs w:val="22"/>
        </w:rPr>
        <w:t xml:space="preserve"> </w:t>
      </w:r>
    </w:p>
    <w:p w14:paraId="703778BD" w14:textId="77777777" w:rsidR="000A09CD" w:rsidRDefault="000A09CD" w:rsidP="000A09CD">
      <w:pPr>
        <w:jc w:val="both"/>
        <w:rPr>
          <w:sz w:val="22"/>
          <w:szCs w:val="22"/>
        </w:rPr>
      </w:pPr>
    </w:p>
    <w:p w14:paraId="1B1FE552" w14:textId="1E7AC112" w:rsidR="000A09CD" w:rsidRDefault="000A09CD" w:rsidP="000A09CD">
      <w:pPr>
        <w:jc w:val="both"/>
        <w:rPr>
          <w:sz w:val="22"/>
          <w:szCs w:val="22"/>
        </w:rPr>
      </w:pPr>
      <w:r w:rsidRPr="00D75BF3">
        <w:rPr>
          <w:sz w:val="22"/>
          <w:szCs w:val="22"/>
        </w:rPr>
        <w:t xml:space="preserve">Partida 14: </w:t>
      </w:r>
      <w:r>
        <w:rPr>
          <w:sz w:val="22"/>
          <w:szCs w:val="22"/>
        </w:rPr>
        <w:t xml:space="preserve">equipamiento de </w:t>
      </w:r>
      <w:r w:rsidRPr="00D75BF3">
        <w:rPr>
          <w:sz w:val="22"/>
          <w:szCs w:val="22"/>
        </w:rPr>
        <w:t xml:space="preserve">2 Salas de Oralidad Profesional; </w:t>
      </w:r>
      <w:r>
        <w:rPr>
          <w:sz w:val="22"/>
          <w:szCs w:val="22"/>
        </w:rPr>
        <w:t xml:space="preserve">sin testigo protegido para </w:t>
      </w:r>
      <w:r w:rsidR="00401777">
        <w:rPr>
          <w:sz w:val="22"/>
          <w:szCs w:val="22"/>
        </w:rPr>
        <w:t>audiencias</w:t>
      </w:r>
      <w:r w:rsidR="00E97D9E">
        <w:rPr>
          <w:sz w:val="22"/>
          <w:szCs w:val="22"/>
        </w:rPr>
        <w:t xml:space="preserve"> mercantiles</w:t>
      </w:r>
      <w:r>
        <w:rPr>
          <w:sz w:val="22"/>
          <w:szCs w:val="22"/>
        </w:rPr>
        <w:t xml:space="preserve"> y familiares, por la cantidad de $2,548,705.60 (Dos millones quinientos cuarenta y ocho mil setecientos cinco pesos 60/100 m.n.). </w:t>
      </w:r>
    </w:p>
    <w:p w14:paraId="31AD3B9A" w14:textId="77777777" w:rsidR="000A09CD" w:rsidRDefault="000A09CD" w:rsidP="000A09CD">
      <w:pPr>
        <w:jc w:val="both"/>
        <w:rPr>
          <w:sz w:val="22"/>
          <w:szCs w:val="22"/>
        </w:rPr>
      </w:pPr>
    </w:p>
    <w:p w14:paraId="5DD4615A" w14:textId="77777777" w:rsidR="000A09CD" w:rsidRDefault="000A09CD" w:rsidP="000A09CD">
      <w:pPr>
        <w:jc w:val="both"/>
        <w:rPr>
          <w:sz w:val="22"/>
          <w:szCs w:val="22"/>
        </w:rPr>
      </w:pPr>
      <w:r w:rsidRPr="00D75BF3">
        <w:rPr>
          <w:sz w:val="22"/>
          <w:szCs w:val="22"/>
        </w:rPr>
        <w:t xml:space="preserve">Partida 36: </w:t>
      </w:r>
      <w:r>
        <w:rPr>
          <w:sz w:val="22"/>
          <w:szCs w:val="22"/>
        </w:rPr>
        <w:t xml:space="preserve">equipamiento de </w:t>
      </w:r>
      <w:r w:rsidRPr="00D75BF3">
        <w:rPr>
          <w:sz w:val="22"/>
          <w:szCs w:val="22"/>
        </w:rPr>
        <w:t xml:space="preserve">2 Salas de </w:t>
      </w:r>
      <w:r>
        <w:rPr>
          <w:sz w:val="22"/>
          <w:szCs w:val="22"/>
        </w:rPr>
        <w:t>O</w:t>
      </w:r>
      <w:r w:rsidRPr="00D75BF3">
        <w:rPr>
          <w:sz w:val="22"/>
          <w:szCs w:val="22"/>
        </w:rPr>
        <w:t xml:space="preserve">ralidad Enterprise; </w:t>
      </w:r>
      <w:proofErr w:type="spellStart"/>
      <w:r>
        <w:rPr>
          <w:sz w:val="22"/>
          <w:szCs w:val="22"/>
        </w:rPr>
        <w:t>SoniClear</w:t>
      </w:r>
      <w:proofErr w:type="spellEnd"/>
      <w:r>
        <w:rPr>
          <w:sz w:val="22"/>
          <w:szCs w:val="22"/>
        </w:rPr>
        <w:t xml:space="preserve"> </w:t>
      </w:r>
      <w:proofErr w:type="spellStart"/>
      <w:r>
        <w:rPr>
          <w:sz w:val="22"/>
          <w:szCs w:val="22"/>
        </w:rPr>
        <w:t>Court</w:t>
      </w:r>
      <w:proofErr w:type="spellEnd"/>
      <w:r>
        <w:rPr>
          <w:sz w:val="22"/>
          <w:szCs w:val="22"/>
        </w:rPr>
        <w:t xml:space="preserve">, con testigo protegido para audiencias penales, por la cantidad de $2,696,136.96 (Dos millones seiscientos noventa y seis mil ciento treinta y seis pesos 96/100 m.n.). </w:t>
      </w:r>
    </w:p>
    <w:p w14:paraId="37A7B4CE" w14:textId="77777777" w:rsidR="000A09CD" w:rsidRDefault="000A09CD" w:rsidP="000A09CD">
      <w:pPr>
        <w:jc w:val="both"/>
        <w:rPr>
          <w:sz w:val="22"/>
          <w:szCs w:val="22"/>
        </w:rPr>
      </w:pPr>
    </w:p>
    <w:p w14:paraId="37D00706" w14:textId="77777777" w:rsidR="000A09CD" w:rsidRDefault="000A09CD" w:rsidP="000A09CD">
      <w:pPr>
        <w:jc w:val="both"/>
        <w:rPr>
          <w:sz w:val="22"/>
          <w:szCs w:val="22"/>
        </w:rPr>
      </w:pPr>
      <w:r>
        <w:rPr>
          <w:sz w:val="22"/>
          <w:szCs w:val="22"/>
        </w:rPr>
        <w:t xml:space="preserve">Partida 42: 2 UPS marca </w:t>
      </w:r>
      <w:proofErr w:type="spellStart"/>
      <w:r>
        <w:rPr>
          <w:sz w:val="22"/>
          <w:szCs w:val="22"/>
        </w:rPr>
        <w:t>Industronic</w:t>
      </w:r>
      <w:proofErr w:type="spellEnd"/>
      <w:r>
        <w:rPr>
          <w:sz w:val="22"/>
          <w:szCs w:val="22"/>
        </w:rPr>
        <w:t>, modelo UPS-INDHF 1330M1, por un importe de $1,027,713.60 (Un millón veintisiete mil setecientos trece pesos 60/100 m.n.).</w:t>
      </w:r>
    </w:p>
    <w:p w14:paraId="42AA2FE5" w14:textId="77777777" w:rsidR="000A09CD" w:rsidRDefault="000A09CD" w:rsidP="000A09CD">
      <w:pPr>
        <w:jc w:val="both"/>
        <w:rPr>
          <w:sz w:val="22"/>
          <w:szCs w:val="22"/>
        </w:rPr>
      </w:pPr>
    </w:p>
    <w:p w14:paraId="15FC3F4F" w14:textId="77777777" w:rsidR="000A09CD" w:rsidRDefault="000A09CD" w:rsidP="000A09CD">
      <w:pPr>
        <w:jc w:val="both"/>
        <w:rPr>
          <w:sz w:val="22"/>
          <w:szCs w:val="22"/>
        </w:rPr>
      </w:pPr>
      <w:r w:rsidRPr="00D75BF3">
        <w:rPr>
          <w:sz w:val="22"/>
          <w:szCs w:val="22"/>
        </w:rPr>
        <w:t xml:space="preserve">Partida 28: 4 </w:t>
      </w:r>
      <w:proofErr w:type="spellStart"/>
      <w:r w:rsidRPr="00D75BF3">
        <w:rPr>
          <w:sz w:val="22"/>
          <w:szCs w:val="22"/>
        </w:rPr>
        <w:t>escaner</w:t>
      </w:r>
      <w:proofErr w:type="spellEnd"/>
      <w:r w:rsidRPr="00D75BF3">
        <w:rPr>
          <w:sz w:val="22"/>
          <w:szCs w:val="22"/>
        </w:rPr>
        <w:t xml:space="preserve"> </w:t>
      </w:r>
      <w:proofErr w:type="spellStart"/>
      <w:r w:rsidRPr="00D75BF3">
        <w:rPr>
          <w:sz w:val="22"/>
          <w:szCs w:val="22"/>
        </w:rPr>
        <w:t>Desko</w:t>
      </w:r>
      <w:proofErr w:type="spellEnd"/>
      <w:r w:rsidRPr="00D75BF3">
        <w:rPr>
          <w:sz w:val="22"/>
          <w:szCs w:val="22"/>
        </w:rPr>
        <w:t xml:space="preserve"> </w:t>
      </w:r>
      <w:proofErr w:type="spellStart"/>
      <w:r w:rsidRPr="00D75BF3">
        <w:rPr>
          <w:sz w:val="22"/>
          <w:szCs w:val="22"/>
        </w:rPr>
        <w:t>Icon.</w:t>
      </w:r>
      <w:r>
        <w:rPr>
          <w:sz w:val="22"/>
          <w:szCs w:val="22"/>
        </w:rPr>
        <w:t>USB</w:t>
      </w:r>
      <w:proofErr w:type="spellEnd"/>
      <w:r>
        <w:rPr>
          <w:sz w:val="22"/>
          <w:szCs w:val="22"/>
        </w:rPr>
        <w:t>, por la cantidad de $413,730.24 (Cuatrocientos trece mil setecientos treinta pesos 24/100 m.n.).</w:t>
      </w:r>
    </w:p>
    <w:p w14:paraId="09156862" w14:textId="77777777" w:rsidR="000A09CD" w:rsidRDefault="000A09CD" w:rsidP="000A09CD">
      <w:pPr>
        <w:jc w:val="both"/>
        <w:rPr>
          <w:sz w:val="22"/>
          <w:szCs w:val="22"/>
        </w:rPr>
      </w:pPr>
    </w:p>
    <w:p w14:paraId="1552314D" w14:textId="77777777" w:rsidR="000A09CD" w:rsidRDefault="000A09CD" w:rsidP="000A09CD">
      <w:pPr>
        <w:jc w:val="both"/>
        <w:rPr>
          <w:sz w:val="22"/>
          <w:szCs w:val="22"/>
        </w:rPr>
      </w:pPr>
      <w:r w:rsidRPr="003F22B6">
        <w:rPr>
          <w:sz w:val="22"/>
          <w:szCs w:val="22"/>
        </w:rPr>
        <w:t xml:space="preserve">Adquisición mediante licitación Pública CPJEM/SA/CA/LP/09/2023 de la partida 2: Un servidor HPE </w:t>
      </w:r>
      <w:proofErr w:type="spellStart"/>
      <w:r w:rsidRPr="003F22B6">
        <w:rPr>
          <w:sz w:val="22"/>
          <w:szCs w:val="22"/>
        </w:rPr>
        <w:t>Proliant</w:t>
      </w:r>
      <w:proofErr w:type="spellEnd"/>
      <w:r w:rsidRPr="003F22B6">
        <w:rPr>
          <w:sz w:val="22"/>
          <w:szCs w:val="22"/>
        </w:rPr>
        <w:t xml:space="preserve"> DL380 Gen10 CTO</w:t>
      </w:r>
      <w:r>
        <w:rPr>
          <w:sz w:val="22"/>
          <w:szCs w:val="22"/>
        </w:rPr>
        <w:t>, por un importe de $289,652.00 (Doscientos ochenta y nueve mil seiscientos cincuenta y dos pesos 00/100 m.n.).</w:t>
      </w:r>
    </w:p>
    <w:p w14:paraId="0D3A0535" w14:textId="77777777" w:rsidR="000A09CD" w:rsidRDefault="000A09CD" w:rsidP="000A09CD">
      <w:pPr>
        <w:jc w:val="both"/>
        <w:rPr>
          <w:sz w:val="22"/>
          <w:szCs w:val="22"/>
        </w:rPr>
      </w:pPr>
    </w:p>
    <w:p w14:paraId="05E67882" w14:textId="77777777" w:rsidR="000A09CD" w:rsidRDefault="000A09CD" w:rsidP="000A09CD">
      <w:pPr>
        <w:jc w:val="both"/>
        <w:rPr>
          <w:sz w:val="22"/>
          <w:szCs w:val="22"/>
        </w:rPr>
      </w:pPr>
      <w:r>
        <w:rPr>
          <w:sz w:val="22"/>
          <w:szCs w:val="22"/>
        </w:rPr>
        <w:t>P</w:t>
      </w:r>
      <w:r w:rsidRPr="003F22B6">
        <w:rPr>
          <w:sz w:val="22"/>
          <w:szCs w:val="22"/>
        </w:rPr>
        <w:t xml:space="preserve">artida 38: un </w:t>
      </w:r>
      <w:proofErr w:type="spellStart"/>
      <w:r w:rsidRPr="003F22B6">
        <w:rPr>
          <w:sz w:val="22"/>
          <w:szCs w:val="22"/>
        </w:rPr>
        <w:t>Cluser</w:t>
      </w:r>
      <w:proofErr w:type="spellEnd"/>
      <w:r w:rsidRPr="003F22B6">
        <w:rPr>
          <w:sz w:val="22"/>
          <w:szCs w:val="22"/>
        </w:rPr>
        <w:t xml:space="preserve"> compuesto por dos servidores HPE </w:t>
      </w:r>
      <w:proofErr w:type="spellStart"/>
      <w:r w:rsidRPr="003F22B6">
        <w:rPr>
          <w:sz w:val="22"/>
          <w:szCs w:val="22"/>
        </w:rPr>
        <w:t>Proliant</w:t>
      </w:r>
      <w:proofErr w:type="spellEnd"/>
      <w:r w:rsidRPr="003F22B6">
        <w:rPr>
          <w:sz w:val="22"/>
          <w:szCs w:val="22"/>
        </w:rPr>
        <w:t xml:space="preserve"> DL380Gen10 CTO P05172-B21 y una unidad de almacenamiento HPE</w:t>
      </w:r>
      <w:r>
        <w:rPr>
          <w:sz w:val="22"/>
          <w:szCs w:val="22"/>
        </w:rPr>
        <w:t>, por la cantidad de $1,125,200.00 (Un millón ciento veinticinco mil doscientos pesos 00/100 m.n.).</w:t>
      </w:r>
    </w:p>
    <w:p w14:paraId="75A9B3D1" w14:textId="77777777" w:rsidR="000A09CD" w:rsidRDefault="000A09CD" w:rsidP="000A09CD">
      <w:pPr>
        <w:jc w:val="both"/>
        <w:rPr>
          <w:sz w:val="22"/>
          <w:szCs w:val="22"/>
        </w:rPr>
      </w:pPr>
    </w:p>
    <w:p w14:paraId="0A6459A8" w14:textId="47969764" w:rsidR="000A09CD" w:rsidRDefault="000A09CD" w:rsidP="000A09CD">
      <w:pPr>
        <w:jc w:val="both"/>
        <w:rPr>
          <w:sz w:val="22"/>
          <w:szCs w:val="22"/>
        </w:rPr>
      </w:pPr>
      <w:r>
        <w:rPr>
          <w:sz w:val="22"/>
          <w:szCs w:val="22"/>
        </w:rPr>
        <w:t>Adquisición por la cantidad de $9,199.00 (Nueve mil ciento noventa y nueve pesos 00/100 m.n.), por la a</w:t>
      </w:r>
      <w:r w:rsidRPr="000B2855">
        <w:rPr>
          <w:sz w:val="22"/>
          <w:szCs w:val="22"/>
        </w:rPr>
        <w:t xml:space="preserve">dquisición de un refrigerador </w:t>
      </w:r>
      <w:r w:rsidR="00401777" w:rsidRPr="000B2855">
        <w:rPr>
          <w:sz w:val="22"/>
          <w:szCs w:val="22"/>
        </w:rPr>
        <w:t>Mabe</w:t>
      </w:r>
      <w:r w:rsidRPr="000B2855">
        <w:rPr>
          <w:sz w:val="22"/>
          <w:szCs w:val="22"/>
        </w:rPr>
        <w:t xml:space="preserve"> grafito modelo RMA-250PVMRE0 solicitado por el Juzgado Mixto de Zinapé</w:t>
      </w:r>
      <w:r>
        <w:rPr>
          <w:sz w:val="22"/>
          <w:szCs w:val="22"/>
        </w:rPr>
        <w:t>cuaro, por la cantidad de $9,199.00 (Nueve mil ciento noventa y nueve pesos 00/100 m.n.).</w:t>
      </w:r>
    </w:p>
    <w:p w14:paraId="46D037E8" w14:textId="77777777" w:rsidR="000A09CD" w:rsidRDefault="000A09CD" w:rsidP="000A09CD">
      <w:pPr>
        <w:jc w:val="both"/>
        <w:rPr>
          <w:sz w:val="22"/>
          <w:szCs w:val="22"/>
        </w:rPr>
      </w:pPr>
    </w:p>
    <w:p w14:paraId="3CFD89C3" w14:textId="77777777" w:rsidR="000A09CD" w:rsidRDefault="000A09CD" w:rsidP="000A09CD">
      <w:pPr>
        <w:jc w:val="both"/>
        <w:rPr>
          <w:bCs/>
          <w:sz w:val="22"/>
          <w:szCs w:val="22"/>
        </w:rPr>
      </w:pPr>
      <w:r w:rsidRPr="00F07F66">
        <w:rPr>
          <w:bCs/>
          <w:sz w:val="22"/>
          <w:szCs w:val="22"/>
        </w:rPr>
        <w:t xml:space="preserve">En el mes de </w:t>
      </w:r>
      <w:r>
        <w:rPr>
          <w:bCs/>
          <w:sz w:val="22"/>
          <w:szCs w:val="22"/>
        </w:rPr>
        <w:t>noviembre 2023 la depreciación mensual asciende a la cantidad de $-457,016.30 (Cuatrocientos cincuenta y siete mil dieciséis pesos 30/100 m.n.).</w:t>
      </w:r>
    </w:p>
    <w:p w14:paraId="659AC672" w14:textId="77777777" w:rsidR="000A09CD" w:rsidRDefault="000A09CD" w:rsidP="000A09CD">
      <w:pPr>
        <w:jc w:val="both"/>
        <w:rPr>
          <w:bCs/>
          <w:sz w:val="22"/>
          <w:szCs w:val="22"/>
        </w:rPr>
      </w:pPr>
    </w:p>
    <w:p w14:paraId="7DBBDDA0" w14:textId="09EB53F5" w:rsidR="000A09CD" w:rsidRPr="00756818" w:rsidRDefault="0031247F" w:rsidP="000A09CD">
      <w:pPr>
        <w:jc w:val="both"/>
        <w:rPr>
          <w:b/>
          <w:bCs/>
          <w:sz w:val="22"/>
          <w:szCs w:val="22"/>
        </w:rPr>
      </w:pPr>
      <w:r w:rsidRPr="00756818">
        <w:rPr>
          <w:b/>
          <w:bCs/>
          <w:sz w:val="22"/>
          <w:szCs w:val="22"/>
        </w:rPr>
        <w:t xml:space="preserve">En el mes de diciembre </w:t>
      </w:r>
      <w:r w:rsidR="00756818" w:rsidRPr="00756818">
        <w:rPr>
          <w:b/>
          <w:bCs/>
          <w:sz w:val="22"/>
          <w:szCs w:val="22"/>
        </w:rPr>
        <w:t xml:space="preserve">2023, </w:t>
      </w:r>
      <w:r w:rsidRPr="00756818">
        <w:rPr>
          <w:b/>
          <w:bCs/>
          <w:sz w:val="22"/>
          <w:szCs w:val="22"/>
        </w:rPr>
        <w:t>se realizan los siguientes incremento</w:t>
      </w:r>
      <w:r w:rsidR="00F12DA4" w:rsidRPr="00756818">
        <w:rPr>
          <w:b/>
          <w:bCs/>
          <w:sz w:val="22"/>
          <w:szCs w:val="22"/>
        </w:rPr>
        <w:t>s</w:t>
      </w:r>
      <w:r w:rsidRPr="00756818">
        <w:rPr>
          <w:b/>
          <w:bCs/>
          <w:sz w:val="22"/>
          <w:szCs w:val="22"/>
        </w:rPr>
        <w:t xml:space="preserve"> y decrementos:</w:t>
      </w:r>
    </w:p>
    <w:p w14:paraId="2B3237A4" w14:textId="77777777" w:rsidR="000A09CD" w:rsidRDefault="000A09CD" w:rsidP="000A09CD">
      <w:pPr>
        <w:jc w:val="both"/>
        <w:rPr>
          <w:sz w:val="22"/>
          <w:szCs w:val="22"/>
        </w:rPr>
      </w:pPr>
    </w:p>
    <w:p w14:paraId="7549AADE" w14:textId="77777777" w:rsidR="0031247F" w:rsidRPr="00F12DA4" w:rsidRDefault="0031247F" w:rsidP="0031247F">
      <w:pPr>
        <w:jc w:val="both"/>
        <w:rPr>
          <w:sz w:val="22"/>
          <w:szCs w:val="22"/>
        </w:rPr>
      </w:pPr>
      <w:r w:rsidRPr="00F12DA4">
        <w:rPr>
          <w:sz w:val="22"/>
          <w:szCs w:val="22"/>
        </w:rPr>
        <w:t>-Trabajos complementarios al edificio de Juzgados de Justicia Penal, Acusatorio y Oral Región Apatzingán, contrato SA/OP/AD/01/2023, por la cantidad de $103,784.71 (Ciento tres mil setecientos ochenta y cuatro pesos 71/100 m.n.).</w:t>
      </w:r>
    </w:p>
    <w:p w14:paraId="262CF6E5" w14:textId="77777777" w:rsidR="0031247F" w:rsidRDefault="0031247F" w:rsidP="0031247F">
      <w:pPr>
        <w:jc w:val="both"/>
        <w:rPr>
          <w:sz w:val="22"/>
          <w:szCs w:val="22"/>
        </w:rPr>
      </w:pPr>
    </w:p>
    <w:p w14:paraId="26086691" w14:textId="77777777" w:rsidR="0031247F" w:rsidRPr="00F12DA4" w:rsidRDefault="0031247F" w:rsidP="0031247F">
      <w:pPr>
        <w:jc w:val="both"/>
        <w:rPr>
          <w:sz w:val="22"/>
          <w:szCs w:val="22"/>
        </w:rPr>
      </w:pPr>
      <w:r>
        <w:rPr>
          <w:sz w:val="20"/>
          <w:szCs w:val="20"/>
        </w:rPr>
        <w:t>-</w:t>
      </w:r>
      <w:r w:rsidRPr="00F12DA4">
        <w:rPr>
          <w:sz w:val="22"/>
          <w:szCs w:val="22"/>
        </w:rPr>
        <w:t>Adecuación de oficinas para una Sala de Oralidad, el Sistema de Justicia Penal, Acusatorio y Oral, y el Juzgado de Ejecución de Sanciones Penales, Región Zitácuaro, contrato número CPJEM/SA/CO/ADI/05/2023-1, por la cantidad de $591,338.81 (Quinientos noventa y un mil trescientos treinta y ocho pesos 81/100 m.n.).</w:t>
      </w:r>
    </w:p>
    <w:p w14:paraId="2B538512" w14:textId="77777777" w:rsidR="0031247F" w:rsidRDefault="0031247F" w:rsidP="0031247F">
      <w:pPr>
        <w:jc w:val="both"/>
        <w:rPr>
          <w:sz w:val="22"/>
          <w:szCs w:val="22"/>
        </w:rPr>
      </w:pPr>
    </w:p>
    <w:p w14:paraId="186B687E" w14:textId="77777777" w:rsidR="0031247F" w:rsidRDefault="0031247F" w:rsidP="0031247F">
      <w:pPr>
        <w:jc w:val="both"/>
        <w:rPr>
          <w:sz w:val="22"/>
          <w:szCs w:val="22"/>
        </w:rPr>
      </w:pPr>
      <w:r>
        <w:rPr>
          <w:sz w:val="22"/>
          <w:szCs w:val="22"/>
        </w:rPr>
        <w:t>-I</w:t>
      </w:r>
      <w:r w:rsidRPr="007E7F8A">
        <w:rPr>
          <w:sz w:val="22"/>
          <w:szCs w:val="22"/>
        </w:rPr>
        <w:t>nstalación de rejas de delimitación al exterior de la Ciudad Judicial de Morelia, en la ciudad de Morelia Michoacán</w:t>
      </w:r>
      <w:r>
        <w:rPr>
          <w:sz w:val="22"/>
          <w:szCs w:val="22"/>
        </w:rPr>
        <w:t>, por la cantidad de $1,697,145.53 (Un millón seiscientos noventa y siete mil ciento cuarenta y cinco pesos 53/100 m.n.).</w:t>
      </w:r>
    </w:p>
    <w:p w14:paraId="6B947872" w14:textId="77777777" w:rsidR="0031247F" w:rsidRDefault="0031247F" w:rsidP="0031247F">
      <w:pPr>
        <w:jc w:val="both"/>
        <w:rPr>
          <w:sz w:val="22"/>
          <w:szCs w:val="22"/>
        </w:rPr>
      </w:pPr>
    </w:p>
    <w:p w14:paraId="39DDA2FA" w14:textId="77777777" w:rsidR="0031247F" w:rsidRDefault="0031247F" w:rsidP="0031247F">
      <w:pPr>
        <w:jc w:val="both"/>
        <w:rPr>
          <w:sz w:val="22"/>
          <w:szCs w:val="22"/>
        </w:rPr>
      </w:pPr>
      <w:r>
        <w:rPr>
          <w:sz w:val="22"/>
          <w:szCs w:val="22"/>
        </w:rPr>
        <w:t>-</w:t>
      </w:r>
      <w:r w:rsidRPr="00491856">
        <w:rPr>
          <w:sz w:val="22"/>
          <w:szCs w:val="22"/>
        </w:rPr>
        <w:t>Protecciones de navajas de acero punzocortante sobre la reja perimetral Edificio "A" y en el área de estacionamiento Edificio "Norte" y Edificio "A"</w:t>
      </w:r>
      <w:r>
        <w:rPr>
          <w:sz w:val="22"/>
          <w:szCs w:val="22"/>
        </w:rPr>
        <w:t>, por la cantidad de $153,452.56 (Ciento cincuenta y tres mil cuatrocientos cincuenta y dos pesos 56/100 m.n.).</w:t>
      </w:r>
    </w:p>
    <w:p w14:paraId="06C22A83" w14:textId="77777777" w:rsidR="0031247F" w:rsidRDefault="0031247F" w:rsidP="0031247F">
      <w:pPr>
        <w:jc w:val="both"/>
        <w:rPr>
          <w:sz w:val="22"/>
          <w:szCs w:val="22"/>
        </w:rPr>
      </w:pPr>
    </w:p>
    <w:p w14:paraId="37FE787F" w14:textId="38E13872" w:rsidR="0031247F" w:rsidRDefault="00DB5B66" w:rsidP="0031247F">
      <w:pPr>
        <w:jc w:val="both"/>
        <w:rPr>
          <w:sz w:val="22"/>
          <w:szCs w:val="22"/>
        </w:rPr>
      </w:pPr>
      <w:r>
        <w:rPr>
          <w:sz w:val="22"/>
          <w:szCs w:val="22"/>
        </w:rPr>
        <w:t>-</w:t>
      </w:r>
      <w:r w:rsidR="0031247F" w:rsidRPr="00CD7F91">
        <w:rPr>
          <w:sz w:val="22"/>
          <w:szCs w:val="22"/>
        </w:rPr>
        <w:t>"</w:t>
      </w:r>
      <w:r w:rsidR="0031247F">
        <w:rPr>
          <w:sz w:val="22"/>
          <w:szCs w:val="22"/>
        </w:rPr>
        <w:t>A</w:t>
      </w:r>
      <w:r w:rsidR="0031247F" w:rsidRPr="00CD7F91">
        <w:rPr>
          <w:sz w:val="22"/>
          <w:szCs w:val="22"/>
        </w:rPr>
        <w:t xml:space="preserve">decuación de oficinas para las </w:t>
      </w:r>
      <w:r w:rsidR="0031247F">
        <w:rPr>
          <w:sz w:val="22"/>
          <w:szCs w:val="22"/>
        </w:rPr>
        <w:t>S</w:t>
      </w:r>
      <w:r w:rsidR="0031247F" w:rsidRPr="00CD7F91">
        <w:rPr>
          <w:sz w:val="22"/>
          <w:szCs w:val="22"/>
        </w:rPr>
        <w:t xml:space="preserve">alas de </w:t>
      </w:r>
      <w:r w:rsidR="0031247F">
        <w:rPr>
          <w:sz w:val="22"/>
          <w:szCs w:val="22"/>
        </w:rPr>
        <w:t>O</w:t>
      </w:r>
      <w:r w:rsidR="0031247F" w:rsidRPr="00CD7F91">
        <w:rPr>
          <w:sz w:val="22"/>
          <w:szCs w:val="22"/>
        </w:rPr>
        <w:t xml:space="preserve">ralidad y el </w:t>
      </w:r>
      <w:r w:rsidR="0031247F">
        <w:rPr>
          <w:sz w:val="22"/>
          <w:szCs w:val="22"/>
        </w:rPr>
        <w:t>Sistema de Justicia Penal Acusatorio y Oral R</w:t>
      </w:r>
      <w:r w:rsidR="0031247F" w:rsidRPr="00CD7F91">
        <w:rPr>
          <w:sz w:val="22"/>
          <w:szCs w:val="22"/>
        </w:rPr>
        <w:t xml:space="preserve">egión </w:t>
      </w:r>
      <w:r w:rsidR="0031247F">
        <w:rPr>
          <w:sz w:val="22"/>
          <w:szCs w:val="22"/>
        </w:rPr>
        <w:t>Z</w:t>
      </w:r>
      <w:r w:rsidR="0031247F" w:rsidRPr="00CD7F91">
        <w:rPr>
          <w:sz w:val="22"/>
          <w:szCs w:val="22"/>
        </w:rPr>
        <w:t>itácuaro", según contrato CPJEM/CO/ADI/04/2023</w:t>
      </w:r>
      <w:r w:rsidR="0031247F">
        <w:rPr>
          <w:sz w:val="22"/>
          <w:szCs w:val="22"/>
        </w:rPr>
        <w:t xml:space="preserve">-1, por la cantidad </w:t>
      </w:r>
      <w:r w:rsidR="0031247F" w:rsidRPr="00FA5DBF">
        <w:rPr>
          <w:sz w:val="22"/>
          <w:szCs w:val="22"/>
        </w:rPr>
        <w:t>de $</w:t>
      </w:r>
      <w:r w:rsidR="0031247F">
        <w:rPr>
          <w:sz w:val="22"/>
          <w:szCs w:val="22"/>
        </w:rPr>
        <w:t>1,347,964.81 (Un millón trescientos cuarenta y siete mil novecientos sesenta y cuatro pesos 81/100 m.n.).</w:t>
      </w:r>
    </w:p>
    <w:p w14:paraId="408D5370" w14:textId="4500AC44" w:rsidR="000A09CD" w:rsidRDefault="000A09CD" w:rsidP="000A09CD">
      <w:pPr>
        <w:jc w:val="both"/>
        <w:rPr>
          <w:sz w:val="22"/>
          <w:szCs w:val="22"/>
        </w:rPr>
      </w:pPr>
    </w:p>
    <w:p w14:paraId="5DFDF9FC" w14:textId="22720482" w:rsidR="00664094" w:rsidRDefault="00DB5B66" w:rsidP="00664094">
      <w:pPr>
        <w:jc w:val="both"/>
        <w:rPr>
          <w:sz w:val="22"/>
          <w:szCs w:val="22"/>
        </w:rPr>
      </w:pPr>
      <w:r>
        <w:rPr>
          <w:sz w:val="22"/>
          <w:szCs w:val="22"/>
        </w:rPr>
        <w:t>-</w:t>
      </w:r>
      <w:r w:rsidR="00664094">
        <w:rPr>
          <w:sz w:val="22"/>
          <w:szCs w:val="22"/>
        </w:rPr>
        <w:t>A</w:t>
      </w:r>
      <w:r w:rsidR="00664094" w:rsidRPr="00364078">
        <w:rPr>
          <w:sz w:val="22"/>
          <w:szCs w:val="22"/>
        </w:rPr>
        <w:t>dquisición de 6 módulos de recepción uno para el Juzgado Mixto de Zinapécuaro y 5 para stock</w:t>
      </w:r>
      <w:r w:rsidR="00664094">
        <w:rPr>
          <w:sz w:val="22"/>
          <w:szCs w:val="22"/>
        </w:rPr>
        <w:t xml:space="preserve">, autorizado en el oficio </w:t>
      </w:r>
      <w:r w:rsidR="00664094" w:rsidRPr="00364078">
        <w:rPr>
          <w:sz w:val="22"/>
          <w:szCs w:val="22"/>
        </w:rPr>
        <w:t>ST/CA/750/2023 de</w:t>
      </w:r>
      <w:r w:rsidR="00664094">
        <w:rPr>
          <w:sz w:val="22"/>
          <w:szCs w:val="22"/>
        </w:rPr>
        <w:t xml:space="preserve"> fecha</w:t>
      </w:r>
      <w:r w:rsidR="00664094" w:rsidRPr="00364078">
        <w:rPr>
          <w:sz w:val="22"/>
          <w:szCs w:val="22"/>
        </w:rPr>
        <w:t xml:space="preserve"> 17 de octubre de 2023</w:t>
      </w:r>
      <w:r w:rsidR="00664094">
        <w:rPr>
          <w:sz w:val="22"/>
          <w:szCs w:val="22"/>
        </w:rPr>
        <w:t>, por la cantidad de</w:t>
      </w:r>
      <w:r w:rsidR="00973CD1">
        <w:rPr>
          <w:sz w:val="22"/>
          <w:szCs w:val="22"/>
        </w:rPr>
        <w:t xml:space="preserve">                  </w:t>
      </w:r>
      <w:r w:rsidR="00664094">
        <w:rPr>
          <w:sz w:val="22"/>
          <w:szCs w:val="22"/>
        </w:rPr>
        <w:t xml:space="preserve"> $ 115,466.40 (Ciento quince mil cuatrocientos sesenta y seis pesos 40/100 m.n.),</w:t>
      </w:r>
    </w:p>
    <w:p w14:paraId="736C31EE" w14:textId="77777777" w:rsidR="00664094" w:rsidRDefault="00664094" w:rsidP="00664094">
      <w:pPr>
        <w:jc w:val="both"/>
        <w:rPr>
          <w:sz w:val="22"/>
          <w:szCs w:val="22"/>
        </w:rPr>
      </w:pPr>
    </w:p>
    <w:p w14:paraId="3DC2B4C5" w14:textId="77777777" w:rsidR="00664094" w:rsidRDefault="00664094" w:rsidP="00664094">
      <w:pPr>
        <w:shd w:val="clear" w:color="000000" w:fill="FFFFFF"/>
        <w:autoSpaceDE w:val="0"/>
        <w:autoSpaceDN w:val="0"/>
        <w:adjustRightInd w:val="0"/>
        <w:jc w:val="both"/>
        <w:rPr>
          <w:color w:val="000000"/>
          <w:sz w:val="22"/>
          <w:szCs w:val="22"/>
          <w:lang w:val="es-MX" w:eastAsia="es-MX"/>
        </w:rPr>
      </w:pPr>
      <w:r w:rsidRPr="007916C2">
        <w:rPr>
          <w:sz w:val="22"/>
          <w:szCs w:val="22"/>
        </w:rPr>
        <w:t>-</w:t>
      </w:r>
      <w:r w:rsidRPr="007916C2">
        <w:rPr>
          <w:color w:val="000000"/>
          <w:sz w:val="22"/>
          <w:szCs w:val="22"/>
          <w:lang w:val="es-MX" w:eastAsia="es-MX"/>
        </w:rPr>
        <w:t xml:space="preserve">Adquisición mediante licitación Pública CPJEM/SA/CA/LP/09/2023 de la partida 26: Una computadora portátil marca Lenovo modelo </w:t>
      </w:r>
      <w:proofErr w:type="spellStart"/>
      <w:r w:rsidRPr="007916C2">
        <w:rPr>
          <w:color w:val="000000"/>
          <w:sz w:val="22"/>
          <w:szCs w:val="22"/>
          <w:lang w:val="es-MX" w:eastAsia="es-MX"/>
        </w:rPr>
        <w:t>Thinkpad</w:t>
      </w:r>
      <w:proofErr w:type="spellEnd"/>
      <w:r w:rsidRPr="007916C2">
        <w:rPr>
          <w:color w:val="000000"/>
          <w:sz w:val="22"/>
          <w:szCs w:val="22"/>
          <w:lang w:val="es-MX" w:eastAsia="es-MX"/>
        </w:rPr>
        <w:t xml:space="preserve"> T14 Gen 2, por la cantidad de $ 18,348.88 (Dieciocho mil trecientos cuarenta y ocho pesos 88/100 m.n.).</w:t>
      </w:r>
    </w:p>
    <w:p w14:paraId="719DBEC2" w14:textId="77777777" w:rsidR="00664094" w:rsidRPr="007916C2" w:rsidRDefault="00664094" w:rsidP="00664094">
      <w:pPr>
        <w:shd w:val="clear" w:color="000000" w:fill="FFFFFF"/>
        <w:autoSpaceDE w:val="0"/>
        <w:autoSpaceDN w:val="0"/>
        <w:adjustRightInd w:val="0"/>
        <w:jc w:val="both"/>
        <w:rPr>
          <w:sz w:val="22"/>
          <w:szCs w:val="22"/>
          <w:lang w:val="es-MX" w:eastAsia="es-MX"/>
        </w:rPr>
      </w:pPr>
    </w:p>
    <w:p w14:paraId="4BAC0679" w14:textId="77777777" w:rsidR="00664094" w:rsidRDefault="00664094" w:rsidP="00664094">
      <w:pPr>
        <w:shd w:val="clear" w:color="000000" w:fill="FFFFFF"/>
        <w:autoSpaceDE w:val="0"/>
        <w:autoSpaceDN w:val="0"/>
        <w:adjustRightInd w:val="0"/>
        <w:jc w:val="both"/>
        <w:rPr>
          <w:color w:val="000000"/>
          <w:sz w:val="22"/>
          <w:szCs w:val="22"/>
          <w:lang w:val="es-MX" w:eastAsia="es-MX"/>
        </w:rPr>
      </w:pPr>
      <w:r w:rsidRPr="007916C2">
        <w:rPr>
          <w:sz w:val="22"/>
          <w:szCs w:val="22"/>
        </w:rPr>
        <w:t>-</w:t>
      </w:r>
      <w:r w:rsidRPr="007916C2">
        <w:rPr>
          <w:color w:val="000000"/>
          <w:sz w:val="22"/>
          <w:szCs w:val="22"/>
          <w:lang w:val="es-MX" w:eastAsia="es-MX"/>
        </w:rPr>
        <w:t xml:space="preserve">Adquisición mediante licitación Pública CPJEM/SA/CA/LP/09/2023 de la partida 37: una computadora de escritorio modelo </w:t>
      </w:r>
      <w:proofErr w:type="spellStart"/>
      <w:r w:rsidRPr="007916C2">
        <w:rPr>
          <w:color w:val="000000"/>
          <w:sz w:val="22"/>
          <w:szCs w:val="22"/>
          <w:lang w:val="es-MX" w:eastAsia="es-MX"/>
        </w:rPr>
        <w:t>Thinkcentre</w:t>
      </w:r>
      <w:proofErr w:type="spellEnd"/>
      <w:r w:rsidRPr="007916C2">
        <w:rPr>
          <w:color w:val="000000"/>
          <w:sz w:val="22"/>
          <w:szCs w:val="22"/>
          <w:lang w:val="es-MX" w:eastAsia="es-MX"/>
        </w:rPr>
        <w:t xml:space="preserve"> M705 Gen 3 con procesador Intel </w:t>
      </w:r>
      <w:proofErr w:type="spellStart"/>
      <w:r w:rsidRPr="007916C2">
        <w:rPr>
          <w:color w:val="000000"/>
          <w:sz w:val="22"/>
          <w:szCs w:val="22"/>
          <w:lang w:val="es-MX" w:eastAsia="es-MX"/>
        </w:rPr>
        <w:t>cere</w:t>
      </w:r>
      <w:proofErr w:type="spellEnd"/>
      <w:r w:rsidRPr="007916C2">
        <w:rPr>
          <w:color w:val="000000"/>
          <w:sz w:val="22"/>
          <w:szCs w:val="22"/>
          <w:lang w:val="es-MX" w:eastAsia="es-MX"/>
        </w:rPr>
        <w:t xml:space="preserve"> i7-12700</w:t>
      </w:r>
      <w:r>
        <w:rPr>
          <w:color w:val="000000"/>
          <w:sz w:val="22"/>
          <w:szCs w:val="22"/>
          <w:lang w:val="es-MX" w:eastAsia="es-MX"/>
        </w:rPr>
        <w:t>, por la cantidad de $ 65,584.08 (Sesenta y cinco mil quinientos ochenta y cuatro pesos 08/100 m.n.).</w:t>
      </w:r>
    </w:p>
    <w:p w14:paraId="21811C50" w14:textId="77777777" w:rsidR="00664094" w:rsidRDefault="00664094" w:rsidP="00664094">
      <w:pPr>
        <w:shd w:val="clear" w:color="000000" w:fill="FFFFFF"/>
        <w:autoSpaceDE w:val="0"/>
        <w:autoSpaceDN w:val="0"/>
        <w:adjustRightInd w:val="0"/>
        <w:jc w:val="both"/>
        <w:rPr>
          <w:color w:val="000000"/>
          <w:sz w:val="22"/>
          <w:szCs w:val="22"/>
          <w:lang w:val="es-MX" w:eastAsia="es-MX"/>
        </w:rPr>
      </w:pPr>
    </w:p>
    <w:p w14:paraId="7127E00F" w14:textId="77777777" w:rsidR="00664094" w:rsidRDefault="00664094" w:rsidP="00664094">
      <w:pPr>
        <w:shd w:val="clear" w:color="000000" w:fill="FFFFFF"/>
        <w:autoSpaceDE w:val="0"/>
        <w:autoSpaceDN w:val="0"/>
        <w:adjustRightInd w:val="0"/>
        <w:jc w:val="both"/>
        <w:rPr>
          <w:color w:val="000000"/>
          <w:sz w:val="22"/>
          <w:szCs w:val="22"/>
          <w:lang w:val="es-MX" w:eastAsia="es-MX"/>
        </w:rPr>
      </w:pPr>
      <w:r>
        <w:rPr>
          <w:color w:val="000000"/>
          <w:sz w:val="22"/>
          <w:szCs w:val="22"/>
          <w:lang w:val="es-MX" w:eastAsia="es-MX"/>
        </w:rPr>
        <w:t>-</w:t>
      </w:r>
      <w:r w:rsidRPr="007916C2">
        <w:rPr>
          <w:color w:val="000000"/>
          <w:sz w:val="22"/>
          <w:szCs w:val="22"/>
          <w:lang w:val="es-MX" w:eastAsia="es-MX"/>
        </w:rPr>
        <w:t>Adquisición de equipo de tecnología para las salas de oralidad 5 y 6 del Sistema de Justica Penal Acusatorio y Oral Morelia</w:t>
      </w:r>
      <w:r>
        <w:rPr>
          <w:color w:val="000000"/>
          <w:sz w:val="22"/>
          <w:szCs w:val="22"/>
          <w:lang w:val="es-MX" w:eastAsia="es-MX"/>
        </w:rPr>
        <w:t>, por la cantidad de $ 21,518.00 (Veintiún mil quinientos dieciocho pesos 00/100 m.n.).</w:t>
      </w:r>
    </w:p>
    <w:p w14:paraId="21CB85BA" w14:textId="77777777" w:rsidR="00664094" w:rsidRDefault="00664094" w:rsidP="00664094">
      <w:pPr>
        <w:shd w:val="clear" w:color="000000" w:fill="FFFFFF"/>
        <w:autoSpaceDE w:val="0"/>
        <w:autoSpaceDN w:val="0"/>
        <w:adjustRightInd w:val="0"/>
        <w:jc w:val="both"/>
        <w:rPr>
          <w:color w:val="000000"/>
          <w:sz w:val="22"/>
          <w:szCs w:val="22"/>
          <w:lang w:val="es-MX" w:eastAsia="es-MX"/>
        </w:rPr>
      </w:pPr>
    </w:p>
    <w:p w14:paraId="17D6082A" w14:textId="77777777" w:rsidR="00664094" w:rsidRDefault="00664094" w:rsidP="00664094">
      <w:pPr>
        <w:shd w:val="clear" w:color="000000" w:fill="FFFFFF"/>
        <w:autoSpaceDE w:val="0"/>
        <w:autoSpaceDN w:val="0"/>
        <w:adjustRightInd w:val="0"/>
        <w:jc w:val="both"/>
        <w:rPr>
          <w:color w:val="000000"/>
          <w:sz w:val="22"/>
          <w:szCs w:val="22"/>
          <w:lang w:val="es-MX" w:eastAsia="es-MX"/>
        </w:rPr>
      </w:pPr>
      <w:r w:rsidRPr="007916C2">
        <w:rPr>
          <w:sz w:val="22"/>
          <w:szCs w:val="22"/>
          <w:lang w:val="es-MX" w:eastAsia="es-MX"/>
        </w:rPr>
        <w:t>-</w:t>
      </w:r>
      <w:r w:rsidRPr="007916C2">
        <w:rPr>
          <w:color w:val="000000"/>
          <w:sz w:val="22"/>
          <w:szCs w:val="22"/>
          <w:lang w:val="es-MX" w:eastAsia="es-MX"/>
        </w:rPr>
        <w:t xml:space="preserve">Adquisición de 4 Impresoras marca </w:t>
      </w:r>
      <w:proofErr w:type="spellStart"/>
      <w:r w:rsidRPr="007916C2">
        <w:rPr>
          <w:color w:val="000000"/>
          <w:sz w:val="22"/>
          <w:szCs w:val="22"/>
          <w:lang w:val="es-MX" w:eastAsia="es-MX"/>
        </w:rPr>
        <w:t>Zebra</w:t>
      </w:r>
      <w:proofErr w:type="spellEnd"/>
      <w:r w:rsidRPr="007916C2">
        <w:rPr>
          <w:color w:val="000000"/>
          <w:sz w:val="22"/>
          <w:szCs w:val="22"/>
          <w:lang w:val="es-MX" w:eastAsia="es-MX"/>
        </w:rPr>
        <w:t xml:space="preserve"> modelo ZT411 de transferencia térmica e impresión térmica directa solicitadas por el departamento de Control Patrimonial</w:t>
      </w:r>
      <w:r>
        <w:rPr>
          <w:color w:val="000000"/>
          <w:sz w:val="22"/>
          <w:szCs w:val="22"/>
          <w:lang w:val="es-MX" w:eastAsia="es-MX"/>
        </w:rPr>
        <w:t>, por la cantidad de $121,113.28 (Ciento veintiún mil ciento trece pesos 28/100 m.n.).</w:t>
      </w:r>
    </w:p>
    <w:p w14:paraId="0903F3B3" w14:textId="77777777" w:rsidR="00664094" w:rsidRDefault="00664094" w:rsidP="00664094">
      <w:pPr>
        <w:shd w:val="clear" w:color="000000" w:fill="FFFFFF"/>
        <w:autoSpaceDE w:val="0"/>
        <w:autoSpaceDN w:val="0"/>
        <w:adjustRightInd w:val="0"/>
        <w:jc w:val="both"/>
        <w:rPr>
          <w:color w:val="000000"/>
          <w:sz w:val="22"/>
          <w:szCs w:val="22"/>
          <w:lang w:val="es-MX" w:eastAsia="es-MX"/>
        </w:rPr>
      </w:pPr>
    </w:p>
    <w:p w14:paraId="77A8D598" w14:textId="1D528BBD" w:rsidR="00664094" w:rsidRDefault="00664094" w:rsidP="00664094">
      <w:pPr>
        <w:shd w:val="clear" w:color="000000" w:fill="FFFFFF"/>
        <w:autoSpaceDE w:val="0"/>
        <w:autoSpaceDN w:val="0"/>
        <w:adjustRightInd w:val="0"/>
        <w:jc w:val="both"/>
        <w:rPr>
          <w:color w:val="000000"/>
          <w:sz w:val="22"/>
          <w:szCs w:val="22"/>
          <w:lang w:val="es-MX" w:eastAsia="es-MX"/>
        </w:rPr>
      </w:pPr>
      <w:r>
        <w:rPr>
          <w:color w:val="000000"/>
          <w:sz w:val="22"/>
          <w:szCs w:val="22"/>
          <w:lang w:val="es-MX" w:eastAsia="es-MX"/>
        </w:rPr>
        <w:t>-</w:t>
      </w:r>
      <w:r w:rsidRPr="007916C2">
        <w:rPr>
          <w:color w:val="000000"/>
          <w:sz w:val="22"/>
          <w:szCs w:val="22"/>
          <w:lang w:val="es-MX" w:eastAsia="es-MX"/>
        </w:rPr>
        <w:t xml:space="preserve">Adquisición de 5 computadoras portátiles marca Apple de 15” modelo </w:t>
      </w:r>
      <w:proofErr w:type="spellStart"/>
      <w:r w:rsidRPr="007916C2">
        <w:rPr>
          <w:color w:val="000000"/>
          <w:sz w:val="22"/>
          <w:szCs w:val="22"/>
          <w:lang w:val="es-MX" w:eastAsia="es-MX"/>
        </w:rPr>
        <w:t>Macbook</w:t>
      </w:r>
      <w:proofErr w:type="spellEnd"/>
      <w:r>
        <w:rPr>
          <w:color w:val="000000"/>
          <w:sz w:val="22"/>
          <w:szCs w:val="22"/>
          <w:lang w:val="es-MX" w:eastAsia="es-MX"/>
        </w:rPr>
        <w:t>,</w:t>
      </w:r>
      <w:r w:rsidRPr="007916C2">
        <w:rPr>
          <w:color w:val="000000"/>
          <w:sz w:val="22"/>
          <w:szCs w:val="22"/>
          <w:lang w:val="es-MX" w:eastAsia="es-MX"/>
        </w:rPr>
        <w:t xml:space="preserve"> solicitados por </w:t>
      </w:r>
      <w:r>
        <w:rPr>
          <w:color w:val="000000"/>
          <w:sz w:val="22"/>
          <w:szCs w:val="22"/>
          <w:lang w:val="es-MX" w:eastAsia="es-MX"/>
        </w:rPr>
        <w:t>Centro de Desarrollo de Tecnologías de información y Comunicaciones (</w:t>
      </w:r>
      <w:r w:rsidRPr="007916C2">
        <w:rPr>
          <w:color w:val="000000"/>
          <w:sz w:val="22"/>
          <w:szCs w:val="22"/>
          <w:lang w:val="es-MX" w:eastAsia="es-MX"/>
        </w:rPr>
        <w:t>CEDETIC</w:t>
      </w:r>
      <w:r>
        <w:rPr>
          <w:color w:val="000000"/>
          <w:sz w:val="22"/>
          <w:szCs w:val="22"/>
          <w:lang w:val="es-MX" w:eastAsia="es-MX"/>
        </w:rPr>
        <w:t xml:space="preserve">), </w:t>
      </w:r>
      <w:r w:rsidRPr="007916C2">
        <w:rPr>
          <w:color w:val="000000"/>
          <w:sz w:val="22"/>
          <w:szCs w:val="22"/>
          <w:lang w:val="es-MX" w:eastAsia="es-MX"/>
        </w:rPr>
        <w:t xml:space="preserve">para el </w:t>
      </w:r>
      <w:r w:rsidR="00973CD1">
        <w:rPr>
          <w:color w:val="000000"/>
          <w:sz w:val="22"/>
          <w:szCs w:val="22"/>
          <w:lang w:val="es-MX" w:eastAsia="es-MX"/>
        </w:rPr>
        <w:t>presidente</w:t>
      </w:r>
      <w:r w:rsidRPr="007916C2">
        <w:rPr>
          <w:color w:val="000000"/>
          <w:sz w:val="22"/>
          <w:szCs w:val="22"/>
          <w:lang w:val="es-MX" w:eastAsia="es-MX"/>
        </w:rPr>
        <w:t xml:space="preserve"> y </w:t>
      </w:r>
      <w:r w:rsidR="00973CD1" w:rsidRPr="007916C2">
        <w:rPr>
          <w:color w:val="000000"/>
          <w:sz w:val="22"/>
          <w:szCs w:val="22"/>
          <w:lang w:val="es-MX" w:eastAsia="es-MX"/>
        </w:rPr>
        <w:t>consejeros</w:t>
      </w:r>
      <w:r w:rsidRPr="007916C2">
        <w:rPr>
          <w:color w:val="000000"/>
          <w:sz w:val="22"/>
          <w:szCs w:val="22"/>
          <w:lang w:val="es-MX" w:eastAsia="es-MX"/>
        </w:rPr>
        <w:t xml:space="preserve"> del Poder J</w:t>
      </w:r>
      <w:r>
        <w:rPr>
          <w:color w:val="000000"/>
          <w:sz w:val="22"/>
          <w:szCs w:val="22"/>
          <w:lang w:val="es-MX" w:eastAsia="es-MX"/>
        </w:rPr>
        <w:t>udicial del Estado de Michoacán, por la cantidad de $151,403.20 (Ciento cincuenta y un mil cuatrocientos tres pesos 20/100 m.n.).</w:t>
      </w:r>
    </w:p>
    <w:p w14:paraId="23171192" w14:textId="77777777" w:rsidR="00664094" w:rsidRDefault="00664094" w:rsidP="00664094">
      <w:pPr>
        <w:shd w:val="clear" w:color="000000" w:fill="FFFFFF"/>
        <w:autoSpaceDE w:val="0"/>
        <w:autoSpaceDN w:val="0"/>
        <w:adjustRightInd w:val="0"/>
        <w:jc w:val="both"/>
        <w:rPr>
          <w:color w:val="000000"/>
          <w:sz w:val="22"/>
          <w:szCs w:val="22"/>
          <w:lang w:val="es-MX" w:eastAsia="es-MX"/>
        </w:rPr>
      </w:pPr>
    </w:p>
    <w:p w14:paraId="4709D080" w14:textId="77777777" w:rsidR="00664094" w:rsidRDefault="00664094" w:rsidP="00664094">
      <w:pPr>
        <w:shd w:val="clear" w:color="000000" w:fill="FFFFFF"/>
        <w:autoSpaceDE w:val="0"/>
        <w:autoSpaceDN w:val="0"/>
        <w:adjustRightInd w:val="0"/>
        <w:jc w:val="both"/>
        <w:rPr>
          <w:color w:val="000000"/>
          <w:sz w:val="22"/>
          <w:szCs w:val="22"/>
          <w:lang w:val="es-MX" w:eastAsia="es-MX"/>
        </w:rPr>
      </w:pPr>
      <w:r>
        <w:rPr>
          <w:color w:val="000000"/>
          <w:sz w:val="22"/>
          <w:szCs w:val="22"/>
          <w:lang w:val="es-MX" w:eastAsia="es-MX"/>
        </w:rPr>
        <w:t>-</w:t>
      </w:r>
      <w:r w:rsidRPr="007916C2">
        <w:rPr>
          <w:color w:val="000000"/>
          <w:sz w:val="22"/>
          <w:szCs w:val="22"/>
          <w:lang w:val="es-MX" w:eastAsia="es-MX"/>
        </w:rPr>
        <w:t xml:space="preserve">Adquisición de 10 computadoras portátiles DELL </w:t>
      </w:r>
      <w:proofErr w:type="spellStart"/>
      <w:r w:rsidRPr="007916C2">
        <w:rPr>
          <w:color w:val="000000"/>
          <w:sz w:val="22"/>
          <w:szCs w:val="22"/>
          <w:lang w:val="es-MX" w:eastAsia="es-MX"/>
        </w:rPr>
        <w:t>Latitude</w:t>
      </w:r>
      <w:proofErr w:type="spellEnd"/>
      <w:r w:rsidRPr="007916C2">
        <w:rPr>
          <w:color w:val="000000"/>
          <w:sz w:val="22"/>
          <w:szCs w:val="22"/>
          <w:lang w:val="es-MX" w:eastAsia="es-MX"/>
        </w:rPr>
        <w:t xml:space="preserve"> 5440 de 14 pulgadas solicitadas por el Centro de Desarrollo de Tecnologías de Información y Comunicación (CEDETIC)</w:t>
      </w:r>
      <w:r>
        <w:rPr>
          <w:color w:val="000000"/>
          <w:sz w:val="22"/>
          <w:szCs w:val="22"/>
          <w:lang w:val="es-MX" w:eastAsia="es-MX"/>
        </w:rPr>
        <w:t>, por la cantidad de $216,804.00 (Doscientos dieciséis mil ochocientos cuatro pesos 00/100 m.n.).</w:t>
      </w:r>
    </w:p>
    <w:p w14:paraId="5E909CC2" w14:textId="77777777" w:rsidR="00664094" w:rsidRDefault="00664094" w:rsidP="00664094">
      <w:pPr>
        <w:shd w:val="clear" w:color="000000" w:fill="FFFFFF"/>
        <w:autoSpaceDE w:val="0"/>
        <w:autoSpaceDN w:val="0"/>
        <w:adjustRightInd w:val="0"/>
        <w:jc w:val="both"/>
        <w:rPr>
          <w:color w:val="000000"/>
          <w:sz w:val="22"/>
          <w:szCs w:val="22"/>
          <w:lang w:val="es-MX" w:eastAsia="es-MX"/>
        </w:rPr>
      </w:pPr>
    </w:p>
    <w:p w14:paraId="6CDAABA5" w14:textId="77777777" w:rsidR="00664094" w:rsidRPr="007916C2" w:rsidRDefault="00664094" w:rsidP="00664094">
      <w:pPr>
        <w:shd w:val="clear" w:color="000000" w:fill="FFFFFF"/>
        <w:autoSpaceDE w:val="0"/>
        <w:autoSpaceDN w:val="0"/>
        <w:adjustRightInd w:val="0"/>
        <w:jc w:val="both"/>
        <w:rPr>
          <w:sz w:val="22"/>
          <w:szCs w:val="22"/>
          <w:lang w:val="es-MX" w:eastAsia="es-MX"/>
        </w:rPr>
      </w:pPr>
      <w:r>
        <w:rPr>
          <w:color w:val="000000"/>
          <w:sz w:val="22"/>
          <w:szCs w:val="22"/>
          <w:lang w:val="es-MX" w:eastAsia="es-MX"/>
        </w:rPr>
        <w:t>-</w:t>
      </w:r>
      <w:r w:rsidRPr="007916C2">
        <w:rPr>
          <w:color w:val="000000"/>
          <w:sz w:val="22"/>
          <w:szCs w:val="22"/>
          <w:lang w:val="es-MX" w:eastAsia="es-MX"/>
        </w:rPr>
        <w:t>Adquisición mediante licitación Pública CPJEM/SA/CA/LP/15/2023 partida 1: Tableta marca Apple</w:t>
      </w:r>
      <w:r>
        <w:rPr>
          <w:color w:val="000000"/>
          <w:sz w:val="22"/>
          <w:szCs w:val="22"/>
          <w:lang w:val="es-MX" w:eastAsia="es-MX"/>
        </w:rPr>
        <w:t>, por la cantidad de $28,942.00 (Veintiocho mil novecientos cuarenta y dos pesos 00/100 m.n.).</w:t>
      </w:r>
    </w:p>
    <w:p w14:paraId="1BF7CBBC" w14:textId="77777777" w:rsidR="00664094" w:rsidRPr="007916C2" w:rsidRDefault="00664094" w:rsidP="00664094">
      <w:pPr>
        <w:shd w:val="clear" w:color="000000" w:fill="FFFFFF"/>
        <w:autoSpaceDE w:val="0"/>
        <w:autoSpaceDN w:val="0"/>
        <w:adjustRightInd w:val="0"/>
        <w:jc w:val="both"/>
        <w:rPr>
          <w:sz w:val="22"/>
          <w:szCs w:val="22"/>
          <w:lang w:val="es-MX" w:eastAsia="es-MX"/>
        </w:rPr>
      </w:pPr>
    </w:p>
    <w:p w14:paraId="0C4FA944" w14:textId="77777777" w:rsidR="00664094" w:rsidRDefault="00664094" w:rsidP="00664094">
      <w:pPr>
        <w:jc w:val="both"/>
        <w:rPr>
          <w:sz w:val="22"/>
          <w:szCs w:val="22"/>
        </w:rPr>
      </w:pPr>
      <w:r>
        <w:rPr>
          <w:sz w:val="22"/>
          <w:szCs w:val="22"/>
        </w:rPr>
        <w:t>-</w:t>
      </w:r>
      <w:r w:rsidRPr="007916C2">
        <w:rPr>
          <w:sz w:val="22"/>
          <w:szCs w:val="22"/>
        </w:rPr>
        <w:t>Adquisición de un equipo JAVS Centro</w:t>
      </w:r>
      <w:r>
        <w:rPr>
          <w:sz w:val="22"/>
          <w:szCs w:val="22"/>
        </w:rPr>
        <w:t>,</w:t>
      </w:r>
      <w:r w:rsidRPr="007916C2">
        <w:rPr>
          <w:sz w:val="22"/>
          <w:szCs w:val="22"/>
        </w:rPr>
        <w:t xml:space="preserve"> solicitado por la Dirección de Gestión del Sistema de J</w:t>
      </w:r>
      <w:r>
        <w:rPr>
          <w:sz w:val="22"/>
          <w:szCs w:val="22"/>
        </w:rPr>
        <w:t>usticia Penal Acusatorio y Oral, por la cantidad de $ 215,122.00 (Doscientos quince mil ciento veintidós pesos 00/100 m.n.).</w:t>
      </w:r>
    </w:p>
    <w:p w14:paraId="671D517E" w14:textId="77777777" w:rsidR="00664094" w:rsidRDefault="00664094" w:rsidP="00664094">
      <w:pPr>
        <w:jc w:val="both"/>
        <w:rPr>
          <w:sz w:val="22"/>
          <w:szCs w:val="22"/>
        </w:rPr>
      </w:pPr>
    </w:p>
    <w:p w14:paraId="6ACC4D06" w14:textId="77777777" w:rsidR="00664094" w:rsidRPr="007916C2" w:rsidRDefault="00664094" w:rsidP="00664094">
      <w:pPr>
        <w:jc w:val="both"/>
        <w:rPr>
          <w:sz w:val="22"/>
          <w:szCs w:val="22"/>
        </w:rPr>
      </w:pPr>
      <w:r>
        <w:rPr>
          <w:sz w:val="22"/>
          <w:szCs w:val="22"/>
        </w:rPr>
        <w:t>-</w:t>
      </w:r>
      <w:r w:rsidRPr="007916C2">
        <w:rPr>
          <w:sz w:val="22"/>
          <w:szCs w:val="22"/>
        </w:rPr>
        <w:t xml:space="preserve">Adquisición de una computadora portátil Asus </w:t>
      </w:r>
      <w:proofErr w:type="spellStart"/>
      <w:r w:rsidRPr="007916C2">
        <w:rPr>
          <w:sz w:val="22"/>
          <w:szCs w:val="22"/>
        </w:rPr>
        <w:t>ProArt</w:t>
      </w:r>
      <w:proofErr w:type="spellEnd"/>
      <w:r>
        <w:rPr>
          <w:sz w:val="22"/>
          <w:szCs w:val="22"/>
        </w:rPr>
        <w:t xml:space="preserve">, </w:t>
      </w:r>
      <w:r w:rsidRPr="007916C2">
        <w:rPr>
          <w:sz w:val="22"/>
          <w:szCs w:val="22"/>
        </w:rPr>
        <w:t>solicitada por la Coor</w:t>
      </w:r>
      <w:r>
        <w:rPr>
          <w:sz w:val="22"/>
          <w:szCs w:val="22"/>
        </w:rPr>
        <w:t>dinación de Comunicación Social, por la cantidad de $ 58,312.04 (Cincuenta y ocho mil trecientos doce pesos 04/100 m.n.).</w:t>
      </w:r>
    </w:p>
    <w:p w14:paraId="3AB3E1DB" w14:textId="77777777" w:rsidR="00664094" w:rsidRDefault="00664094" w:rsidP="00664094">
      <w:pPr>
        <w:jc w:val="both"/>
        <w:rPr>
          <w:sz w:val="22"/>
          <w:szCs w:val="22"/>
        </w:rPr>
      </w:pPr>
    </w:p>
    <w:p w14:paraId="21EC6002" w14:textId="77777777" w:rsidR="00664094" w:rsidRDefault="00664094" w:rsidP="00664094">
      <w:pPr>
        <w:shd w:val="clear" w:color="000000" w:fill="FFFFFF"/>
        <w:autoSpaceDE w:val="0"/>
        <w:autoSpaceDN w:val="0"/>
        <w:adjustRightInd w:val="0"/>
        <w:jc w:val="both"/>
        <w:rPr>
          <w:sz w:val="22"/>
          <w:szCs w:val="22"/>
          <w:lang w:val="es-MX" w:eastAsia="es-MX"/>
        </w:rPr>
      </w:pPr>
      <w:r w:rsidRPr="0029168D">
        <w:rPr>
          <w:sz w:val="22"/>
          <w:szCs w:val="22"/>
          <w:lang w:val="es-MX" w:eastAsia="es-MX"/>
        </w:rPr>
        <w:t>-Reintegro que realizó el proveedor CRC DE MÉXICO, S.A. DE C.V. derivado de un pago de lo indebido realizado durante el mes de septiembre 2023, por la cantidad de -$ 10,669.68 (Diez mil seiscientos sesenta y nueve pesos 68/100 m.n.).</w:t>
      </w:r>
    </w:p>
    <w:p w14:paraId="042BF137" w14:textId="77777777" w:rsidR="00664094" w:rsidRDefault="00664094" w:rsidP="00664094">
      <w:pPr>
        <w:shd w:val="clear" w:color="000000" w:fill="FFFFFF"/>
        <w:autoSpaceDE w:val="0"/>
        <w:autoSpaceDN w:val="0"/>
        <w:adjustRightInd w:val="0"/>
        <w:jc w:val="both"/>
        <w:rPr>
          <w:sz w:val="22"/>
          <w:szCs w:val="22"/>
          <w:lang w:val="es-MX" w:eastAsia="es-MX"/>
        </w:rPr>
      </w:pPr>
    </w:p>
    <w:p w14:paraId="59B85AA4" w14:textId="77777777" w:rsidR="00664094" w:rsidRDefault="00664094" w:rsidP="00664094">
      <w:pPr>
        <w:jc w:val="both"/>
        <w:rPr>
          <w:sz w:val="22"/>
          <w:szCs w:val="22"/>
        </w:rPr>
      </w:pPr>
      <w:r>
        <w:rPr>
          <w:sz w:val="22"/>
          <w:szCs w:val="22"/>
        </w:rPr>
        <w:t>-</w:t>
      </w:r>
      <w:r w:rsidRPr="007916C2">
        <w:rPr>
          <w:sz w:val="22"/>
          <w:szCs w:val="22"/>
        </w:rPr>
        <w:t xml:space="preserve">Suministro, instalación y configuración de un sistema de alarma sísmica en el edificio de los </w:t>
      </w:r>
      <w:r>
        <w:rPr>
          <w:sz w:val="22"/>
          <w:szCs w:val="22"/>
        </w:rPr>
        <w:t>J</w:t>
      </w:r>
      <w:r w:rsidRPr="007916C2">
        <w:rPr>
          <w:sz w:val="22"/>
          <w:szCs w:val="22"/>
        </w:rPr>
        <w:t>uzgados Familiares, laboral y Civiles d</w:t>
      </w:r>
      <w:r>
        <w:rPr>
          <w:sz w:val="22"/>
          <w:szCs w:val="22"/>
        </w:rPr>
        <w:t>el Distrito Judicial de Uruapan, por la cantidad de $130,107.18 (Ciento treinta mil ciento siete pesos 18/100 m.n.).</w:t>
      </w:r>
    </w:p>
    <w:p w14:paraId="107A3DEB" w14:textId="77777777" w:rsidR="00664094" w:rsidRDefault="00664094" w:rsidP="00664094">
      <w:pPr>
        <w:jc w:val="both"/>
        <w:rPr>
          <w:sz w:val="22"/>
          <w:szCs w:val="22"/>
        </w:rPr>
      </w:pPr>
    </w:p>
    <w:p w14:paraId="3CA608E8" w14:textId="77777777" w:rsidR="00664094" w:rsidRDefault="00664094" w:rsidP="00664094">
      <w:pPr>
        <w:jc w:val="both"/>
        <w:rPr>
          <w:sz w:val="22"/>
          <w:szCs w:val="22"/>
        </w:rPr>
      </w:pPr>
      <w:r>
        <w:rPr>
          <w:sz w:val="22"/>
          <w:szCs w:val="22"/>
        </w:rPr>
        <w:t>-</w:t>
      </w:r>
      <w:r w:rsidRPr="007916C2">
        <w:rPr>
          <w:sz w:val="22"/>
          <w:szCs w:val="22"/>
        </w:rPr>
        <w:t>Adquisición de 6 recolectores de basura grandes de uso rudo con llantas y capacidad de 660 litros, solicitados por el depa</w:t>
      </w:r>
      <w:r>
        <w:rPr>
          <w:sz w:val="22"/>
          <w:szCs w:val="22"/>
        </w:rPr>
        <w:t>rtamento de Servicios Generales, por la cantidad de $ 65,654.93 (Sesenta y cinco mil seiscientos cincuenta y cuatro pesos 93/100 m.n.).</w:t>
      </w:r>
    </w:p>
    <w:p w14:paraId="48B09063" w14:textId="77777777" w:rsidR="00664094" w:rsidRDefault="00664094" w:rsidP="00664094">
      <w:pPr>
        <w:jc w:val="both"/>
        <w:rPr>
          <w:sz w:val="22"/>
          <w:szCs w:val="22"/>
        </w:rPr>
      </w:pPr>
    </w:p>
    <w:p w14:paraId="389FF337" w14:textId="77777777" w:rsidR="00664094" w:rsidRDefault="00664094" w:rsidP="00664094">
      <w:pPr>
        <w:jc w:val="both"/>
        <w:rPr>
          <w:sz w:val="22"/>
          <w:szCs w:val="22"/>
        </w:rPr>
      </w:pPr>
      <w:r>
        <w:rPr>
          <w:sz w:val="22"/>
          <w:szCs w:val="22"/>
        </w:rPr>
        <w:t>-</w:t>
      </w:r>
      <w:r w:rsidRPr="007916C2">
        <w:rPr>
          <w:sz w:val="22"/>
          <w:szCs w:val="22"/>
        </w:rPr>
        <w:t>Adquisición de accesorios de audio y video solicitados por la Coor</w:t>
      </w:r>
      <w:r>
        <w:rPr>
          <w:sz w:val="22"/>
          <w:szCs w:val="22"/>
        </w:rPr>
        <w:t>dinación de Comunicación Social, por la cantidad de $ 17,722.02 (Diecisiete mil setecientos veintidós pesos 02/100 m.n.).</w:t>
      </w:r>
    </w:p>
    <w:p w14:paraId="6B42693B" w14:textId="77777777" w:rsidR="00664094" w:rsidRDefault="00664094" w:rsidP="00664094">
      <w:pPr>
        <w:jc w:val="both"/>
        <w:rPr>
          <w:sz w:val="22"/>
          <w:szCs w:val="22"/>
        </w:rPr>
      </w:pPr>
    </w:p>
    <w:p w14:paraId="6DCBFDFB" w14:textId="77777777" w:rsidR="00664094" w:rsidRDefault="00664094" w:rsidP="00664094">
      <w:pPr>
        <w:jc w:val="both"/>
        <w:rPr>
          <w:sz w:val="22"/>
          <w:szCs w:val="22"/>
        </w:rPr>
      </w:pPr>
      <w:r>
        <w:rPr>
          <w:sz w:val="22"/>
          <w:szCs w:val="22"/>
        </w:rPr>
        <w:t>-</w:t>
      </w:r>
      <w:r w:rsidRPr="007916C2">
        <w:rPr>
          <w:sz w:val="22"/>
          <w:szCs w:val="22"/>
        </w:rPr>
        <w:t>Suministro e instalación de un aire acondicionado de paquete, marca York, modelo YMGE36BZJ, para la Presidencia del Supremo Tribunal de Justicia,</w:t>
      </w:r>
      <w:r>
        <w:rPr>
          <w:sz w:val="22"/>
          <w:szCs w:val="22"/>
        </w:rPr>
        <w:t xml:space="preserve"> según contrato No. AD/087/2023, por la cantidad de $ 109,040.00 (Ciento nueve mil cuarenta pesos 00/100 m.n.).</w:t>
      </w:r>
    </w:p>
    <w:p w14:paraId="45DB88A2" w14:textId="77777777" w:rsidR="00664094" w:rsidRDefault="00664094" w:rsidP="00664094">
      <w:pPr>
        <w:jc w:val="both"/>
        <w:rPr>
          <w:sz w:val="22"/>
          <w:szCs w:val="22"/>
        </w:rPr>
      </w:pPr>
    </w:p>
    <w:p w14:paraId="6D450381" w14:textId="40101312" w:rsidR="00664094" w:rsidRDefault="00664094" w:rsidP="00664094">
      <w:pPr>
        <w:jc w:val="both"/>
        <w:rPr>
          <w:sz w:val="22"/>
          <w:szCs w:val="22"/>
        </w:rPr>
      </w:pPr>
      <w:r>
        <w:rPr>
          <w:sz w:val="22"/>
          <w:szCs w:val="22"/>
        </w:rPr>
        <w:t>-</w:t>
      </w:r>
      <w:r w:rsidRPr="007916C2">
        <w:t xml:space="preserve"> </w:t>
      </w:r>
      <w:r w:rsidRPr="007916C2">
        <w:rPr>
          <w:sz w:val="22"/>
          <w:szCs w:val="22"/>
        </w:rPr>
        <w:t xml:space="preserve">Adquisición de 3 pantallas de 75 pulgadas Smart TV, marca </w:t>
      </w:r>
      <w:proofErr w:type="spellStart"/>
      <w:r w:rsidRPr="007916C2">
        <w:rPr>
          <w:sz w:val="22"/>
          <w:szCs w:val="22"/>
        </w:rPr>
        <w:t>Hisense</w:t>
      </w:r>
      <w:proofErr w:type="spellEnd"/>
      <w:r w:rsidRPr="007916C2">
        <w:rPr>
          <w:sz w:val="22"/>
          <w:szCs w:val="22"/>
        </w:rPr>
        <w:t xml:space="preserve"> solicitadas por </w:t>
      </w:r>
      <w:r w:rsidR="00D05423" w:rsidRPr="007916C2">
        <w:rPr>
          <w:sz w:val="22"/>
          <w:szCs w:val="22"/>
        </w:rPr>
        <w:t>el Centro</w:t>
      </w:r>
      <w:r w:rsidRPr="007916C2">
        <w:rPr>
          <w:sz w:val="22"/>
          <w:szCs w:val="22"/>
        </w:rPr>
        <w:t xml:space="preserve"> de Desarrollo de Tecnologías de Información y Comunicación (CEDETIC)</w:t>
      </w:r>
      <w:r>
        <w:rPr>
          <w:sz w:val="22"/>
          <w:szCs w:val="22"/>
        </w:rPr>
        <w:t>, por la cantidad de $43,054.56 (Cuarenta y tres mil cincuenta y cuatro pesos 56/100 m.n.).</w:t>
      </w:r>
    </w:p>
    <w:p w14:paraId="0BA467CC" w14:textId="77777777" w:rsidR="00664094" w:rsidRDefault="00664094" w:rsidP="00664094">
      <w:pPr>
        <w:jc w:val="both"/>
        <w:rPr>
          <w:sz w:val="22"/>
          <w:szCs w:val="22"/>
        </w:rPr>
      </w:pPr>
    </w:p>
    <w:p w14:paraId="3D2EC15F" w14:textId="17A7B0F9" w:rsidR="00664094" w:rsidRDefault="00664094" w:rsidP="00664094">
      <w:pPr>
        <w:jc w:val="both"/>
        <w:rPr>
          <w:sz w:val="22"/>
          <w:szCs w:val="22"/>
        </w:rPr>
      </w:pPr>
      <w:r>
        <w:rPr>
          <w:sz w:val="22"/>
          <w:szCs w:val="22"/>
        </w:rPr>
        <w:t>-</w:t>
      </w:r>
      <w:r w:rsidRPr="007916C2">
        <w:t xml:space="preserve"> </w:t>
      </w:r>
      <w:r w:rsidRPr="007916C2">
        <w:rPr>
          <w:sz w:val="22"/>
          <w:szCs w:val="22"/>
        </w:rPr>
        <w:t xml:space="preserve">Adquisición de </w:t>
      </w:r>
      <w:r>
        <w:rPr>
          <w:sz w:val="22"/>
          <w:szCs w:val="22"/>
        </w:rPr>
        <w:t xml:space="preserve">una </w:t>
      </w:r>
      <w:r w:rsidRPr="007916C2">
        <w:rPr>
          <w:sz w:val="22"/>
          <w:szCs w:val="22"/>
        </w:rPr>
        <w:t xml:space="preserve">televisión </w:t>
      </w:r>
      <w:proofErr w:type="spellStart"/>
      <w:r w:rsidRPr="007916C2">
        <w:rPr>
          <w:sz w:val="22"/>
          <w:szCs w:val="22"/>
        </w:rPr>
        <w:t>Hisense</w:t>
      </w:r>
      <w:proofErr w:type="spellEnd"/>
      <w:r w:rsidRPr="007916C2">
        <w:rPr>
          <w:sz w:val="22"/>
          <w:szCs w:val="22"/>
        </w:rPr>
        <w:t xml:space="preserve"> de 65 pulgadas solicitada por </w:t>
      </w:r>
      <w:r w:rsidR="00D05423" w:rsidRPr="007916C2">
        <w:rPr>
          <w:sz w:val="22"/>
          <w:szCs w:val="22"/>
        </w:rPr>
        <w:t>el Centro</w:t>
      </w:r>
      <w:r w:rsidRPr="007916C2">
        <w:rPr>
          <w:sz w:val="22"/>
          <w:szCs w:val="22"/>
        </w:rPr>
        <w:t xml:space="preserve"> de Desarrollo de Tecnologías de Información y Comunicación (CEDETIC)</w:t>
      </w:r>
      <w:r>
        <w:rPr>
          <w:sz w:val="22"/>
          <w:szCs w:val="22"/>
        </w:rPr>
        <w:t>, por la cantidad de $ 10,428.40 (Diez mil cuatrocientos veintiocho pesos 40/100 m.n.).</w:t>
      </w:r>
    </w:p>
    <w:p w14:paraId="45BD1F32" w14:textId="77777777" w:rsidR="00664094" w:rsidRDefault="00664094" w:rsidP="00664094">
      <w:pPr>
        <w:jc w:val="both"/>
        <w:rPr>
          <w:sz w:val="22"/>
          <w:szCs w:val="22"/>
        </w:rPr>
      </w:pPr>
    </w:p>
    <w:p w14:paraId="03629829" w14:textId="77777777" w:rsidR="00664094" w:rsidRDefault="00664094" w:rsidP="00664094">
      <w:pPr>
        <w:jc w:val="both"/>
        <w:rPr>
          <w:sz w:val="22"/>
          <w:szCs w:val="22"/>
        </w:rPr>
      </w:pPr>
      <w:r>
        <w:rPr>
          <w:sz w:val="22"/>
          <w:szCs w:val="22"/>
        </w:rPr>
        <w:t>-</w:t>
      </w:r>
      <w:r w:rsidRPr="007916C2">
        <w:t xml:space="preserve"> </w:t>
      </w:r>
      <w:r w:rsidRPr="007916C2">
        <w:rPr>
          <w:sz w:val="22"/>
          <w:szCs w:val="22"/>
        </w:rPr>
        <w:t>Adquisición de accesorios de audio y video solicitados por la Coor</w:t>
      </w:r>
      <w:r>
        <w:rPr>
          <w:sz w:val="22"/>
          <w:szCs w:val="22"/>
        </w:rPr>
        <w:t>dinación de Comunicación Social, por la cantidad de $ 12,106.22 (Doce mil ciento seis pesos 22/100 m.n.).</w:t>
      </w:r>
    </w:p>
    <w:p w14:paraId="78740BF2" w14:textId="77777777" w:rsidR="00664094" w:rsidRDefault="00664094" w:rsidP="00664094">
      <w:pPr>
        <w:jc w:val="both"/>
        <w:rPr>
          <w:sz w:val="22"/>
          <w:szCs w:val="22"/>
        </w:rPr>
      </w:pPr>
    </w:p>
    <w:p w14:paraId="16FB45D1" w14:textId="7BAA97A1" w:rsidR="00664094" w:rsidRDefault="00DB5B66" w:rsidP="00664094">
      <w:pPr>
        <w:jc w:val="both"/>
        <w:rPr>
          <w:sz w:val="22"/>
          <w:szCs w:val="22"/>
        </w:rPr>
      </w:pPr>
      <w:r>
        <w:rPr>
          <w:sz w:val="22"/>
          <w:szCs w:val="22"/>
        </w:rPr>
        <w:t>- A</w:t>
      </w:r>
      <w:r w:rsidR="00664094" w:rsidRPr="007916C2">
        <w:rPr>
          <w:sz w:val="22"/>
          <w:szCs w:val="22"/>
        </w:rPr>
        <w:t>dquisición de equipo de tecnología para las</w:t>
      </w:r>
      <w:r w:rsidR="00664094">
        <w:rPr>
          <w:sz w:val="22"/>
          <w:szCs w:val="22"/>
        </w:rPr>
        <w:t xml:space="preserve"> S</w:t>
      </w:r>
      <w:r w:rsidR="00664094" w:rsidRPr="007916C2">
        <w:rPr>
          <w:sz w:val="22"/>
          <w:szCs w:val="22"/>
        </w:rPr>
        <w:t xml:space="preserve">alas de </w:t>
      </w:r>
      <w:r w:rsidR="00664094">
        <w:rPr>
          <w:sz w:val="22"/>
          <w:szCs w:val="22"/>
        </w:rPr>
        <w:t>O</w:t>
      </w:r>
      <w:r w:rsidR="00664094" w:rsidRPr="007916C2">
        <w:rPr>
          <w:sz w:val="22"/>
          <w:szCs w:val="22"/>
        </w:rPr>
        <w:t>ralidad 5 y 6 del Sistema de Justica Penal Acusatorio y Oral Morelia</w:t>
      </w:r>
      <w:r w:rsidRPr="00DB5B66">
        <w:rPr>
          <w:sz w:val="22"/>
          <w:szCs w:val="22"/>
        </w:rPr>
        <w:t xml:space="preserve"> </w:t>
      </w:r>
      <w:r>
        <w:rPr>
          <w:sz w:val="22"/>
          <w:szCs w:val="22"/>
        </w:rPr>
        <w:t>por la cantidad de $ 15,196.00 (Quince mil ciento noventa y seis pesos 00/100 m.n.).</w:t>
      </w:r>
    </w:p>
    <w:p w14:paraId="40B222FD" w14:textId="77777777" w:rsidR="00664094" w:rsidRDefault="00664094" w:rsidP="00664094">
      <w:pPr>
        <w:jc w:val="both"/>
        <w:rPr>
          <w:sz w:val="22"/>
          <w:szCs w:val="22"/>
        </w:rPr>
      </w:pPr>
    </w:p>
    <w:p w14:paraId="3021C5AE" w14:textId="77777777" w:rsidR="00664094" w:rsidRDefault="00664094" w:rsidP="00664094">
      <w:pPr>
        <w:jc w:val="both"/>
        <w:rPr>
          <w:sz w:val="22"/>
          <w:szCs w:val="22"/>
        </w:rPr>
      </w:pPr>
      <w:r>
        <w:rPr>
          <w:sz w:val="22"/>
          <w:szCs w:val="22"/>
        </w:rPr>
        <w:t>-</w:t>
      </w:r>
      <w:r w:rsidRPr="007916C2">
        <w:t xml:space="preserve"> </w:t>
      </w:r>
      <w:r w:rsidRPr="007916C2">
        <w:rPr>
          <w:sz w:val="22"/>
          <w:szCs w:val="22"/>
        </w:rPr>
        <w:t xml:space="preserve">Adquisición de dos camionetas Chevrolet tipo </w:t>
      </w:r>
      <w:proofErr w:type="spellStart"/>
      <w:r w:rsidRPr="007916C2">
        <w:rPr>
          <w:sz w:val="22"/>
          <w:szCs w:val="22"/>
        </w:rPr>
        <w:t>Suburban</w:t>
      </w:r>
      <w:proofErr w:type="spellEnd"/>
      <w:r w:rsidRPr="007916C2">
        <w:rPr>
          <w:sz w:val="22"/>
          <w:szCs w:val="22"/>
        </w:rPr>
        <w:t xml:space="preserve"> </w:t>
      </w:r>
      <w:proofErr w:type="spellStart"/>
      <w:r w:rsidRPr="007916C2">
        <w:rPr>
          <w:sz w:val="22"/>
          <w:szCs w:val="22"/>
        </w:rPr>
        <w:t>Paq</w:t>
      </w:r>
      <w:proofErr w:type="spellEnd"/>
      <w:r w:rsidRPr="007916C2">
        <w:rPr>
          <w:sz w:val="22"/>
          <w:szCs w:val="22"/>
        </w:rPr>
        <w:t>. G. High Country, solicitadas por la Secretaría Ejecutiva</w:t>
      </w:r>
      <w:r>
        <w:rPr>
          <w:sz w:val="22"/>
          <w:szCs w:val="22"/>
        </w:rPr>
        <w:t xml:space="preserve"> del Consejo del Poder Judicial, por la cantidad de $3,893,800.00 (Tres millones ochocientos noventa y tres mil ochocientos pesos 00/100 m.n.).</w:t>
      </w:r>
    </w:p>
    <w:p w14:paraId="1AA95FC8" w14:textId="77777777" w:rsidR="00664094" w:rsidRDefault="00664094" w:rsidP="00664094">
      <w:pPr>
        <w:jc w:val="both"/>
        <w:rPr>
          <w:sz w:val="22"/>
          <w:szCs w:val="22"/>
        </w:rPr>
      </w:pPr>
    </w:p>
    <w:p w14:paraId="6ECC3EA4" w14:textId="77777777" w:rsidR="00664094" w:rsidRDefault="00664094" w:rsidP="00664094">
      <w:pPr>
        <w:jc w:val="both"/>
        <w:rPr>
          <w:sz w:val="22"/>
          <w:szCs w:val="22"/>
        </w:rPr>
      </w:pPr>
      <w:r>
        <w:rPr>
          <w:sz w:val="22"/>
          <w:szCs w:val="22"/>
        </w:rPr>
        <w:t>-</w:t>
      </w:r>
      <w:r w:rsidRPr="007916C2">
        <w:t xml:space="preserve"> </w:t>
      </w:r>
      <w:r w:rsidRPr="007916C2">
        <w:rPr>
          <w:sz w:val="22"/>
          <w:szCs w:val="22"/>
        </w:rPr>
        <w:t xml:space="preserve">Adquisición de dos camionetas Chevrolet Tornado Van </w:t>
      </w:r>
      <w:proofErr w:type="spellStart"/>
      <w:r w:rsidRPr="007916C2">
        <w:rPr>
          <w:sz w:val="22"/>
          <w:szCs w:val="22"/>
        </w:rPr>
        <w:t>Paq</w:t>
      </w:r>
      <w:proofErr w:type="spellEnd"/>
      <w:r w:rsidRPr="007916C2">
        <w:rPr>
          <w:sz w:val="22"/>
          <w:szCs w:val="22"/>
        </w:rPr>
        <w:t>. modelo 2023 solicitadas por el D</w:t>
      </w:r>
      <w:r>
        <w:rPr>
          <w:sz w:val="22"/>
          <w:szCs w:val="22"/>
        </w:rPr>
        <w:t>epartamento de Parque Vehicular, por la cantidad de $621,800.00 (Seiscientos veintiún mil ochocientos pesos 00/100 m.n.).</w:t>
      </w:r>
    </w:p>
    <w:p w14:paraId="2C8C0241" w14:textId="77777777" w:rsidR="00664094" w:rsidRDefault="00664094" w:rsidP="00664094">
      <w:pPr>
        <w:jc w:val="both"/>
        <w:rPr>
          <w:sz w:val="22"/>
          <w:szCs w:val="22"/>
        </w:rPr>
      </w:pPr>
    </w:p>
    <w:p w14:paraId="123F4804" w14:textId="3CE61E08" w:rsidR="00664094" w:rsidRDefault="00DB5B66" w:rsidP="00664094">
      <w:pPr>
        <w:jc w:val="both"/>
        <w:rPr>
          <w:sz w:val="22"/>
          <w:szCs w:val="22"/>
        </w:rPr>
      </w:pPr>
      <w:r>
        <w:rPr>
          <w:sz w:val="22"/>
          <w:szCs w:val="22"/>
        </w:rPr>
        <w:t>-A</w:t>
      </w:r>
      <w:r w:rsidRPr="007916C2">
        <w:rPr>
          <w:sz w:val="22"/>
          <w:szCs w:val="22"/>
        </w:rPr>
        <w:t xml:space="preserve">dquisición de equipo de tecnología para las </w:t>
      </w:r>
      <w:r>
        <w:rPr>
          <w:sz w:val="22"/>
          <w:szCs w:val="22"/>
        </w:rPr>
        <w:t>S</w:t>
      </w:r>
      <w:r w:rsidRPr="007916C2">
        <w:rPr>
          <w:sz w:val="22"/>
          <w:szCs w:val="22"/>
        </w:rPr>
        <w:t xml:space="preserve">alas de </w:t>
      </w:r>
      <w:r>
        <w:rPr>
          <w:sz w:val="22"/>
          <w:szCs w:val="22"/>
        </w:rPr>
        <w:t>O</w:t>
      </w:r>
      <w:r w:rsidRPr="007916C2">
        <w:rPr>
          <w:sz w:val="22"/>
          <w:szCs w:val="22"/>
        </w:rPr>
        <w:t>ralidad 5 y 6 del Sistema de Justica Penal Acusatorio y Oral Morelia</w:t>
      </w:r>
      <w:r>
        <w:rPr>
          <w:sz w:val="22"/>
          <w:szCs w:val="22"/>
        </w:rPr>
        <w:t xml:space="preserve">, por la cantidad </w:t>
      </w:r>
      <w:r w:rsidR="00664094">
        <w:rPr>
          <w:sz w:val="22"/>
          <w:szCs w:val="22"/>
        </w:rPr>
        <w:t>de $ 16,356.00 (Dieciséis mil tre</w:t>
      </w:r>
      <w:r>
        <w:rPr>
          <w:sz w:val="22"/>
          <w:szCs w:val="22"/>
        </w:rPr>
        <w:t>s</w:t>
      </w:r>
      <w:r w:rsidR="00664094">
        <w:rPr>
          <w:sz w:val="22"/>
          <w:szCs w:val="22"/>
        </w:rPr>
        <w:t>cientos cincuenta y seis pesos 00/100 m.n.)</w:t>
      </w:r>
      <w:r>
        <w:rPr>
          <w:sz w:val="22"/>
          <w:szCs w:val="22"/>
        </w:rPr>
        <w:t>.</w:t>
      </w:r>
    </w:p>
    <w:p w14:paraId="20BA711C" w14:textId="77777777" w:rsidR="00664094" w:rsidRDefault="00664094" w:rsidP="00664094">
      <w:pPr>
        <w:jc w:val="both"/>
        <w:rPr>
          <w:sz w:val="22"/>
          <w:szCs w:val="22"/>
        </w:rPr>
      </w:pPr>
    </w:p>
    <w:p w14:paraId="3D12BECE" w14:textId="5B068EC7" w:rsidR="00252D7D" w:rsidRDefault="00252D7D" w:rsidP="00252D7D">
      <w:pPr>
        <w:jc w:val="both"/>
        <w:rPr>
          <w:bCs/>
          <w:sz w:val="22"/>
          <w:szCs w:val="22"/>
        </w:rPr>
      </w:pPr>
      <w:r>
        <w:rPr>
          <w:bCs/>
          <w:sz w:val="22"/>
          <w:szCs w:val="22"/>
        </w:rPr>
        <w:t xml:space="preserve">-Adquisición </w:t>
      </w:r>
      <w:r w:rsidRPr="007916C2">
        <w:rPr>
          <w:bCs/>
          <w:sz w:val="22"/>
          <w:szCs w:val="22"/>
        </w:rPr>
        <w:t xml:space="preserve">mediante licitación Pública CPJEM/SA/CA/LP/15/2023 partida 5: </w:t>
      </w:r>
      <w:proofErr w:type="spellStart"/>
      <w:r w:rsidRPr="007916C2">
        <w:rPr>
          <w:bCs/>
          <w:sz w:val="22"/>
          <w:szCs w:val="22"/>
        </w:rPr>
        <w:t>Sofware</w:t>
      </w:r>
      <w:proofErr w:type="spellEnd"/>
      <w:r w:rsidRPr="007916C2">
        <w:rPr>
          <w:bCs/>
          <w:sz w:val="22"/>
          <w:szCs w:val="22"/>
        </w:rPr>
        <w:t xml:space="preserve"> </w:t>
      </w:r>
      <w:proofErr w:type="spellStart"/>
      <w:r w:rsidRPr="007916C2">
        <w:rPr>
          <w:bCs/>
          <w:sz w:val="22"/>
          <w:szCs w:val="22"/>
        </w:rPr>
        <w:t>acronis</w:t>
      </w:r>
      <w:proofErr w:type="spellEnd"/>
      <w:r w:rsidRPr="007916C2">
        <w:rPr>
          <w:bCs/>
          <w:sz w:val="22"/>
          <w:szCs w:val="22"/>
        </w:rPr>
        <w:t xml:space="preserve"> </w:t>
      </w:r>
      <w:proofErr w:type="spellStart"/>
      <w:r w:rsidRPr="007916C2">
        <w:rPr>
          <w:bCs/>
          <w:sz w:val="22"/>
          <w:szCs w:val="22"/>
        </w:rPr>
        <w:t>cyber</w:t>
      </w:r>
      <w:proofErr w:type="spellEnd"/>
      <w:r w:rsidRPr="007916C2">
        <w:rPr>
          <w:bCs/>
          <w:sz w:val="22"/>
          <w:szCs w:val="22"/>
        </w:rPr>
        <w:t xml:space="preserve">; partida 6: </w:t>
      </w:r>
      <w:proofErr w:type="spellStart"/>
      <w:r w:rsidRPr="007916C2">
        <w:rPr>
          <w:bCs/>
          <w:sz w:val="22"/>
          <w:szCs w:val="22"/>
        </w:rPr>
        <w:t>Sofware</w:t>
      </w:r>
      <w:proofErr w:type="spellEnd"/>
      <w:r w:rsidRPr="007916C2">
        <w:rPr>
          <w:bCs/>
          <w:sz w:val="22"/>
          <w:szCs w:val="22"/>
        </w:rPr>
        <w:t xml:space="preserve"> </w:t>
      </w:r>
      <w:proofErr w:type="spellStart"/>
      <w:r w:rsidRPr="007916C2">
        <w:rPr>
          <w:bCs/>
          <w:sz w:val="22"/>
          <w:szCs w:val="22"/>
        </w:rPr>
        <w:t>devespress</w:t>
      </w:r>
      <w:proofErr w:type="spellEnd"/>
      <w:r>
        <w:rPr>
          <w:bCs/>
          <w:sz w:val="22"/>
          <w:szCs w:val="22"/>
        </w:rPr>
        <w:t>.</w:t>
      </w:r>
      <w:r w:rsidRPr="00252D7D">
        <w:rPr>
          <w:bCs/>
          <w:sz w:val="22"/>
          <w:szCs w:val="22"/>
        </w:rPr>
        <w:t xml:space="preserve"> </w:t>
      </w:r>
      <w:r>
        <w:rPr>
          <w:bCs/>
          <w:sz w:val="22"/>
          <w:szCs w:val="22"/>
        </w:rPr>
        <w:t>por la cantidad de $ 62,640.00 (Sesenta y dos mil seiscientos cuarenta pesos 00/100 m.n.).</w:t>
      </w:r>
    </w:p>
    <w:p w14:paraId="132EB7B6" w14:textId="77777777" w:rsidR="00252D7D" w:rsidRDefault="00252D7D" w:rsidP="00252D7D">
      <w:pPr>
        <w:jc w:val="both"/>
        <w:rPr>
          <w:bCs/>
          <w:sz w:val="22"/>
          <w:szCs w:val="22"/>
        </w:rPr>
      </w:pPr>
    </w:p>
    <w:p w14:paraId="024A708D" w14:textId="3539CDBA" w:rsidR="00252D7D" w:rsidRDefault="00252D7D" w:rsidP="00252D7D">
      <w:pPr>
        <w:jc w:val="both"/>
        <w:rPr>
          <w:bCs/>
          <w:sz w:val="22"/>
          <w:szCs w:val="22"/>
        </w:rPr>
      </w:pPr>
      <w:r>
        <w:rPr>
          <w:bCs/>
          <w:sz w:val="22"/>
          <w:szCs w:val="22"/>
        </w:rPr>
        <w:t>-A</w:t>
      </w:r>
      <w:r w:rsidRPr="0029168D">
        <w:rPr>
          <w:bCs/>
          <w:sz w:val="22"/>
          <w:szCs w:val="22"/>
        </w:rPr>
        <w:t xml:space="preserve">dquisición mediante licitación Pública CPJEM/SA/CA/LP/15/2023 </w:t>
      </w:r>
      <w:r>
        <w:rPr>
          <w:bCs/>
          <w:sz w:val="22"/>
          <w:szCs w:val="22"/>
        </w:rPr>
        <w:t xml:space="preserve">de 10 licencias para </w:t>
      </w:r>
      <w:proofErr w:type="spellStart"/>
      <w:r>
        <w:rPr>
          <w:bCs/>
          <w:sz w:val="22"/>
          <w:szCs w:val="22"/>
        </w:rPr>
        <w:t>s</w:t>
      </w:r>
      <w:r w:rsidRPr="0029168D">
        <w:rPr>
          <w:bCs/>
          <w:sz w:val="22"/>
          <w:szCs w:val="22"/>
        </w:rPr>
        <w:t>o</w:t>
      </w:r>
      <w:r>
        <w:rPr>
          <w:bCs/>
          <w:sz w:val="22"/>
          <w:szCs w:val="22"/>
        </w:rPr>
        <w:t>f</w:t>
      </w:r>
      <w:r w:rsidRPr="0029168D">
        <w:rPr>
          <w:bCs/>
          <w:sz w:val="22"/>
          <w:szCs w:val="22"/>
        </w:rPr>
        <w:t>fware</w:t>
      </w:r>
      <w:proofErr w:type="spellEnd"/>
      <w:r w:rsidRPr="0029168D">
        <w:rPr>
          <w:bCs/>
          <w:sz w:val="22"/>
          <w:szCs w:val="22"/>
        </w:rPr>
        <w:t xml:space="preserve"> </w:t>
      </w:r>
      <w:r>
        <w:rPr>
          <w:bCs/>
          <w:sz w:val="22"/>
          <w:szCs w:val="22"/>
        </w:rPr>
        <w:t>A</w:t>
      </w:r>
      <w:r w:rsidRPr="0029168D">
        <w:rPr>
          <w:bCs/>
          <w:sz w:val="22"/>
          <w:szCs w:val="22"/>
        </w:rPr>
        <w:t xml:space="preserve">cronis </w:t>
      </w:r>
      <w:proofErr w:type="spellStart"/>
      <w:r>
        <w:rPr>
          <w:bCs/>
          <w:sz w:val="22"/>
          <w:szCs w:val="22"/>
        </w:rPr>
        <w:t>Advanced</w:t>
      </w:r>
      <w:proofErr w:type="spellEnd"/>
      <w:r>
        <w:rPr>
          <w:bCs/>
          <w:sz w:val="22"/>
          <w:szCs w:val="22"/>
        </w:rPr>
        <w:t xml:space="preserve"> </w:t>
      </w:r>
      <w:proofErr w:type="spellStart"/>
      <w:r>
        <w:rPr>
          <w:bCs/>
          <w:sz w:val="22"/>
          <w:szCs w:val="22"/>
        </w:rPr>
        <w:t>Backup.</w:t>
      </w:r>
      <w:r w:rsidRPr="0029168D">
        <w:rPr>
          <w:bCs/>
          <w:sz w:val="22"/>
          <w:szCs w:val="22"/>
        </w:rPr>
        <w:t>cantidad</w:t>
      </w:r>
      <w:proofErr w:type="spellEnd"/>
      <w:r w:rsidRPr="0029168D">
        <w:rPr>
          <w:bCs/>
          <w:sz w:val="22"/>
          <w:szCs w:val="22"/>
        </w:rPr>
        <w:t xml:space="preserve"> de $322,480.00 (Trescientos veintidós mil cuatrocientos ochenta pesos 00/100 m.n.)</w:t>
      </w:r>
      <w:r>
        <w:rPr>
          <w:bCs/>
          <w:sz w:val="22"/>
          <w:szCs w:val="22"/>
        </w:rPr>
        <w:t>.</w:t>
      </w:r>
    </w:p>
    <w:p w14:paraId="08C6C6C2" w14:textId="77777777" w:rsidR="000A09CD" w:rsidRDefault="000A09CD" w:rsidP="000A09CD">
      <w:pPr>
        <w:jc w:val="both"/>
        <w:rPr>
          <w:sz w:val="22"/>
          <w:szCs w:val="22"/>
        </w:rPr>
      </w:pPr>
    </w:p>
    <w:p w14:paraId="432D6CAE" w14:textId="77777777" w:rsidR="00E61C05" w:rsidRDefault="00E61C05" w:rsidP="00E61C05">
      <w:pPr>
        <w:jc w:val="both"/>
        <w:rPr>
          <w:bCs/>
          <w:sz w:val="22"/>
          <w:szCs w:val="22"/>
        </w:rPr>
      </w:pPr>
      <w:r w:rsidRPr="00F07F66">
        <w:rPr>
          <w:bCs/>
          <w:sz w:val="22"/>
          <w:szCs w:val="22"/>
        </w:rPr>
        <w:t xml:space="preserve">En el mes de </w:t>
      </w:r>
      <w:r>
        <w:rPr>
          <w:bCs/>
          <w:sz w:val="22"/>
          <w:szCs w:val="22"/>
        </w:rPr>
        <w:t>diciembre 2023 la depreciación mensual asciende a la cantidad de $-454,628.49 (Cuatrocientos cincuenta y cuatro mil seiscientos veintiocho pesos 49/100 m.n.).</w:t>
      </w:r>
    </w:p>
    <w:p w14:paraId="40AF1B30" w14:textId="77777777" w:rsidR="00E61C05" w:rsidRDefault="00E61C05" w:rsidP="00E61C05">
      <w:pPr>
        <w:jc w:val="both"/>
        <w:rPr>
          <w:bCs/>
          <w:sz w:val="22"/>
          <w:szCs w:val="22"/>
        </w:rPr>
      </w:pPr>
    </w:p>
    <w:p w14:paraId="36489474" w14:textId="3AD83238" w:rsidR="007C0D5F" w:rsidRPr="00D852D8" w:rsidRDefault="007C0D5F" w:rsidP="007C0D5F">
      <w:pPr>
        <w:jc w:val="both"/>
        <w:rPr>
          <w:b/>
          <w:bCs/>
          <w:sz w:val="22"/>
          <w:szCs w:val="22"/>
        </w:rPr>
      </w:pPr>
      <w:r w:rsidRPr="00D852D8">
        <w:rPr>
          <w:b/>
          <w:bCs/>
          <w:sz w:val="22"/>
          <w:szCs w:val="22"/>
        </w:rPr>
        <w:t>En el mes de enero de 2024, se realizan los siguientes incrementos y decrementos:</w:t>
      </w:r>
    </w:p>
    <w:p w14:paraId="7CBB36D6" w14:textId="77777777" w:rsidR="005F09F5" w:rsidRPr="00D852D8" w:rsidRDefault="005F09F5" w:rsidP="005F09F5">
      <w:pPr>
        <w:jc w:val="both"/>
        <w:rPr>
          <w:b/>
          <w:bCs/>
          <w:sz w:val="22"/>
          <w:szCs w:val="22"/>
        </w:rPr>
      </w:pPr>
    </w:p>
    <w:p w14:paraId="7E13D546" w14:textId="0F6F733C" w:rsidR="005F09F5" w:rsidRDefault="005F09F5" w:rsidP="005F09F5">
      <w:pPr>
        <w:jc w:val="both"/>
        <w:rPr>
          <w:sz w:val="22"/>
          <w:szCs w:val="22"/>
        </w:rPr>
      </w:pPr>
      <w:r w:rsidRPr="00616F34">
        <w:rPr>
          <w:sz w:val="22"/>
          <w:szCs w:val="22"/>
        </w:rPr>
        <w:t>Edificios y locales</w:t>
      </w:r>
      <w:r>
        <w:rPr>
          <w:sz w:val="22"/>
          <w:szCs w:val="22"/>
        </w:rPr>
        <w:t xml:space="preserve">-obras en proceso, se incrementa </w:t>
      </w:r>
      <w:r w:rsidRPr="00616F34">
        <w:rPr>
          <w:sz w:val="22"/>
          <w:szCs w:val="22"/>
        </w:rPr>
        <w:t>por la cantidad de $</w:t>
      </w:r>
      <w:r>
        <w:rPr>
          <w:sz w:val="22"/>
          <w:szCs w:val="22"/>
        </w:rPr>
        <w:t>903,598.31</w:t>
      </w:r>
      <w:r w:rsidRPr="00616F34">
        <w:rPr>
          <w:sz w:val="22"/>
          <w:szCs w:val="22"/>
        </w:rPr>
        <w:t xml:space="preserve"> (</w:t>
      </w:r>
      <w:r>
        <w:rPr>
          <w:sz w:val="22"/>
          <w:szCs w:val="22"/>
        </w:rPr>
        <w:t xml:space="preserve">Novecientos tres mil quinientos noventa y ocho </w:t>
      </w:r>
      <w:r w:rsidRPr="00616F34">
        <w:rPr>
          <w:sz w:val="22"/>
          <w:szCs w:val="22"/>
        </w:rPr>
        <w:t xml:space="preserve">pesos </w:t>
      </w:r>
      <w:r>
        <w:rPr>
          <w:sz w:val="22"/>
          <w:szCs w:val="22"/>
        </w:rPr>
        <w:t>31</w:t>
      </w:r>
      <w:r w:rsidRPr="00616F34">
        <w:rPr>
          <w:sz w:val="22"/>
          <w:szCs w:val="22"/>
        </w:rPr>
        <w:t xml:space="preserve">/100 m.n.), </w:t>
      </w:r>
      <w:r>
        <w:rPr>
          <w:sz w:val="22"/>
          <w:szCs w:val="22"/>
        </w:rPr>
        <w:t xml:space="preserve">con motivo del registro del alta en el activo de la obra denominada </w:t>
      </w:r>
      <w:r w:rsidRPr="00CD7F91">
        <w:rPr>
          <w:sz w:val="22"/>
          <w:szCs w:val="22"/>
        </w:rPr>
        <w:t>"</w:t>
      </w:r>
      <w:r>
        <w:rPr>
          <w:sz w:val="22"/>
          <w:szCs w:val="22"/>
        </w:rPr>
        <w:t>A</w:t>
      </w:r>
      <w:r w:rsidRPr="00CD7F91">
        <w:rPr>
          <w:sz w:val="22"/>
          <w:szCs w:val="22"/>
        </w:rPr>
        <w:t xml:space="preserve">decuación de oficinas para las </w:t>
      </w:r>
      <w:r>
        <w:rPr>
          <w:sz w:val="22"/>
          <w:szCs w:val="22"/>
        </w:rPr>
        <w:t>S</w:t>
      </w:r>
      <w:r w:rsidRPr="00CD7F91">
        <w:rPr>
          <w:sz w:val="22"/>
          <w:szCs w:val="22"/>
        </w:rPr>
        <w:t xml:space="preserve">alas de </w:t>
      </w:r>
      <w:r>
        <w:rPr>
          <w:sz w:val="22"/>
          <w:szCs w:val="22"/>
        </w:rPr>
        <w:t>O</w:t>
      </w:r>
      <w:r w:rsidRPr="00CD7F91">
        <w:rPr>
          <w:sz w:val="22"/>
          <w:szCs w:val="22"/>
        </w:rPr>
        <w:t xml:space="preserve">ralidad y el </w:t>
      </w:r>
      <w:r>
        <w:rPr>
          <w:sz w:val="22"/>
          <w:szCs w:val="22"/>
        </w:rPr>
        <w:t>Sistema de Justicia Penal Acusatorio y Oral R</w:t>
      </w:r>
      <w:r w:rsidRPr="00CD7F91">
        <w:rPr>
          <w:sz w:val="22"/>
          <w:szCs w:val="22"/>
        </w:rPr>
        <w:t xml:space="preserve">egión </w:t>
      </w:r>
      <w:r>
        <w:rPr>
          <w:sz w:val="22"/>
          <w:szCs w:val="22"/>
        </w:rPr>
        <w:t>Z</w:t>
      </w:r>
      <w:r w:rsidRPr="00CD7F91">
        <w:rPr>
          <w:sz w:val="22"/>
          <w:szCs w:val="22"/>
        </w:rPr>
        <w:t>itácuaro", según contrato CPJEM/CO/ADI/04/2023</w:t>
      </w:r>
      <w:r>
        <w:rPr>
          <w:sz w:val="22"/>
          <w:szCs w:val="22"/>
        </w:rPr>
        <w:t>-1. De igual forma la cuenta contable 1.2.3.6.2.1.3. Edificación no habitacional en proceso, sufre un decremento por la misma cantidad.</w:t>
      </w:r>
    </w:p>
    <w:p w14:paraId="43BE0BBC" w14:textId="77777777" w:rsidR="000A09CD" w:rsidRDefault="000A09CD" w:rsidP="000A09CD">
      <w:pPr>
        <w:jc w:val="both"/>
        <w:rPr>
          <w:sz w:val="22"/>
          <w:szCs w:val="22"/>
        </w:rPr>
      </w:pPr>
    </w:p>
    <w:p w14:paraId="4968BC2F" w14:textId="77777777" w:rsidR="005F09F5" w:rsidRDefault="005F09F5" w:rsidP="005F09F5">
      <w:pPr>
        <w:jc w:val="both"/>
        <w:rPr>
          <w:bCs/>
          <w:sz w:val="22"/>
          <w:szCs w:val="22"/>
        </w:rPr>
      </w:pPr>
      <w:r w:rsidRPr="00F07F66">
        <w:rPr>
          <w:bCs/>
          <w:sz w:val="22"/>
          <w:szCs w:val="22"/>
        </w:rPr>
        <w:t xml:space="preserve">En el mes de </w:t>
      </w:r>
      <w:r>
        <w:rPr>
          <w:bCs/>
          <w:sz w:val="22"/>
          <w:szCs w:val="22"/>
        </w:rPr>
        <w:t>enero 2024 la depreciación mensual asciende a la cantidad de $-448,216.07 (Cuatrocientos cuarenta y ocho mil doscientos dieciséis pesos 07/100 m.n.).</w:t>
      </w:r>
    </w:p>
    <w:p w14:paraId="520838EE" w14:textId="77777777" w:rsidR="005F09F5" w:rsidRDefault="005F09F5" w:rsidP="005F09F5">
      <w:pPr>
        <w:jc w:val="both"/>
        <w:rPr>
          <w:bCs/>
          <w:sz w:val="22"/>
          <w:szCs w:val="22"/>
        </w:rPr>
      </w:pPr>
    </w:p>
    <w:p w14:paraId="023F792F" w14:textId="218452B5" w:rsidR="001E711B" w:rsidRPr="00D852D8" w:rsidRDefault="001E711B" w:rsidP="001E711B">
      <w:pPr>
        <w:jc w:val="both"/>
        <w:rPr>
          <w:b/>
          <w:bCs/>
          <w:sz w:val="22"/>
          <w:szCs w:val="22"/>
        </w:rPr>
      </w:pPr>
      <w:r w:rsidRPr="00D852D8">
        <w:rPr>
          <w:b/>
          <w:bCs/>
          <w:sz w:val="22"/>
          <w:szCs w:val="22"/>
        </w:rPr>
        <w:t>En el mes de febrero de 2024, se realizan los siguientes incrementos y decrementos:</w:t>
      </w:r>
    </w:p>
    <w:p w14:paraId="081DA0CB" w14:textId="77777777" w:rsidR="000A09CD" w:rsidRPr="00D852D8" w:rsidRDefault="000A09CD" w:rsidP="000A09CD">
      <w:pPr>
        <w:jc w:val="both"/>
        <w:rPr>
          <w:b/>
          <w:bCs/>
          <w:sz w:val="22"/>
          <w:szCs w:val="22"/>
        </w:rPr>
      </w:pPr>
    </w:p>
    <w:p w14:paraId="0A8A9369" w14:textId="2DF092EC" w:rsidR="001E711B" w:rsidRDefault="001E711B" w:rsidP="001E711B">
      <w:pPr>
        <w:jc w:val="both"/>
        <w:rPr>
          <w:sz w:val="22"/>
          <w:szCs w:val="22"/>
        </w:rPr>
      </w:pPr>
      <w:r>
        <w:rPr>
          <w:sz w:val="22"/>
          <w:szCs w:val="22"/>
        </w:rPr>
        <w:t>-A</w:t>
      </w:r>
      <w:r w:rsidRPr="002E1E49">
        <w:rPr>
          <w:sz w:val="22"/>
          <w:szCs w:val="22"/>
        </w:rPr>
        <w:t xml:space="preserve">dquisición de 1 disco duro </w:t>
      </w:r>
      <w:proofErr w:type="spellStart"/>
      <w:r w:rsidRPr="002E1E49">
        <w:rPr>
          <w:sz w:val="22"/>
          <w:szCs w:val="22"/>
        </w:rPr>
        <w:t>my</w:t>
      </w:r>
      <w:proofErr w:type="spellEnd"/>
      <w:r w:rsidRPr="002E1E49">
        <w:rPr>
          <w:sz w:val="22"/>
          <w:szCs w:val="22"/>
        </w:rPr>
        <w:t xml:space="preserve"> </w:t>
      </w:r>
      <w:proofErr w:type="spellStart"/>
      <w:r w:rsidRPr="002E1E49">
        <w:rPr>
          <w:sz w:val="22"/>
          <w:szCs w:val="22"/>
        </w:rPr>
        <w:t>cloud</w:t>
      </w:r>
      <w:proofErr w:type="spellEnd"/>
      <w:r w:rsidRPr="002E1E49">
        <w:rPr>
          <w:sz w:val="22"/>
          <w:szCs w:val="22"/>
        </w:rPr>
        <w:t xml:space="preserve"> solicitado por el </w:t>
      </w:r>
      <w:r>
        <w:rPr>
          <w:sz w:val="22"/>
          <w:szCs w:val="22"/>
        </w:rPr>
        <w:t>I</w:t>
      </w:r>
      <w:r w:rsidRPr="002E1E49">
        <w:rPr>
          <w:sz w:val="22"/>
          <w:szCs w:val="22"/>
        </w:rPr>
        <w:t xml:space="preserve">nstituto de la </w:t>
      </w:r>
      <w:r>
        <w:rPr>
          <w:sz w:val="22"/>
          <w:szCs w:val="22"/>
        </w:rPr>
        <w:t>J</w:t>
      </w:r>
      <w:r w:rsidRPr="002E1E49">
        <w:rPr>
          <w:sz w:val="22"/>
          <w:szCs w:val="22"/>
        </w:rPr>
        <w:t>udicatura</w:t>
      </w:r>
      <w:r>
        <w:rPr>
          <w:sz w:val="22"/>
          <w:szCs w:val="22"/>
        </w:rPr>
        <w:t>, por un importe de $8,832.11 (Ocho mil ochocientos treinta y dos pesos 11/100 m.n.).</w:t>
      </w:r>
    </w:p>
    <w:p w14:paraId="0145CE28" w14:textId="77777777" w:rsidR="001E711B" w:rsidRDefault="001E711B" w:rsidP="001E711B">
      <w:pPr>
        <w:jc w:val="both"/>
        <w:rPr>
          <w:sz w:val="22"/>
          <w:szCs w:val="22"/>
        </w:rPr>
      </w:pPr>
    </w:p>
    <w:p w14:paraId="6E02920B" w14:textId="2FDEBA82" w:rsidR="001E711B" w:rsidRDefault="001E711B" w:rsidP="001E711B">
      <w:pPr>
        <w:jc w:val="both"/>
        <w:rPr>
          <w:sz w:val="22"/>
          <w:szCs w:val="22"/>
        </w:rPr>
      </w:pPr>
      <w:r>
        <w:rPr>
          <w:sz w:val="22"/>
          <w:szCs w:val="22"/>
        </w:rPr>
        <w:t>-A</w:t>
      </w:r>
      <w:r w:rsidRPr="002E1E49">
        <w:rPr>
          <w:sz w:val="22"/>
          <w:szCs w:val="22"/>
        </w:rPr>
        <w:t>dquisición de un mezclador automático de micrófonos</w:t>
      </w:r>
      <w:r>
        <w:rPr>
          <w:sz w:val="22"/>
          <w:szCs w:val="22"/>
        </w:rPr>
        <w:t>,</w:t>
      </w:r>
      <w:r w:rsidRPr="002E1E49">
        <w:rPr>
          <w:sz w:val="22"/>
          <w:szCs w:val="22"/>
        </w:rPr>
        <w:t xml:space="preserve"> modelo scm410, solicitado por </w:t>
      </w:r>
      <w:r>
        <w:rPr>
          <w:sz w:val="22"/>
          <w:szCs w:val="22"/>
        </w:rPr>
        <w:t>el C</w:t>
      </w:r>
      <w:r w:rsidRPr="002E1E49">
        <w:rPr>
          <w:sz w:val="22"/>
          <w:szCs w:val="22"/>
        </w:rPr>
        <w:t xml:space="preserve">entro de </w:t>
      </w:r>
      <w:r>
        <w:rPr>
          <w:sz w:val="22"/>
          <w:szCs w:val="22"/>
        </w:rPr>
        <w:t>D</w:t>
      </w:r>
      <w:r w:rsidRPr="002E1E49">
        <w:rPr>
          <w:sz w:val="22"/>
          <w:szCs w:val="22"/>
        </w:rPr>
        <w:t xml:space="preserve">esarrollo de </w:t>
      </w:r>
      <w:r>
        <w:rPr>
          <w:sz w:val="22"/>
          <w:szCs w:val="22"/>
        </w:rPr>
        <w:t>T</w:t>
      </w:r>
      <w:r w:rsidRPr="002E1E49">
        <w:rPr>
          <w:sz w:val="22"/>
          <w:szCs w:val="22"/>
        </w:rPr>
        <w:t xml:space="preserve">ecnologías de </w:t>
      </w:r>
      <w:r>
        <w:rPr>
          <w:sz w:val="22"/>
          <w:szCs w:val="22"/>
        </w:rPr>
        <w:t>I</w:t>
      </w:r>
      <w:r w:rsidRPr="002E1E49">
        <w:rPr>
          <w:sz w:val="22"/>
          <w:szCs w:val="22"/>
        </w:rPr>
        <w:t xml:space="preserve">nformación y </w:t>
      </w:r>
      <w:r>
        <w:rPr>
          <w:sz w:val="22"/>
          <w:szCs w:val="22"/>
        </w:rPr>
        <w:t>C</w:t>
      </w:r>
      <w:r w:rsidRPr="002E1E49">
        <w:rPr>
          <w:sz w:val="22"/>
          <w:szCs w:val="22"/>
        </w:rPr>
        <w:t>omunicaciones</w:t>
      </w:r>
      <w:r>
        <w:rPr>
          <w:sz w:val="22"/>
          <w:szCs w:val="22"/>
        </w:rPr>
        <w:t>, por la cantidad de $32,016.00 (Treinta y dos mil dieciséis pesos 00/100 m.n.).</w:t>
      </w:r>
    </w:p>
    <w:p w14:paraId="73A9B511" w14:textId="77777777" w:rsidR="001E711B" w:rsidRDefault="001E711B" w:rsidP="001E711B">
      <w:pPr>
        <w:jc w:val="both"/>
        <w:rPr>
          <w:sz w:val="22"/>
          <w:szCs w:val="22"/>
        </w:rPr>
      </w:pPr>
    </w:p>
    <w:p w14:paraId="50944955" w14:textId="7BEC481E" w:rsidR="001E711B" w:rsidRDefault="00E97D9E" w:rsidP="001E711B">
      <w:pPr>
        <w:jc w:val="both"/>
        <w:rPr>
          <w:sz w:val="22"/>
          <w:szCs w:val="22"/>
        </w:rPr>
      </w:pPr>
      <w:r>
        <w:rPr>
          <w:sz w:val="22"/>
          <w:szCs w:val="22"/>
        </w:rPr>
        <w:t xml:space="preserve">-Donación </w:t>
      </w:r>
      <w:r w:rsidR="001E711B" w:rsidRPr="002E1E49">
        <w:rPr>
          <w:sz w:val="22"/>
          <w:szCs w:val="22"/>
        </w:rPr>
        <w:t>de equipo nuevo fotográfico marca Sony Alpha 7 III, modelo ILCE-7M3 (ILCE-7M3) + Lente 28-70MM, serie 7626948, en sustitución del que fue robado el 8 de diciembre de 2023; cámara Sony Alpha 7 III +Lente 28-70 MM, serie 76244906-K</w:t>
      </w:r>
      <w:r w:rsidR="001E711B">
        <w:rPr>
          <w:sz w:val="22"/>
          <w:szCs w:val="22"/>
        </w:rPr>
        <w:t xml:space="preserve">, mismo </w:t>
      </w:r>
      <w:r w:rsidR="001E711B" w:rsidRPr="002E1E49">
        <w:rPr>
          <w:sz w:val="22"/>
          <w:szCs w:val="22"/>
        </w:rPr>
        <w:t xml:space="preserve">que </w:t>
      </w:r>
      <w:r w:rsidR="001E711B">
        <w:rPr>
          <w:sz w:val="22"/>
          <w:szCs w:val="22"/>
        </w:rPr>
        <w:t xml:space="preserve">se encontraba </w:t>
      </w:r>
      <w:r w:rsidR="001E711B" w:rsidRPr="002E1E49">
        <w:rPr>
          <w:sz w:val="22"/>
          <w:szCs w:val="22"/>
        </w:rPr>
        <w:t>asignado a la Coordinación de Comunicación Social, con el folio SIIFIN 5253010104400357.</w:t>
      </w:r>
      <w:r w:rsidR="001E711B">
        <w:rPr>
          <w:sz w:val="22"/>
          <w:szCs w:val="22"/>
        </w:rPr>
        <w:t xml:space="preserve"> Por un importe de $36,719.00 (Treinta y seis mil setecientos diecinueve pesos 00/100 m.n.). Así mismo esta cuenta sufre un decremento en virtud de la baja</w:t>
      </w:r>
      <w:r w:rsidR="001E711B" w:rsidRPr="002E1E49">
        <w:rPr>
          <w:sz w:val="22"/>
          <w:szCs w:val="22"/>
        </w:rPr>
        <w:t xml:space="preserve"> de cámara fotográfica Sony Alpha 7 III + Lente 28-70MM</w:t>
      </w:r>
      <w:r w:rsidR="001E711B">
        <w:rPr>
          <w:sz w:val="22"/>
          <w:szCs w:val="22"/>
        </w:rPr>
        <w:t>,</w:t>
      </w:r>
      <w:r w:rsidR="001E711B" w:rsidRPr="002E1E49">
        <w:rPr>
          <w:sz w:val="22"/>
          <w:szCs w:val="22"/>
        </w:rPr>
        <w:t xml:space="preserve"> según el oficio SA/821/2024 de fecha 09 de febrero de 2024, por robo el 8 de diciembre de 2023</w:t>
      </w:r>
      <w:r w:rsidR="001E711B">
        <w:rPr>
          <w:sz w:val="22"/>
          <w:szCs w:val="22"/>
        </w:rPr>
        <w:t>, por la cantidad de $49,063.36 (Cuarenta y nueve mil sesenta y tres pesos 36/100 m.n.).</w:t>
      </w:r>
      <w:r w:rsidR="001E711B" w:rsidRPr="002E1E49">
        <w:rPr>
          <w:sz w:val="22"/>
          <w:szCs w:val="22"/>
        </w:rPr>
        <w:t xml:space="preserve"> </w:t>
      </w:r>
    </w:p>
    <w:p w14:paraId="63CE1AF7" w14:textId="77777777" w:rsidR="001E711B" w:rsidRDefault="001E711B" w:rsidP="001E711B">
      <w:pPr>
        <w:jc w:val="both"/>
        <w:rPr>
          <w:sz w:val="22"/>
          <w:szCs w:val="22"/>
        </w:rPr>
      </w:pPr>
    </w:p>
    <w:p w14:paraId="7B888981" w14:textId="02C79CBE" w:rsidR="00E97D9E" w:rsidRDefault="00E97D9E" w:rsidP="00E97D9E">
      <w:pPr>
        <w:jc w:val="both"/>
        <w:rPr>
          <w:bCs/>
          <w:sz w:val="22"/>
          <w:szCs w:val="22"/>
        </w:rPr>
      </w:pPr>
      <w:r w:rsidRPr="00F07F66">
        <w:rPr>
          <w:bCs/>
          <w:sz w:val="22"/>
          <w:szCs w:val="22"/>
        </w:rPr>
        <w:t xml:space="preserve">En el mes de </w:t>
      </w:r>
      <w:r>
        <w:rPr>
          <w:bCs/>
          <w:sz w:val="22"/>
          <w:szCs w:val="22"/>
        </w:rPr>
        <w:t>febrero 2024 la depreciación mensual asciende a la cantidad de $-428,015.68 (Cuatrocientos veintiocho mil quince pesos 68/100 m.n.).</w:t>
      </w:r>
    </w:p>
    <w:p w14:paraId="3ED4D8A6" w14:textId="240094A1" w:rsidR="00973CD1" w:rsidRDefault="00973CD1" w:rsidP="00E97D9E">
      <w:pPr>
        <w:jc w:val="both"/>
        <w:rPr>
          <w:bCs/>
          <w:sz w:val="22"/>
          <w:szCs w:val="22"/>
        </w:rPr>
      </w:pPr>
    </w:p>
    <w:p w14:paraId="4552A7EC" w14:textId="77777777" w:rsidR="00756818" w:rsidRDefault="00756818" w:rsidP="00E97D9E">
      <w:pPr>
        <w:jc w:val="both"/>
        <w:rPr>
          <w:bCs/>
          <w:sz w:val="22"/>
          <w:szCs w:val="22"/>
        </w:rPr>
      </w:pPr>
    </w:p>
    <w:p w14:paraId="29AEAFFA" w14:textId="77777777" w:rsidR="00D852D8" w:rsidRDefault="00D852D8" w:rsidP="00E97D9E">
      <w:pPr>
        <w:jc w:val="both"/>
        <w:rPr>
          <w:bCs/>
          <w:sz w:val="22"/>
          <w:szCs w:val="22"/>
        </w:rPr>
      </w:pPr>
    </w:p>
    <w:p w14:paraId="5F0F1352" w14:textId="647F9202" w:rsidR="00973CD1" w:rsidRPr="00D852D8" w:rsidRDefault="00973CD1" w:rsidP="00973CD1">
      <w:pPr>
        <w:jc w:val="both"/>
        <w:rPr>
          <w:b/>
          <w:bCs/>
          <w:sz w:val="22"/>
          <w:szCs w:val="22"/>
        </w:rPr>
      </w:pPr>
      <w:r w:rsidRPr="00D852D8">
        <w:rPr>
          <w:b/>
          <w:bCs/>
          <w:sz w:val="22"/>
          <w:szCs w:val="22"/>
        </w:rPr>
        <w:t>En el mes de marzo de 2024, se realizan los siguientes incrementos y decrementos:</w:t>
      </w:r>
    </w:p>
    <w:p w14:paraId="2AE73A5F" w14:textId="77777777" w:rsidR="00973CD1" w:rsidRPr="00D852D8" w:rsidRDefault="00973CD1" w:rsidP="00E97D9E">
      <w:pPr>
        <w:jc w:val="both"/>
        <w:rPr>
          <w:b/>
          <w:bCs/>
          <w:sz w:val="22"/>
          <w:szCs w:val="22"/>
        </w:rPr>
      </w:pPr>
    </w:p>
    <w:p w14:paraId="5618F66F" w14:textId="77777777" w:rsidR="00973CD1" w:rsidRDefault="00973CD1" w:rsidP="00973CD1">
      <w:pPr>
        <w:jc w:val="both"/>
        <w:rPr>
          <w:sz w:val="22"/>
          <w:szCs w:val="22"/>
        </w:rPr>
      </w:pPr>
      <w:r>
        <w:rPr>
          <w:sz w:val="22"/>
          <w:szCs w:val="22"/>
        </w:rPr>
        <w:t>-A</w:t>
      </w:r>
      <w:r w:rsidRPr="00E77254">
        <w:rPr>
          <w:sz w:val="22"/>
          <w:szCs w:val="22"/>
        </w:rPr>
        <w:t xml:space="preserve">dquisición de 4 discos duros </w:t>
      </w:r>
      <w:r>
        <w:rPr>
          <w:sz w:val="22"/>
          <w:szCs w:val="22"/>
        </w:rPr>
        <w:t>S</w:t>
      </w:r>
      <w:r w:rsidRPr="00E77254">
        <w:rPr>
          <w:sz w:val="22"/>
          <w:szCs w:val="22"/>
        </w:rPr>
        <w:t>eagate 10</w:t>
      </w:r>
      <w:r>
        <w:rPr>
          <w:sz w:val="22"/>
          <w:szCs w:val="22"/>
        </w:rPr>
        <w:t>TB</w:t>
      </w:r>
      <w:r w:rsidRPr="00E77254">
        <w:rPr>
          <w:sz w:val="22"/>
          <w:szCs w:val="22"/>
        </w:rPr>
        <w:t xml:space="preserve">, solicitado por el </w:t>
      </w:r>
      <w:r>
        <w:rPr>
          <w:sz w:val="22"/>
          <w:szCs w:val="22"/>
        </w:rPr>
        <w:t>C</w:t>
      </w:r>
      <w:r w:rsidRPr="00E77254">
        <w:rPr>
          <w:sz w:val="22"/>
          <w:szCs w:val="22"/>
        </w:rPr>
        <w:t xml:space="preserve">entro de </w:t>
      </w:r>
      <w:r>
        <w:rPr>
          <w:sz w:val="22"/>
          <w:szCs w:val="22"/>
        </w:rPr>
        <w:t>D</w:t>
      </w:r>
      <w:r w:rsidRPr="00E77254">
        <w:rPr>
          <w:sz w:val="22"/>
          <w:szCs w:val="22"/>
        </w:rPr>
        <w:t xml:space="preserve">esarrollo de </w:t>
      </w:r>
      <w:r>
        <w:rPr>
          <w:sz w:val="22"/>
          <w:szCs w:val="22"/>
        </w:rPr>
        <w:t>T</w:t>
      </w:r>
      <w:r w:rsidRPr="00E77254">
        <w:rPr>
          <w:sz w:val="22"/>
          <w:szCs w:val="22"/>
        </w:rPr>
        <w:t xml:space="preserve">ecnologías de </w:t>
      </w:r>
      <w:r>
        <w:rPr>
          <w:sz w:val="22"/>
          <w:szCs w:val="22"/>
        </w:rPr>
        <w:t>I</w:t>
      </w:r>
      <w:r w:rsidRPr="00E77254">
        <w:rPr>
          <w:sz w:val="22"/>
          <w:szCs w:val="22"/>
        </w:rPr>
        <w:t xml:space="preserve">nformación y </w:t>
      </w:r>
      <w:r>
        <w:rPr>
          <w:sz w:val="22"/>
          <w:szCs w:val="22"/>
        </w:rPr>
        <w:t>C</w:t>
      </w:r>
      <w:r w:rsidRPr="00E77254">
        <w:rPr>
          <w:sz w:val="22"/>
          <w:szCs w:val="22"/>
        </w:rPr>
        <w:t>omunicaciones</w:t>
      </w:r>
      <w:r>
        <w:rPr>
          <w:sz w:val="22"/>
          <w:szCs w:val="22"/>
        </w:rPr>
        <w:t>, por un importe de $41,314.56 (Cuarenta y un mil trescientos catorce pesos 56/100 m.n.).</w:t>
      </w:r>
    </w:p>
    <w:p w14:paraId="16B2F404" w14:textId="77777777" w:rsidR="00973CD1" w:rsidRDefault="00973CD1" w:rsidP="00973CD1">
      <w:pPr>
        <w:jc w:val="both"/>
        <w:rPr>
          <w:sz w:val="22"/>
          <w:szCs w:val="22"/>
        </w:rPr>
      </w:pPr>
    </w:p>
    <w:p w14:paraId="6A48024F" w14:textId="77777777" w:rsidR="00973CD1" w:rsidRDefault="00973CD1" w:rsidP="00973CD1">
      <w:pPr>
        <w:jc w:val="both"/>
        <w:rPr>
          <w:sz w:val="22"/>
          <w:szCs w:val="22"/>
        </w:rPr>
      </w:pPr>
      <w:r>
        <w:rPr>
          <w:sz w:val="22"/>
          <w:szCs w:val="22"/>
        </w:rPr>
        <w:t>-A</w:t>
      </w:r>
      <w:r w:rsidRPr="001658BA">
        <w:rPr>
          <w:sz w:val="22"/>
          <w:szCs w:val="22"/>
        </w:rPr>
        <w:t xml:space="preserve">dquisición de 3 unidades de almacenamiento </w:t>
      </w:r>
      <w:proofErr w:type="spellStart"/>
      <w:r>
        <w:rPr>
          <w:sz w:val="22"/>
          <w:szCs w:val="22"/>
        </w:rPr>
        <w:t>N</w:t>
      </w:r>
      <w:r w:rsidRPr="001658BA">
        <w:rPr>
          <w:sz w:val="22"/>
          <w:szCs w:val="22"/>
        </w:rPr>
        <w:t>as</w:t>
      </w:r>
      <w:proofErr w:type="spellEnd"/>
      <w:r w:rsidRPr="001658BA">
        <w:rPr>
          <w:sz w:val="22"/>
          <w:szCs w:val="22"/>
        </w:rPr>
        <w:t xml:space="preserve">, modelo </w:t>
      </w:r>
      <w:r>
        <w:rPr>
          <w:sz w:val="22"/>
          <w:szCs w:val="22"/>
        </w:rPr>
        <w:t>TS</w:t>
      </w:r>
      <w:r w:rsidRPr="001658BA">
        <w:rPr>
          <w:sz w:val="22"/>
          <w:szCs w:val="22"/>
        </w:rPr>
        <w:t xml:space="preserve">-233, con 2 discos duros de 2tb, </w:t>
      </w:r>
      <w:r>
        <w:rPr>
          <w:sz w:val="22"/>
          <w:szCs w:val="22"/>
        </w:rPr>
        <w:t>por un importe de $22,811.40 (Veintidós mil ochocientos once pesos 40/100 m.n.).</w:t>
      </w:r>
    </w:p>
    <w:p w14:paraId="678D8E21" w14:textId="77777777" w:rsidR="00973CD1" w:rsidRDefault="00973CD1" w:rsidP="00973CD1">
      <w:pPr>
        <w:jc w:val="both"/>
        <w:rPr>
          <w:sz w:val="22"/>
          <w:szCs w:val="22"/>
        </w:rPr>
      </w:pPr>
    </w:p>
    <w:p w14:paraId="3C926460" w14:textId="2CC0B355" w:rsidR="00973CD1" w:rsidRDefault="00973CD1" w:rsidP="00973CD1">
      <w:pPr>
        <w:jc w:val="both"/>
        <w:rPr>
          <w:sz w:val="22"/>
          <w:szCs w:val="22"/>
        </w:rPr>
      </w:pPr>
      <w:r>
        <w:rPr>
          <w:sz w:val="22"/>
          <w:szCs w:val="22"/>
        </w:rPr>
        <w:t>-A</w:t>
      </w:r>
      <w:r w:rsidRPr="00A27BA2">
        <w:rPr>
          <w:sz w:val="22"/>
          <w:szCs w:val="22"/>
        </w:rPr>
        <w:t>dquisición</w:t>
      </w:r>
      <w:r>
        <w:rPr>
          <w:sz w:val="22"/>
          <w:szCs w:val="22"/>
        </w:rPr>
        <w:t xml:space="preserve"> </w:t>
      </w:r>
      <w:r w:rsidRPr="00A27BA2">
        <w:rPr>
          <w:sz w:val="22"/>
          <w:szCs w:val="22"/>
        </w:rPr>
        <w:t xml:space="preserve">de trompeta de aluminio para sistema de alarma sísmica, solicitado por </w:t>
      </w:r>
      <w:r>
        <w:rPr>
          <w:sz w:val="22"/>
          <w:szCs w:val="22"/>
        </w:rPr>
        <w:t>la C</w:t>
      </w:r>
      <w:r w:rsidRPr="00A27BA2">
        <w:rPr>
          <w:sz w:val="22"/>
          <w:szCs w:val="22"/>
        </w:rPr>
        <w:t xml:space="preserve">oordinación de </w:t>
      </w:r>
      <w:r>
        <w:rPr>
          <w:sz w:val="22"/>
          <w:szCs w:val="22"/>
        </w:rPr>
        <w:t>S</w:t>
      </w:r>
      <w:r w:rsidRPr="00A27BA2">
        <w:rPr>
          <w:sz w:val="22"/>
          <w:szCs w:val="22"/>
        </w:rPr>
        <w:t xml:space="preserve">eguridad </w:t>
      </w:r>
      <w:r>
        <w:rPr>
          <w:sz w:val="22"/>
          <w:szCs w:val="22"/>
        </w:rPr>
        <w:t>I</w:t>
      </w:r>
      <w:r w:rsidRPr="00A27BA2">
        <w:rPr>
          <w:sz w:val="22"/>
          <w:szCs w:val="22"/>
        </w:rPr>
        <w:t xml:space="preserve">nterna y </w:t>
      </w:r>
      <w:r>
        <w:rPr>
          <w:sz w:val="22"/>
          <w:szCs w:val="22"/>
        </w:rPr>
        <w:t>P</w:t>
      </w:r>
      <w:r w:rsidRPr="00A27BA2">
        <w:rPr>
          <w:sz w:val="22"/>
          <w:szCs w:val="22"/>
        </w:rPr>
        <w:t xml:space="preserve">rotección </w:t>
      </w:r>
      <w:r>
        <w:rPr>
          <w:sz w:val="22"/>
          <w:szCs w:val="22"/>
        </w:rPr>
        <w:t>C</w:t>
      </w:r>
      <w:r w:rsidRPr="00A27BA2">
        <w:rPr>
          <w:sz w:val="22"/>
          <w:szCs w:val="22"/>
        </w:rPr>
        <w:t xml:space="preserve">iudadana del </w:t>
      </w:r>
      <w:r>
        <w:rPr>
          <w:sz w:val="22"/>
          <w:szCs w:val="22"/>
        </w:rPr>
        <w:t>P</w:t>
      </w:r>
      <w:r w:rsidRPr="00A27BA2">
        <w:rPr>
          <w:sz w:val="22"/>
          <w:szCs w:val="22"/>
        </w:rPr>
        <w:t xml:space="preserve">oder </w:t>
      </w:r>
      <w:r>
        <w:rPr>
          <w:sz w:val="22"/>
          <w:szCs w:val="22"/>
        </w:rPr>
        <w:t>J</w:t>
      </w:r>
      <w:r w:rsidRPr="00A27BA2">
        <w:rPr>
          <w:sz w:val="22"/>
          <w:szCs w:val="22"/>
        </w:rPr>
        <w:t xml:space="preserve">udicial del </w:t>
      </w:r>
      <w:r>
        <w:rPr>
          <w:sz w:val="22"/>
          <w:szCs w:val="22"/>
        </w:rPr>
        <w:t>E</w:t>
      </w:r>
      <w:r w:rsidRPr="00A27BA2">
        <w:rPr>
          <w:sz w:val="22"/>
          <w:szCs w:val="22"/>
        </w:rPr>
        <w:t>stado</w:t>
      </w:r>
      <w:r>
        <w:rPr>
          <w:sz w:val="22"/>
          <w:szCs w:val="22"/>
        </w:rPr>
        <w:t>, por la cantidad de $10,788.00 (Diez mil setecientos ochenta y ocho pesos 00/100 m.n.).</w:t>
      </w:r>
    </w:p>
    <w:p w14:paraId="57218F4A" w14:textId="77777777" w:rsidR="00973CD1" w:rsidRDefault="00973CD1" w:rsidP="00973CD1">
      <w:pPr>
        <w:jc w:val="both"/>
        <w:rPr>
          <w:sz w:val="22"/>
          <w:szCs w:val="22"/>
        </w:rPr>
      </w:pPr>
    </w:p>
    <w:p w14:paraId="33651671" w14:textId="77777777" w:rsidR="00973CD1" w:rsidRDefault="00973CD1" w:rsidP="00973CD1">
      <w:pPr>
        <w:jc w:val="both"/>
        <w:rPr>
          <w:bCs/>
          <w:sz w:val="22"/>
          <w:szCs w:val="22"/>
        </w:rPr>
      </w:pPr>
      <w:r w:rsidRPr="00F07F66">
        <w:rPr>
          <w:bCs/>
          <w:sz w:val="22"/>
          <w:szCs w:val="22"/>
        </w:rPr>
        <w:t xml:space="preserve">En el mes de </w:t>
      </w:r>
      <w:r>
        <w:rPr>
          <w:bCs/>
          <w:sz w:val="22"/>
          <w:szCs w:val="22"/>
        </w:rPr>
        <w:t>marzo 2024 la depreciación mensual asciende a la cantidad de $-365,444.65 (Trescientos sesenta y cinco mil cuatrocientos cuarenta y cuatro pesos 65/100 m.n.).</w:t>
      </w:r>
    </w:p>
    <w:p w14:paraId="73AE4031" w14:textId="481AAFF6" w:rsidR="000A09CD" w:rsidRDefault="000A09CD" w:rsidP="000A09CD">
      <w:pPr>
        <w:jc w:val="both"/>
        <w:rPr>
          <w:bCs/>
          <w:sz w:val="22"/>
          <w:szCs w:val="22"/>
        </w:rPr>
      </w:pPr>
    </w:p>
    <w:p w14:paraId="1FBE4A1B" w14:textId="335709A7" w:rsidR="00443EE0" w:rsidRPr="00D852D8" w:rsidRDefault="00443EE0" w:rsidP="00443EE0">
      <w:pPr>
        <w:jc w:val="both"/>
        <w:rPr>
          <w:b/>
          <w:bCs/>
          <w:sz w:val="22"/>
          <w:szCs w:val="22"/>
        </w:rPr>
      </w:pPr>
      <w:r w:rsidRPr="00D852D8">
        <w:rPr>
          <w:b/>
          <w:bCs/>
          <w:sz w:val="22"/>
          <w:szCs w:val="22"/>
        </w:rPr>
        <w:t>En el mes de abril de 2024, se realizan los siguientes incrementos y decrementos:</w:t>
      </w:r>
    </w:p>
    <w:p w14:paraId="622DB8A9" w14:textId="77777777" w:rsidR="00443EE0" w:rsidRPr="00D852D8" w:rsidRDefault="00443EE0" w:rsidP="00443EE0">
      <w:pPr>
        <w:jc w:val="both"/>
        <w:rPr>
          <w:b/>
          <w:bCs/>
          <w:sz w:val="22"/>
          <w:szCs w:val="22"/>
        </w:rPr>
      </w:pPr>
    </w:p>
    <w:p w14:paraId="44032214" w14:textId="3D033531" w:rsidR="00443EE0" w:rsidRDefault="00AC2B8E" w:rsidP="00443EE0">
      <w:pPr>
        <w:jc w:val="both"/>
        <w:rPr>
          <w:sz w:val="20"/>
          <w:szCs w:val="20"/>
        </w:rPr>
      </w:pPr>
      <w:r>
        <w:rPr>
          <w:sz w:val="22"/>
          <w:szCs w:val="22"/>
        </w:rPr>
        <w:t>Trabajos</w:t>
      </w:r>
      <w:r w:rsidR="00443EE0">
        <w:rPr>
          <w:sz w:val="22"/>
          <w:szCs w:val="22"/>
        </w:rPr>
        <w:t xml:space="preserve"> de </w:t>
      </w:r>
      <w:r w:rsidR="00443EE0">
        <w:rPr>
          <w:sz w:val="20"/>
          <w:szCs w:val="20"/>
        </w:rPr>
        <w:t>a</w:t>
      </w:r>
      <w:r w:rsidR="00443EE0" w:rsidRPr="00CB6648">
        <w:rPr>
          <w:sz w:val="20"/>
          <w:szCs w:val="20"/>
        </w:rPr>
        <w:t xml:space="preserve">decuación de oficinas y </w:t>
      </w:r>
      <w:r w:rsidR="00443EE0">
        <w:rPr>
          <w:sz w:val="20"/>
          <w:szCs w:val="20"/>
        </w:rPr>
        <w:t>S</w:t>
      </w:r>
      <w:r w:rsidR="00443EE0" w:rsidRPr="00CB6648">
        <w:rPr>
          <w:sz w:val="20"/>
          <w:szCs w:val="20"/>
        </w:rPr>
        <w:t>ala</w:t>
      </w:r>
      <w:r w:rsidR="00443EE0">
        <w:rPr>
          <w:sz w:val="20"/>
          <w:szCs w:val="20"/>
        </w:rPr>
        <w:t>s</w:t>
      </w:r>
      <w:r w:rsidR="00443EE0" w:rsidRPr="00CB6648">
        <w:rPr>
          <w:sz w:val="20"/>
          <w:szCs w:val="20"/>
        </w:rPr>
        <w:t xml:space="preserve"> de </w:t>
      </w:r>
      <w:r w:rsidR="00443EE0">
        <w:rPr>
          <w:sz w:val="20"/>
          <w:szCs w:val="20"/>
        </w:rPr>
        <w:t>O</w:t>
      </w:r>
      <w:r w:rsidR="00443EE0" w:rsidRPr="00CB6648">
        <w:rPr>
          <w:sz w:val="20"/>
          <w:szCs w:val="20"/>
        </w:rPr>
        <w:t xml:space="preserve">ralidad anexas al </w:t>
      </w:r>
      <w:r w:rsidR="00443EE0">
        <w:rPr>
          <w:sz w:val="20"/>
          <w:szCs w:val="20"/>
        </w:rPr>
        <w:t>C</w:t>
      </w:r>
      <w:r w:rsidR="00443EE0" w:rsidRPr="00CB6648">
        <w:rPr>
          <w:sz w:val="20"/>
          <w:szCs w:val="20"/>
        </w:rPr>
        <w:t xml:space="preserve">entro </w:t>
      </w:r>
      <w:r w:rsidR="00443EE0">
        <w:rPr>
          <w:sz w:val="20"/>
          <w:szCs w:val="20"/>
        </w:rPr>
        <w:t>P</w:t>
      </w:r>
      <w:r w:rsidR="00443EE0" w:rsidRPr="00CB6648">
        <w:rPr>
          <w:sz w:val="20"/>
          <w:szCs w:val="20"/>
        </w:rPr>
        <w:t>enitenciario de la ciudad de</w:t>
      </w:r>
      <w:r w:rsidR="00443EE0">
        <w:rPr>
          <w:sz w:val="20"/>
          <w:szCs w:val="20"/>
        </w:rPr>
        <w:t xml:space="preserve"> Z</w:t>
      </w:r>
      <w:r w:rsidR="00443EE0" w:rsidRPr="00CB6648">
        <w:rPr>
          <w:sz w:val="20"/>
          <w:szCs w:val="20"/>
        </w:rPr>
        <w:t xml:space="preserve">amora, </w:t>
      </w:r>
      <w:r w:rsidR="00443EE0">
        <w:rPr>
          <w:sz w:val="20"/>
          <w:szCs w:val="20"/>
        </w:rPr>
        <w:t>M</w:t>
      </w:r>
      <w:r w:rsidR="00443EE0" w:rsidRPr="00CB6648">
        <w:rPr>
          <w:sz w:val="20"/>
          <w:szCs w:val="20"/>
        </w:rPr>
        <w:t>ichoacán</w:t>
      </w:r>
      <w:r w:rsidR="008A4161">
        <w:rPr>
          <w:sz w:val="20"/>
          <w:szCs w:val="20"/>
        </w:rPr>
        <w:t>.</w:t>
      </w:r>
      <w:r w:rsidR="00443EE0" w:rsidRPr="00CB6648">
        <w:rPr>
          <w:sz w:val="20"/>
          <w:szCs w:val="20"/>
        </w:rPr>
        <w:t xml:space="preserve"> </w:t>
      </w:r>
      <w:r w:rsidR="008A4161">
        <w:rPr>
          <w:sz w:val="20"/>
          <w:szCs w:val="20"/>
        </w:rPr>
        <w:t>S</w:t>
      </w:r>
      <w:r w:rsidR="00443EE0" w:rsidRPr="00CB6648">
        <w:rPr>
          <w:sz w:val="20"/>
          <w:szCs w:val="20"/>
        </w:rPr>
        <w:t>egún contrato CPJEM/SA/CO/ADI/01/2024-1</w:t>
      </w:r>
      <w:r w:rsidR="00443EE0">
        <w:rPr>
          <w:sz w:val="20"/>
          <w:szCs w:val="20"/>
        </w:rPr>
        <w:t>, por un importe de $469,148.03 (Cuatrocientos sesenta y nueve mil ciento cuarenta y ocho pesos 03/100 m.n.).</w:t>
      </w:r>
    </w:p>
    <w:p w14:paraId="42DD5213" w14:textId="3FA27759" w:rsidR="00973CD1" w:rsidRDefault="00973CD1" w:rsidP="000A09CD">
      <w:pPr>
        <w:jc w:val="both"/>
        <w:rPr>
          <w:bCs/>
          <w:sz w:val="22"/>
          <w:szCs w:val="22"/>
        </w:rPr>
      </w:pPr>
    </w:p>
    <w:p w14:paraId="20D78864" w14:textId="77777777" w:rsidR="00F220AA" w:rsidRDefault="00F220AA" w:rsidP="00F220AA">
      <w:pPr>
        <w:jc w:val="both"/>
        <w:rPr>
          <w:sz w:val="22"/>
          <w:szCs w:val="22"/>
        </w:rPr>
      </w:pPr>
      <w:r>
        <w:rPr>
          <w:sz w:val="22"/>
          <w:szCs w:val="22"/>
        </w:rPr>
        <w:t>-A</w:t>
      </w:r>
      <w:r w:rsidRPr="005F69FC">
        <w:rPr>
          <w:sz w:val="22"/>
          <w:szCs w:val="22"/>
        </w:rPr>
        <w:t xml:space="preserve">dquisición de 1 unidad de almacenamiento </w:t>
      </w:r>
      <w:proofErr w:type="spellStart"/>
      <w:r>
        <w:rPr>
          <w:sz w:val="22"/>
          <w:szCs w:val="22"/>
        </w:rPr>
        <w:t>M</w:t>
      </w:r>
      <w:r w:rsidRPr="005F69FC">
        <w:rPr>
          <w:sz w:val="22"/>
          <w:szCs w:val="22"/>
        </w:rPr>
        <w:t>y</w:t>
      </w:r>
      <w:proofErr w:type="spellEnd"/>
      <w:r w:rsidRPr="005F69FC">
        <w:rPr>
          <w:sz w:val="22"/>
          <w:szCs w:val="22"/>
        </w:rPr>
        <w:t xml:space="preserve"> </w:t>
      </w:r>
      <w:r>
        <w:rPr>
          <w:sz w:val="22"/>
          <w:szCs w:val="22"/>
        </w:rPr>
        <w:t>C</w:t>
      </w:r>
      <w:r w:rsidRPr="005F69FC">
        <w:rPr>
          <w:sz w:val="22"/>
          <w:szCs w:val="22"/>
        </w:rPr>
        <w:t xml:space="preserve">loud ex2 ultra, solicitado por el </w:t>
      </w:r>
      <w:r>
        <w:rPr>
          <w:sz w:val="22"/>
          <w:szCs w:val="22"/>
        </w:rPr>
        <w:t>J</w:t>
      </w:r>
      <w:r w:rsidRPr="005F69FC">
        <w:rPr>
          <w:sz w:val="22"/>
          <w:szCs w:val="22"/>
        </w:rPr>
        <w:t xml:space="preserve">uzgado 2° </w:t>
      </w:r>
      <w:r>
        <w:rPr>
          <w:sz w:val="22"/>
          <w:szCs w:val="22"/>
        </w:rPr>
        <w:t>C</w:t>
      </w:r>
      <w:r w:rsidRPr="005F69FC">
        <w:rPr>
          <w:sz w:val="22"/>
          <w:szCs w:val="22"/>
        </w:rPr>
        <w:t xml:space="preserve">ivil de </w:t>
      </w:r>
      <w:r>
        <w:rPr>
          <w:sz w:val="22"/>
          <w:szCs w:val="22"/>
        </w:rPr>
        <w:t>P</w:t>
      </w:r>
      <w:r w:rsidRPr="005F69FC">
        <w:rPr>
          <w:sz w:val="22"/>
          <w:szCs w:val="22"/>
        </w:rPr>
        <w:t>átzcuaro</w:t>
      </w:r>
      <w:r>
        <w:rPr>
          <w:sz w:val="22"/>
          <w:szCs w:val="22"/>
        </w:rPr>
        <w:t>, por un importe de $8,207.80 (Ocho mil doscientos siete pesos 80/100 m.n.).</w:t>
      </w:r>
    </w:p>
    <w:p w14:paraId="079831A8" w14:textId="77777777" w:rsidR="00F220AA" w:rsidRDefault="00F220AA" w:rsidP="00F220AA">
      <w:pPr>
        <w:jc w:val="both"/>
        <w:rPr>
          <w:sz w:val="22"/>
          <w:szCs w:val="22"/>
        </w:rPr>
      </w:pPr>
    </w:p>
    <w:p w14:paraId="74B5BEE3" w14:textId="77777777" w:rsidR="00F220AA" w:rsidRDefault="00F220AA" w:rsidP="00F220AA">
      <w:pPr>
        <w:jc w:val="both"/>
        <w:rPr>
          <w:sz w:val="22"/>
          <w:szCs w:val="22"/>
        </w:rPr>
      </w:pPr>
      <w:r>
        <w:rPr>
          <w:sz w:val="22"/>
          <w:szCs w:val="22"/>
        </w:rPr>
        <w:t>-A</w:t>
      </w:r>
      <w:r w:rsidRPr="005F69FC">
        <w:rPr>
          <w:sz w:val="22"/>
          <w:szCs w:val="22"/>
        </w:rPr>
        <w:t xml:space="preserve">dquisición de una unidad de almacenamiento </w:t>
      </w:r>
      <w:proofErr w:type="spellStart"/>
      <w:r>
        <w:rPr>
          <w:sz w:val="22"/>
          <w:szCs w:val="22"/>
        </w:rPr>
        <w:t>N</w:t>
      </w:r>
      <w:r w:rsidRPr="005F69FC">
        <w:rPr>
          <w:sz w:val="22"/>
          <w:szCs w:val="22"/>
        </w:rPr>
        <w:t>as</w:t>
      </w:r>
      <w:proofErr w:type="spellEnd"/>
      <w:r w:rsidRPr="005F69FC">
        <w:rPr>
          <w:sz w:val="22"/>
          <w:szCs w:val="22"/>
        </w:rPr>
        <w:t xml:space="preserve"> </w:t>
      </w:r>
      <w:proofErr w:type="spellStart"/>
      <w:r>
        <w:rPr>
          <w:sz w:val="22"/>
          <w:szCs w:val="22"/>
        </w:rPr>
        <w:t>Q</w:t>
      </w:r>
      <w:r w:rsidRPr="005F69FC">
        <w:rPr>
          <w:sz w:val="22"/>
          <w:szCs w:val="22"/>
        </w:rPr>
        <w:t>nap</w:t>
      </w:r>
      <w:proofErr w:type="spellEnd"/>
      <w:r w:rsidRPr="005F69FC">
        <w:rPr>
          <w:sz w:val="22"/>
          <w:szCs w:val="22"/>
        </w:rPr>
        <w:t xml:space="preserve">, modelo </w:t>
      </w:r>
      <w:r>
        <w:rPr>
          <w:sz w:val="22"/>
          <w:szCs w:val="22"/>
        </w:rPr>
        <w:t>TS</w:t>
      </w:r>
      <w:r w:rsidRPr="005F69FC">
        <w:rPr>
          <w:sz w:val="22"/>
          <w:szCs w:val="22"/>
        </w:rPr>
        <w:t>-233-</w:t>
      </w:r>
      <w:r>
        <w:rPr>
          <w:sz w:val="22"/>
          <w:szCs w:val="22"/>
        </w:rPr>
        <w:t>US</w:t>
      </w:r>
      <w:r w:rsidRPr="005F69FC">
        <w:rPr>
          <w:sz w:val="22"/>
          <w:szCs w:val="22"/>
        </w:rPr>
        <w:t>, sol</w:t>
      </w:r>
      <w:r>
        <w:rPr>
          <w:sz w:val="22"/>
          <w:szCs w:val="22"/>
        </w:rPr>
        <w:t>i</w:t>
      </w:r>
      <w:r w:rsidRPr="005F69FC">
        <w:rPr>
          <w:sz w:val="22"/>
          <w:szCs w:val="22"/>
        </w:rPr>
        <w:t xml:space="preserve">citado por el </w:t>
      </w:r>
      <w:r>
        <w:rPr>
          <w:sz w:val="22"/>
          <w:szCs w:val="22"/>
        </w:rPr>
        <w:t>D</w:t>
      </w:r>
      <w:r w:rsidRPr="005F69FC">
        <w:rPr>
          <w:sz w:val="22"/>
          <w:szCs w:val="22"/>
        </w:rPr>
        <w:t xml:space="preserve">epartamento de </w:t>
      </w:r>
      <w:r>
        <w:rPr>
          <w:sz w:val="22"/>
          <w:szCs w:val="22"/>
        </w:rPr>
        <w:t>C</w:t>
      </w:r>
      <w:r w:rsidRPr="005F69FC">
        <w:rPr>
          <w:sz w:val="22"/>
          <w:szCs w:val="22"/>
        </w:rPr>
        <w:t>ontabilidad</w:t>
      </w:r>
      <w:r>
        <w:rPr>
          <w:sz w:val="22"/>
          <w:szCs w:val="22"/>
        </w:rPr>
        <w:t>, por un importe de $8,207.80 (Ocho mil doscientos siete pesos 80/100 m.n.).</w:t>
      </w:r>
    </w:p>
    <w:p w14:paraId="7B6907E4" w14:textId="77777777" w:rsidR="00F220AA" w:rsidRDefault="00F220AA" w:rsidP="00F220AA">
      <w:pPr>
        <w:jc w:val="both"/>
        <w:rPr>
          <w:sz w:val="22"/>
          <w:szCs w:val="22"/>
        </w:rPr>
      </w:pPr>
    </w:p>
    <w:p w14:paraId="0760B8BB" w14:textId="77777777" w:rsidR="00F220AA" w:rsidRDefault="00F220AA" w:rsidP="00F220AA">
      <w:pPr>
        <w:jc w:val="both"/>
        <w:rPr>
          <w:sz w:val="22"/>
          <w:szCs w:val="22"/>
        </w:rPr>
      </w:pPr>
      <w:r>
        <w:rPr>
          <w:sz w:val="22"/>
          <w:szCs w:val="22"/>
        </w:rPr>
        <w:t>-A</w:t>
      </w:r>
      <w:r w:rsidRPr="005F69FC">
        <w:rPr>
          <w:sz w:val="22"/>
          <w:szCs w:val="22"/>
        </w:rPr>
        <w:t xml:space="preserve">dquisición de una unidad de almacenamiento </w:t>
      </w:r>
      <w:proofErr w:type="spellStart"/>
      <w:r>
        <w:rPr>
          <w:sz w:val="22"/>
          <w:szCs w:val="22"/>
        </w:rPr>
        <w:t>M</w:t>
      </w:r>
      <w:r w:rsidRPr="005F69FC">
        <w:rPr>
          <w:sz w:val="22"/>
          <w:szCs w:val="22"/>
        </w:rPr>
        <w:t>y</w:t>
      </w:r>
      <w:proofErr w:type="spellEnd"/>
      <w:r w:rsidRPr="005F69FC">
        <w:rPr>
          <w:sz w:val="22"/>
          <w:szCs w:val="22"/>
        </w:rPr>
        <w:t xml:space="preserve"> </w:t>
      </w:r>
      <w:r>
        <w:rPr>
          <w:sz w:val="22"/>
          <w:szCs w:val="22"/>
        </w:rPr>
        <w:t>C</w:t>
      </w:r>
      <w:r w:rsidRPr="005F69FC">
        <w:rPr>
          <w:sz w:val="22"/>
          <w:szCs w:val="22"/>
        </w:rPr>
        <w:t xml:space="preserve">loud, solicitado por </w:t>
      </w:r>
      <w:r>
        <w:rPr>
          <w:sz w:val="22"/>
          <w:szCs w:val="22"/>
        </w:rPr>
        <w:t>el J</w:t>
      </w:r>
      <w:r w:rsidRPr="005F69FC">
        <w:rPr>
          <w:sz w:val="22"/>
          <w:szCs w:val="22"/>
        </w:rPr>
        <w:t xml:space="preserve">uzgado 2° </w:t>
      </w:r>
      <w:r>
        <w:rPr>
          <w:sz w:val="22"/>
          <w:szCs w:val="22"/>
        </w:rPr>
        <w:t>L</w:t>
      </w:r>
      <w:r w:rsidRPr="005F69FC">
        <w:rPr>
          <w:sz w:val="22"/>
          <w:szCs w:val="22"/>
        </w:rPr>
        <w:t xml:space="preserve">aboral de </w:t>
      </w:r>
      <w:r>
        <w:rPr>
          <w:sz w:val="22"/>
          <w:szCs w:val="22"/>
        </w:rPr>
        <w:t>M</w:t>
      </w:r>
      <w:r w:rsidRPr="005F69FC">
        <w:rPr>
          <w:sz w:val="22"/>
          <w:szCs w:val="22"/>
        </w:rPr>
        <w:t>orelia</w:t>
      </w:r>
      <w:r>
        <w:rPr>
          <w:sz w:val="22"/>
          <w:szCs w:val="22"/>
        </w:rPr>
        <w:t>. Por un importe de $$8,207.80 (Ocho mil doscientos siete pesos 80/100 m.n.).</w:t>
      </w:r>
    </w:p>
    <w:p w14:paraId="249B9E00" w14:textId="77777777" w:rsidR="00F220AA" w:rsidRDefault="00F220AA" w:rsidP="00F220AA">
      <w:pPr>
        <w:jc w:val="both"/>
        <w:rPr>
          <w:sz w:val="22"/>
          <w:szCs w:val="22"/>
        </w:rPr>
      </w:pPr>
    </w:p>
    <w:p w14:paraId="01092518" w14:textId="77777777" w:rsidR="00F220AA" w:rsidRDefault="00F220AA" w:rsidP="00F220AA">
      <w:pPr>
        <w:jc w:val="both"/>
        <w:rPr>
          <w:color w:val="000000" w:themeColor="text1"/>
          <w:sz w:val="22"/>
          <w:szCs w:val="22"/>
        </w:rPr>
      </w:pPr>
      <w:r w:rsidRPr="00740309">
        <w:rPr>
          <w:color w:val="000000" w:themeColor="text1"/>
          <w:sz w:val="22"/>
          <w:szCs w:val="22"/>
        </w:rPr>
        <w:t xml:space="preserve">-Adquisición de </w:t>
      </w:r>
      <w:r>
        <w:rPr>
          <w:color w:val="000000" w:themeColor="text1"/>
          <w:sz w:val="22"/>
          <w:szCs w:val="22"/>
        </w:rPr>
        <w:t xml:space="preserve">UPS en línea doble conversión APC </w:t>
      </w:r>
      <w:proofErr w:type="spellStart"/>
      <w:r>
        <w:rPr>
          <w:color w:val="000000" w:themeColor="text1"/>
          <w:sz w:val="22"/>
          <w:szCs w:val="22"/>
        </w:rPr>
        <w:t>by</w:t>
      </w:r>
      <w:proofErr w:type="spellEnd"/>
      <w:r>
        <w:rPr>
          <w:color w:val="000000" w:themeColor="text1"/>
          <w:sz w:val="22"/>
          <w:szCs w:val="22"/>
        </w:rPr>
        <w:t xml:space="preserve"> Schneider Electric Easy, p</w:t>
      </w:r>
      <w:r w:rsidRPr="00740309">
        <w:rPr>
          <w:color w:val="000000" w:themeColor="text1"/>
          <w:sz w:val="22"/>
          <w:szCs w:val="22"/>
        </w:rPr>
        <w:t>or la cantidad de $15,534.72 (Quince mil quinientos treinta y cuatro pesos 72/100 m.n.)</w:t>
      </w:r>
      <w:r>
        <w:rPr>
          <w:color w:val="000000" w:themeColor="text1"/>
          <w:sz w:val="22"/>
          <w:szCs w:val="22"/>
        </w:rPr>
        <w:t>, para las áreas del Distrito Judicial de Uruapan, como son la Oficialía de Partes y Turno, Juzgados 1°, 2° y 3° Civil, Juzgados 1°, 2° y 3° Familiar, Centro Estatal de Justicia Alternativa y Restaurativa, Juzgado Laboral, Juzgados 1° y 2° Menor Mixtos y Juzgado Comunal.</w:t>
      </w:r>
    </w:p>
    <w:p w14:paraId="56E0BAF2" w14:textId="77777777" w:rsidR="00F220AA" w:rsidRPr="004013A8" w:rsidRDefault="00F220AA" w:rsidP="00F220AA">
      <w:pPr>
        <w:jc w:val="both"/>
        <w:rPr>
          <w:color w:val="000000" w:themeColor="text1"/>
          <w:sz w:val="22"/>
          <w:szCs w:val="22"/>
        </w:rPr>
      </w:pPr>
    </w:p>
    <w:p w14:paraId="035C63B6" w14:textId="77777777" w:rsidR="00F220AA" w:rsidRDefault="00F220AA" w:rsidP="00F220AA">
      <w:pPr>
        <w:jc w:val="both"/>
        <w:rPr>
          <w:sz w:val="22"/>
          <w:szCs w:val="22"/>
        </w:rPr>
      </w:pPr>
      <w:r>
        <w:rPr>
          <w:sz w:val="22"/>
          <w:szCs w:val="22"/>
        </w:rPr>
        <w:t>-A</w:t>
      </w:r>
      <w:r w:rsidRPr="00073C99">
        <w:rPr>
          <w:sz w:val="22"/>
          <w:szCs w:val="22"/>
        </w:rPr>
        <w:t>dquisici</w:t>
      </w:r>
      <w:r>
        <w:rPr>
          <w:sz w:val="22"/>
          <w:szCs w:val="22"/>
        </w:rPr>
        <w:t>ó</w:t>
      </w:r>
      <w:r w:rsidRPr="00073C99">
        <w:rPr>
          <w:sz w:val="22"/>
          <w:szCs w:val="22"/>
        </w:rPr>
        <w:t xml:space="preserve">n de un </w:t>
      </w:r>
      <w:r>
        <w:rPr>
          <w:sz w:val="22"/>
          <w:szCs w:val="22"/>
        </w:rPr>
        <w:t>N</w:t>
      </w:r>
      <w:r w:rsidRPr="00073C99">
        <w:rPr>
          <w:sz w:val="22"/>
          <w:szCs w:val="22"/>
        </w:rPr>
        <w:t xml:space="preserve">egatoscopio de mesa modelo </w:t>
      </w:r>
      <w:r>
        <w:rPr>
          <w:sz w:val="22"/>
          <w:szCs w:val="22"/>
        </w:rPr>
        <w:t>MRS</w:t>
      </w:r>
      <w:r w:rsidRPr="00073C99">
        <w:rPr>
          <w:sz w:val="22"/>
          <w:szCs w:val="22"/>
        </w:rPr>
        <w:t xml:space="preserve">-06 y 4 pesa con asas 3kg. solicitado por el </w:t>
      </w:r>
      <w:r>
        <w:rPr>
          <w:sz w:val="22"/>
          <w:szCs w:val="22"/>
        </w:rPr>
        <w:t>D</w:t>
      </w:r>
      <w:r w:rsidRPr="00073C99">
        <w:rPr>
          <w:sz w:val="22"/>
          <w:szCs w:val="22"/>
        </w:rPr>
        <w:t>epartamento de</w:t>
      </w:r>
      <w:r>
        <w:rPr>
          <w:sz w:val="22"/>
          <w:szCs w:val="22"/>
        </w:rPr>
        <w:t>l A</w:t>
      </w:r>
      <w:r w:rsidRPr="00073C99">
        <w:rPr>
          <w:sz w:val="22"/>
          <w:szCs w:val="22"/>
        </w:rPr>
        <w:t xml:space="preserve">rchivo </w:t>
      </w:r>
      <w:r>
        <w:rPr>
          <w:sz w:val="22"/>
          <w:szCs w:val="22"/>
        </w:rPr>
        <w:t>H</w:t>
      </w:r>
      <w:r w:rsidRPr="00073C99">
        <w:rPr>
          <w:sz w:val="22"/>
          <w:szCs w:val="22"/>
        </w:rPr>
        <w:t>istórico</w:t>
      </w:r>
      <w:r>
        <w:rPr>
          <w:sz w:val="22"/>
          <w:szCs w:val="22"/>
        </w:rPr>
        <w:t>, por la cantidad de $13,539.00 (Trece mil quinientos treinta y nueve pesos 00/100 m.n.).</w:t>
      </w:r>
    </w:p>
    <w:p w14:paraId="0A69EEB9" w14:textId="77777777" w:rsidR="00F220AA" w:rsidRDefault="00F220AA" w:rsidP="00F220AA">
      <w:pPr>
        <w:jc w:val="both"/>
        <w:rPr>
          <w:sz w:val="22"/>
          <w:szCs w:val="22"/>
        </w:rPr>
      </w:pPr>
    </w:p>
    <w:p w14:paraId="1CF7EC20" w14:textId="77777777" w:rsidR="00F220AA" w:rsidRDefault="00F220AA" w:rsidP="00F220AA">
      <w:pPr>
        <w:jc w:val="both"/>
        <w:rPr>
          <w:sz w:val="22"/>
          <w:szCs w:val="22"/>
        </w:rPr>
      </w:pPr>
      <w:r w:rsidRPr="00073C99">
        <w:rPr>
          <w:sz w:val="22"/>
          <w:szCs w:val="22"/>
        </w:rPr>
        <w:t>-</w:t>
      </w:r>
      <w:r>
        <w:rPr>
          <w:sz w:val="22"/>
          <w:szCs w:val="22"/>
        </w:rPr>
        <w:t>A</w:t>
      </w:r>
      <w:r w:rsidRPr="00073C99">
        <w:rPr>
          <w:sz w:val="22"/>
          <w:szCs w:val="22"/>
        </w:rPr>
        <w:t xml:space="preserve">dquisición de 2 mini </w:t>
      </w:r>
      <w:proofErr w:type="spellStart"/>
      <w:r w:rsidRPr="00073C99">
        <w:rPr>
          <w:sz w:val="22"/>
          <w:szCs w:val="22"/>
        </w:rPr>
        <w:t>split</w:t>
      </w:r>
      <w:proofErr w:type="spellEnd"/>
      <w:r w:rsidRPr="00073C99">
        <w:rPr>
          <w:sz w:val="22"/>
          <w:szCs w:val="22"/>
        </w:rPr>
        <w:t xml:space="preserve"> marca </w:t>
      </w:r>
      <w:proofErr w:type="spellStart"/>
      <w:r w:rsidRPr="00073C99">
        <w:rPr>
          <w:sz w:val="22"/>
          <w:szCs w:val="22"/>
        </w:rPr>
        <w:t>mirage</w:t>
      </w:r>
      <w:proofErr w:type="spellEnd"/>
      <w:r w:rsidRPr="00073C99">
        <w:rPr>
          <w:sz w:val="22"/>
          <w:szCs w:val="22"/>
        </w:rPr>
        <w:t xml:space="preserve"> de 3 toneladas, solicitados por el </w:t>
      </w:r>
      <w:r>
        <w:rPr>
          <w:sz w:val="22"/>
          <w:szCs w:val="22"/>
        </w:rPr>
        <w:t>J</w:t>
      </w:r>
      <w:r w:rsidRPr="00073C99">
        <w:rPr>
          <w:sz w:val="22"/>
          <w:szCs w:val="22"/>
        </w:rPr>
        <w:t xml:space="preserve">uzgado 2° y 6° </w:t>
      </w:r>
      <w:r>
        <w:rPr>
          <w:sz w:val="22"/>
          <w:szCs w:val="22"/>
        </w:rPr>
        <w:t>O</w:t>
      </w:r>
      <w:r w:rsidRPr="00073C99">
        <w:rPr>
          <w:sz w:val="22"/>
          <w:szCs w:val="22"/>
        </w:rPr>
        <w:t xml:space="preserve">ral </w:t>
      </w:r>
      <w:r>
        <w:rPr>
          <w:sz w:val="22"/>
          <w:szCs w:val="22"/>
        </w:rPr>
        <w:t>F</w:t>
      </w:r>
      <w:r w:rsidRPr="00073C99">
        <w:rPr>
          <w:sz w:val="22"/>
          <w:szCs w:val="22"/>
        </w:rPr>
        <w:t xml:space="preserve">amiliar de </w:t>
      </w:r>
      <w:r>
        <w:rPr>
          <w:sz w:val="22"/>
          <w:szCs w:val="22"/>
        </w:rPr>
        <w:t>M</w:t>
      </w:r>
      <w:r w:rsidRPr="00073C99">
        <w:rPr>
          <w:sz w:val="22"/>
          <w:szCs w:val="22"/>
        </w:rPr>
        <w:t>orelia</w:t>
      </w:r>
      <w:r>
        <w:rPr>
          <w:sz w:val="22"/>
          <w:szCs w:val="22"/>
        </w:rPr>
        <w:t>, por la cantidad de $53,000.40 (Cincuenta y tres mil pesos 40/100 m.n.).</w:t>
      </w:r>
    </w:p>
    <w:p w14:paraId="6E2A54F3" w14:textId="77777777" w:rsidR="00F220AA" w:rsidRDefault="00F220AA" w:rsidP="00F220AA">
      <w:pPr>
        <w:jc w:val="both"/>
        <w:rPr>
          <w:sz w:val="22"/>
          <w:szCs w:val="22"/>
        </w:rPr>
      </w:pPr>
    </w:p>
    <w:p w14:paraId="5B75A8EF" w14:textId="77777777" w:rsidR="00F220AA" w:rsidRDefault="00F220AA" w:rsidP="00F220AA">
      <w:pPr>
        <w:jc w:val="both"/>
        <w:rPr>
          <w:sz w:val="22"/>
          <w:szCs w:val="22"/>
        </w:rPr>
      </w:pPr>
      <w:r w:rsidRPr="000450E6">
        <w:rPr>
          <w:sz w:val="22"/>
          <w:szCs w:val="22"/>
        </w:rPr>
        <w:t>-Adquisición de 2 equipos vs-601xlm-6x1:3, 1 equipo 5x5 composite &amp; audio</w:t>
      </w:r>
      <w:r>
        <w:rPr>
          <w:sz w:val="22"/>
          <w:szCs w:val="22"/>
        </w:rPr>
        <w:t xml:space="preserve"> matriz, </w:t>
      </w:r>
      <w:r w:rsidRPr="000450E6">
        <w:rPr>
          <w:sz w:val="22"/>
          <w:szCs w:val="22"/>
        </w:rPr>
        <w:t>solicitado por el Sistema de Justicia Penal, Acusatorio y Oral de Zitácuaro, por un importe de $78,822.00 (Setenta y ocho mil ochocientos veintidós pesos 00/100 m.n.).</w:t>
      </w:r>
    </w:p>
    <w:p w14:paraId="4BDEAD1E" w14:textId="77777777" w:rsidR="00F220AA" w:rsidRDefault="00F220AA" w:rsidP="00F220AA">
      <w:pPr>
        <w:jc w:val="both"/>
        <w:rPr>
          <w:sz w:val="22"/>
          <w:szCs w:val="22"/>
        </w:rPr>
      </w:pPr>
    </w:p>
    <w:p w14:paraId="38A43F00" w14:textId="3DF8B4AA" w:rsidR="00F220AA" w:rsidRDefault="00F220AA" w:rsidP="00F220AA">
      <w:pPr>
        <w:jc w:val="both"/>
        <w:rPr>
          <w:sz w:val="22"/>
          <w:szCs w:val="22"/>
        </w:rPr>
      </w:pPr>
      <w:r>
        <w:rPr>
          <w:sz w:val="22"/>
          <w:szCs w:val="22"/>
        </w:rPr>
        <w:t>-A</w:t>
      </w:r>
      <w:r w:rsidRPr="00B052CB">
        <w:rPr>
          <w:sz w:val="22"/>
          <w:szCs w:val="22"/>
        </w:rPr>
        <w:t xml:space="preserve">dquisición de un </w:t>
      </w:r>
      <w:proofErr w:type="spellStart"/>
      <w:r w:rsidR="00401777" w:rsidRPr="00B052CB">
        <w:rPr>
          <w:sz w:val="22"/>
          <w:szCs w:val="22"/>
        </w:rPr>
        <w:t>evidenciado</w:t>
      </w:r>
      <w:r w:rsidR="00401777">
        <w:rPr>
          <w:sz w:val="22"/>
          <w:szCs w:val="22"/>
        </w:rPr>
        <w:t>r</w:t>
      </w:r>
      <w:proofErr w:type="spellEnd"/>
      <w:r>
        <w:rPr>
          <w:sz w:val="22"/>
          <w:szCs w:val="22"/>
        </w:rPr>
        <w:t>,</w:t>
      </w:r>
      <w:r w:rsidRPr="00B052CB">
        <w:rPr>
          <w:sz w:val="22"/>
          <w:szCs w:val="22"/>
        </w:rPr>
        <w:t xml:space="preserve"> para proyector marca </w:t>
      </w:r>
      <w:proofErr w:type="spellStart"/>
      <w:r>
        <w:rPr>
          <w:sz w:val="22"/>
          <w:szCs w:val="22"/>
        </w:rPr>
        <w:t>Q</w:t>
      </w:r>
      <w:r w:rsidRPr="00B052CB">
        <w:rPr>
          <w:sz w:val="22"/>
          <w:szCs w:val="22"/>
        </w:rPr>
        <w:t>omo</w:t>
      </w:r>
      <w:proofErr w:type="spellEnd"/>
      <w:r>
        <w:rPr>
          <w:sz w:val="22"/>
          <w:szCs w:val="22"/>
        </w:rPr>
        <w:t>,</w:t>
      </w:r>
      <w:r w:rsidRPr="00B052CB">
        <w:rPr>
          <w:sz w:val="22"/>
          <w:szCs w:val="22"/>
        </w:rPr>
        <w:t xml:space="preserve"> solicitado por el </w:t>
      </w:r>
      <w:r>
        <w:rPr>
          <w:sz w:val="22"/>
          <w:szCs w:val="22"/>
        </w:rPr>
        <w:t>Si</w:t>
      </w:r>
      <w:r w:rsidRPr="00B052CB">
        <w:rPr>
          <w:sz w:val="22"/>
          <w:szCs w:val="22"/>
        </w:rPr>
        <w:t xml:space="preserve">stema de </w:t>
      </w:r>
      <w:r>
        <w:rPr>
          <w:sz w:val="22"/>
          <w:szCs w:val="22"/>
        </w:rPr>
        <w:t>J</w:t>
      </w:r>
      <w:r w:rsidRPr="00B052CB">
        <w:rPr>
          <w:sz w:val="22"/>
          <w:szCs w:val="22"/>
        </w:rPr>
        <w:t xml:space="preserve">usticia </w:t>
      </w:r>
      <w:r>
        <w:rPr>
          <w:sz w:val="22"/>
          <w:szCs w:val="22"/>
        </w:rPr>
        <w:t>P</w:t>
      </w:r>
      <w:r w:rsidRPr="00B052CB">
        <w:rPr>
          <w:sz w:val="22"/>
          <w:szCs w:val="22"/>
        </w:rPr>
        <w:t xml:space="preserve">enal, </w:t>
      </w:r>
      <w:r>
        <w:rPr>
          <w:sz w:val="22"/>
          <w:szCs w:val="22"/>
        </w:rPr>
        <w:t>A</w:t>
      </w:r>
      <w:r w:rsidRPr="00B052CB">
        <w:rPr>
          <w:sz w:val="22"/>
          <w:szCs w:val="22"/>
        </w:rPr>
        <w:t xml:space="preserve">cusatorio y </w:t>
      </w:r>
      <w:r>
        <w:rPr>
          <w:sz w:val="22"/>
          <w:szCs w:val="22"/>
        </w:rPr>
        <w:t>O</w:t>
      </w:r>
      <w:r w:rsidRPr="00B052CB">
        <w:rPr>
          <w:sz w:val="22"/>
          <w:szCs w:val="22"/>
        </w:rPr>
        <w:t>ral</w:t>
      </w:r>
      <w:r>
        <w:rPr>
          <w:sz w:val="22"/>
          <w:szCs w:val="22"/>
        </w:rPr>
        <w:t xml:space="preserve"> de</w:t>
      </w:r>
      <w:r w:rsidRPr="00B052CB">
        <w:rPr>
          <w:sz w:val="22"/>
          <w:szCs w:val="22"/>
        </w:rPr>
        <w:t xml:space="preserve"> </w:t>
      </w:r>
      <w:r>
        <w:rPr>
          <w:sz w:val="22"/>
          <w:szCs w:val="22"/>
        </w:rPr>
        <w:t>Z</w:t>
      </w:r>
      <w:r w:rsidRPr="00B052CB">
        <w:rPr>
          <w:sz w:val="22"/>
          <w:szCs w:val="22"/>
        </w:rPr>
        <w:t>itácuaro</w:t>
      </w:r>
      <w:r>
        <w:rPr>
          <w:sz w:val="22"/>
          <w:szCs w:val="22"/>
        </w:rPr>
        <w:t>, por la cantidad de $15,024.32 (Quince mil veinticuatro pesos 32/100 m.n.).</w:t>
      </w:r>
    </w:p>
    <w:p w14:paraId="1011BA72" w14:textId="77777777" w:rsidR="00F220AA" w:rsidRDefault="00F220AA" w:rsidP="00F220AA">
      <w:pPr>
        <w:jc w:val="both"/>
        <w:rPr>
          <w:sz w:val="22"/>
          <w:szCs w:val="22"/>
        </w:rPr>
      </w:pPr>
    </w:p>
    <w:p w14:paraId="51B8DD4F" w14:textId="77777777" w:rsidR="00F220AA" w:rsidRDefault="00F220AA" w:rsidP="00F220AA">
      <w:pPr>
        <w:jc w:val="both"/>
        <w:rPr>
          <w:sz w:val="22"/>
          <w:szCs w:val="22"/>
        </w:rPr>
      </w:pPr>
      <w:r w:rsidRPr="000450E6">
        <w:rPr>
          <w:sz w:val="22"/>
          <w:szCs w:val="22"/>
        </w:rPr>
        <w:t xml:space="preserve">-Adquisición de 2 </w:t>
      </w:r>
      <w:proofErr w:type="spellStart"/>
      <w:r w:rsidRPr="000450E6">
        <w:rPr>
          <w:sz w:val="22"/>
          <w:szCs w:val="22"/>
        </w:rPr>
        <w:t>evidenciadores</w:t>
      </w:r>
      <w:proofErr w:type="spellEnd"/>
      <w:r w:rsidRPr="000450E6">
        <w:rPr>
          <w:sz w:val="22"/>
          <w:szCs w:val="22"/>
        </w:rPr>
        <w:t xml:space="preserve"> </w:t>
      </w:r>
      <w:proofErr w:type="spellStart"/>
      <w:r>
        <w:rPr>
          <w:sz w:val="22"/>
          <w:szCs w:val="22"/>
        </w:rPr>
        <w:t>Q</w:t>
      </w:r>
      <w:r w:rsidRPr="000450E6">
        <w:rPr>
          <w:sz w:val="22"/>
          <w:szCs w:val="22"/>
        </w:rPr>
        <w:t>omo</w:t>
      </w:r>
      <w:proofErr w:type="spellEnd"/>
      <w:r w:rsidRPr="000450E6">
        <w:rPr>
          <w:sz w:val="22"/>
          <w:szCs w:val="22"/>
        </w:rPr>
        <w:t xml:space="preserve"> solicitado por el </w:t>
      </w:r>
      <w:r>
        <w:rPr>
          <w:sz w:val="22"/>
          <w:szCs w:val="22"/>
        </w:rPr>
        <w:t>S</w:t>
      </w:r>
      <w:r w:rsidRPr="000450E6">
        <w:rPr>
          <w:sz w:val="22"/>
          <w:szCs w:val="22"/>
        </w:rPr>
        <w:t xml:space="preserve">istema de </w:t>
      </w:r>
      <w:r>
        <w:rPr>
          <w:sz w:val="22"/>
          <w:szCs w:val="22"/>
        </w:rPr>
        <w:t>J</w:t>
      </w:r>
      <w:r w:rsidRPr="000450E6">
        <w:rPr>
          <w:sz w:val="22"/>
          <w:szCs w:val="22"/>
        </w:rPr>
        <w:t xml:space="preserve">usticia </w:t>
      </w:r>
      <w:r>
        <w:rPr>
          <w:sz w:val="22"/>
          <w:szCs w:val="22"/>
        </w:rPr>
        <w:t>P</w:t>
      </w:r>
      <w:r w:rsidRPr="000450E6">
        <w:rPr>
          <w:sz w:val="22"/>
          <w:szCs w:val="22"/>
        </w:rPr>
        <w:t xml:space="preserve">enal, </w:t>
      </w:r>
      <w:r>
        <w:rPr>
          <w:sz w:val="22"/>
          <w:szCs w:val="22"/>
        </w:rPr>
        <w:t>A</w:t>
      </w:r>
      <w:r w:rsidRPr="000450E6">
        <w:rPr>
          <w:sz w:val="22"/>
          <w:szCs w:val="22"/>
        </w:rPr>
        <w:t xml:space="preserve">cusatorio y </w:t>
      </w:r>
      <w:r>
        <w:rPr>
          <w:sz w:val="22"/>
          <w:szCs w:val="22"/>
        </w:rPr>
        <w:t>O</w:t>
      </w:r>
      <w:r w:rsidRPr="000450E6">
        <w:rPr>
          <w:sz w:val="22"/>
          <w:szCs w:val="22"/>
        </w:rPr>
        <w:t>ral</w:t>
      </w:r>
      <w:r>
        <w:rPr>
          <w:sz w:val="22"/>
          <w:szCs w:val="22"/>
        </w:rPr>
        <w:t xml:space="preserve"> de Z</w:t>
      </w:r>
      <w:r w:rsidRPr="000450E6">
        <w:rPr>
          <w:sz w:val="22"/>
          <w:szCs w:val="22"/>
        </w:rPr>
        <w:t>it</w:t>
      </w:r>
      <w:r>
        <w:rPr>
          <w:sz w:val="22"/>
          <w:szCs w:val="22"/>
        </w:rPr>
        <w:t>á</w:t>
      </w:r>
      <w:r w:rsidRPr="000450E6">
        <w:rPr>
          <w:sz w:val="22"/>
          <w:szCs w:val="22"/>
        </w:rPr>
        <w:t>cuaro</w:t>
      </w:r>
      <w:r>
        <w:rPr>
          <w:sz w:val="22"/>
          <w:szCs w:val="22"/>
        </w:rPr>
        <w:t xml:space="preserve">, por la cantidad de $27,728.64 (Veintisiete mil setecientos veintiocho pesos 64/100 m.n.) y </w:t>
      </w:r>
      <w:r w:rsidRPr="000450E6">
        <w:rPr>
          <w:sz w:val="22"/>
          <w:szCs w:val="22"/>
        </w:rPr>
        <w:t>5 c</w:t>
      </w:r>
      <w:r>
        <w:rPr>
          <w:sz w:val="22"/>
          <w:szCs w:val="22"/>
        </w:rPr>
        <w:t>á</w:t>
      </w:r>
      <w:r w:rsidRPr="000450E6">
        <w:rPr>
          <w:sz w:val="22"/>
          <w:szCs w:val="22"/>
        </w:rPr>
        <w:t xml:space="preserve">maras </w:t>
      </w:r>
      <w:proofErr w:type="spellStart"/>
      <w:r>
        <w:rPr>
          <w:sz w:val="22"/>
          <w:szCs w:val="22"/>
        </w:rPr>
        <w:t>J</w:t>
      </w:r>
      <w:r w:rsidRPr="000450E6">
        <w:rPr>
          <w:sz w:val="22"/>
          <w:szCs w:val="22"/>
        </w:rPr>
        <w:t>avs</w:t>
      </w:r>
      <w:proofErr w:type="spellEnd"/>
      <w:r>
        <w:rPr>
          <w:sz w:val="22"/>
          <w:szCs w:val="22"/>
        </w:rPr>
        <w:t xml:space="preserve"> para </w:t>
      </w:r>
      <w:r w:rsidRPr="000450E6">
        <w:rPr>
          <w:sz w:val="22"/>
          <w:szCs w:val="22"/>
        </w:rPr>
        <w:t>Uruapan, por la cantidad de $</w:t>
      </w:r>
      <w:r>
        <w:rPr>
          <w:sz w:val="22"/>
          <w:szCs w:val="22"/>
        </w:rPr>
        <w:t>58</w:t>
      </w:r>
      <w:r w:rsidRPr="000450E6">
        <w:rPr>
          <w:sz w:val="22"/>
          <w:szCs w:val="22"/>
        </w:rPr>
        <w:t>,</w:t>
      </w:r>
      <w:r>
        <w:rPr>
          <w:sz w:val="22"/>
          <w:szCs w:val="22"/>
        </w:rPr>
        <w:t>777.20</w:t>
      </w:r>
      <w:r w:rsidRPr="000450E6">
        <w:rPr>
          <w:sz w:val="22"/>
          <w:szCs w:val="22"/>
        </w:rPr>
        <w:t xml:space="preserve"> (</w:t>
      </w:r>
      <w:r>
        <w:rPr>
          <w:sz w:val="22"/>
          <w:szCs w:val="22"/>
        </w:rPr>
        <w:t xml:space="preserve">Cincuenta y ocho </w:t>
      </w:r>
      <w:r w:rsidRPr="000450E6">
        <w:rPr>
          <w:sz w:val="22"/>
          <w:szCs w:val="22"/>
        </w:rPr>
        <w:t xml:space="preserve">mil </w:t>
      </w:r>
      <w:r>
        <w:rPr>
          <w:sz w:val="22"/>
          <w:szCs w:val="22"/>
        </w:rPr>
        <w:t xml:space="preserve">setecientos setenta y siete </w:t>
      </w:r>
      <w:r w:rsidRPr="000450E6">
        <w:rPr>
          <w:sz w:val="22"/>
          <w:szCs w:val="22"/>
        </w:rPr>
        <w:t xml:space="preserve">pesos </w:t>
      </w:r>
      <w:r>
        <w:rPr>
          <w:sz w:val="22"/>
          <w:szCs w:val="22"/>
        </w:rPr>
        <w:t>20</w:t>
      </w:r>
      <w:r w:rsidRPr="000450E6">
        <w:rPr>
          <w:sz w:val="22"/>
          <w:szCs w:val="22"/>
        </w:rPr>
        <w:t>/100 m.n.).</w:t>
      </w:r>
    </w:p>
    <w:p w14:paraId="3C0F0F6B" w14:textId="77777777" w:rsidR="00F220AA" w:rsidRDefault="00F220AA" w:rsidP="00F220AA">
      <w:pPr>
        <w:jc w:val="both"/>
        <w:rPr>
          <w:sz w:val="22"/>
          <w:szCs w:val="22"/>
        </w:rPr>
      </w:pPr>
    </w:p>
    <w:p w14:paraId="56C96001" w14:textId="28CF4F0B" w:rsidR="00973CD1" w:rsidRDefault="00F220AA" w:rsidP="00F220AA">
      <w:pPr>
        <w:jc w:val="both"/>
        <w:rPr>
          <w:bCs/>
          <w:sz w:val="22"/>
          <w:szCs w:val="22"/>
        </w:rPr>
      </w:pPr>
      <w:r w:rsidRPr="000450E6">
        <w:rPr>
          <w:sz w:val="22"/>
          <w:szCs w:val="22"/>
        </w:rPr>
        <w:t xml:space="preserve">-Adquisición de 5 videocámaras Sony hdr-cx405 </w:t>
      </w:r>
      <w:r>
        <w:rPr>
          <w:sz w:val="22"/>
          <w:szCs w:val="22"/>
        </w:rPr>
        <w:t xml:space="preserve">por un importe de $38,494.53 (Treinta y ocho mil </w:t>
      </w:r>
      <w:r w:rsidRPr="000450E6">
        <w:rPr>
          <w:sz w:val="22"/>
          <w:szCs w:val="22"/>
        </w:rPr>
        <w:t>cuatrocientos noventa y cuatro pesos 53/100 m.n.)</w:t>
      </w:r>
      <w:r>
        <w:rPr>
          <w:sz w:val="22"/>
          <w:szCs w:val="22"/>
        </w:rPr>
        <w:t>, para el Sistema de Justicia Penal, Acusatorio y Oral Zitácuaro (1), Juzgado de Ejecución de Sanciones Penales de Morelia (2), Sistema de Justicia Penal, Acusatorio y</w:t>
      </w:r>
    </w:p>
    <w:p w14:paraId="50F18CB6" w14:textId="77777777" w:rsidR="00973CD1" w:rsidRDefault="00973CD1" w:rsidP="000A09CD">
      <w:pPr>
        <w:jc w:val="both"/>
        <w:rPr>
          <w:bCs/>
          <w:sz w:val="22"/>
          <w:szCs w:val="22"/>
        </w:rPr>
      </w:pPr>
    </w:p>
    <w:p w14:paraId="453F42F0" w14:textId="4BC9C172" w:rsidR="0066630C" w:rsidRDefault="0066630C" w:rsidP="0066630C">
      <w:pPr>
        <w:jc w:val="both"/>
        <w:rPr>
          <w:bCs/>
          <w:sz w:val="22"/>
          <w:szCs w:val="22"/>
        </w:rPr>
      </w:pPr>
      <w:r>
        <w:rPr>
          <w:bCs/>
          <w:sz w:val="22"/>
          <w:szCs w:val="22"/>
        </w:rPr>
        <w:t>-R</w:t>
      </w:r>
      <w:r w:rsidRPr="00480CD5">
        <w:rPr>
          <w:bCs/>
          <w:sz w:val="22"/>
          <w:szCs w:val="22"/>
        </w:rPr>
        <w:t xml:space="preserve">enovación de dos licencias anuales adobe creative </w:t>
      </w:r>
      <w:proofErr w:type="spellStart"/>
      <w:r w:rsidRPr="00480CD5">
        <w:rPr>
          <w:bCs/>
          <w:sz w:val="22"/>
          <w:szCs w:val="22"/>
        </w:rPr>
        <w:t>for</w:t>
      </w:r>
      <w:proofErr w:type="spellEnd"/>
      <w:r w:rsidRPr="00480CD5">
        <w:rPr>
          <w:bCs/>
          <w:sz w:val="22"/>
          <w:szCs w:val="22"/>
        </w:rPr>
        <w:t xml:space="preserve"> </w:t>
      </w:r>
      <w:proofErr w:type="spellStart"/>
      <w:r w:rsidRPr="00480CD5">
        <w:rPr>
          <w:bCs/>
          <w:sz w:val="22"/>
          <w:szCs w:val="22"/>
        </w:rPr>
        <w:t>teams</w:t>
      </w:r>
      <w:proofErr w:type="spellEnd"/>
      <w:r w:rsidRPr="00480CD5">
        <w:rPr>
          <w:bCs/>
          <w:sz w:val="22"/>
          <w:szCs w:val="22"/>
        </w:rPr>
        <w:t xml:space="preserve"> </w:t>
      </w:r>
      <w:proofErr w:type="spellStart"/>
      <w:r w:rsidRPr="00480CD5">
        <w:rPr>
          <w:bCs/>
          <w:sz w:val="22"/>
          <w:szCs w:val="22"/>
        </w:rPr>
        <w:t>all</w:t>
      </w:r>
      <w:proofErr w:type="spellEnd"/>
      <w:r w:rsidRPr="00480CD5">
        <w:rPr>
          <w:bCs/>
          <w:sz w:val="22"/>
          <w:szCs w:val="22"/>
        </w:rPr>
        <w:t xml:space="preserve">, 1 licencia anual adobe creative </w:t>
      </w:r>
      <w:proofErr w:type="spellStart"/>
      <w:r w:rsidRPr="00480CD5">
        <w:rPr>
          <w:bCs/>
          <w:sz w:val="22"/>
          <w:szCs w:val="22"/>
        </w:rPr>
        <w:t>for</w:t>
      </w:r>
      <w:proofErr w:type="spellEnd"/>
      <w:r w:rsidRPr="00480CD5">
        <w:rPr>
          <w:bCs/>
          <w:sz w:val="22"/>
          <w:szCs w:val="22"/>
        </w:rPr>
        <w:t xml:space="preserve"> </w:t>
      </w:r>
      <w:proofErr w:type="spellStart"/>
      <w:r w:rsidRPr="00480CD5">
        <w:rPr>
          <w:bCs/>
          <w:sz w:val="22"/>
          <w:szCs w:val="22"/>
        </w:rPr>
        <w:t>teams</w:t>
      </w:r>
      <w:proofErr w:type="spellEnd"/>
      <w:r w:rsidRPr="00480CD5">
        <w:rPr>
          <w:bCs/>
          <w:sz w:val="22"/>
          <w:szCs w:val="22"/>
        </w:rPr>
        <w:t xml:space="preserve"> </w:t>
      </w:r>
      <w:proofErr w:type="spellStart"/>
      <w:r w:rsidRPr="00480CD5">
        <w:rPr>
          <w:bCs/>
          <w:sz w:val="22"/>
          <w:szCs w:val="22"/>
        </w:rPr>
        <w:t>all</w:t>
      </w:r>
      <w:proofErr w:type="spellEnd"/>
      <w:r w:rsidRPr="00480CD5">
        <w:rPr>
          <w:bCs/>
          <w:sz w:val="22"/>
          <w:szCs w:val="22"/>
        </w:rPr>
        <w:t xml:space="preserve"> apps, solicitado por la </w:t>
      </w:r>
      <w:r>
        <w:rPr>
          <w:bCs/>
          <w:sz w:val="22"/>
          <w:szCs w:val="22"/>
        </w:rPr>
        <w:t>C</w:t>
      </w:r>
      <w:r w:rsidRPr="00480CD5">
        <w:rPr>
          <w:bCs/>
          <w:sz w:val="22"/>
          <w:szCs w:val="22"/>
        </w:rPr>
        <w:t xml:space="preserve">oordinación de </w:t>
      </w:r>
      <w:r>
        <w:rPr>
          <w:bCs/>
          <w:sz w:val="22"/>
          <w:szCs w:val="22"/>
        </w:rPr>
        <w:t>C</w:t>
      </w:r>
      <w:r w:rsidRPr="00480CD5">
        <w:rPr>
          <w:bCs/>
          <w:sz w:val="22"/>
          <w:szCs w:val="22"/>
        </w:rPr>
        <w:t xml:space="preserve">omunicación </w:t>
      </w:r>
      <w:r>
        <w:rPr>
          <w:bCs/>
          <w:sz w:val="22"/>
          <w:szCs w:val="22"/>
        </w:rPr>
        <w:t>S</w:t>
      </w:r>
      <w:r w:rsidRPr="00480CD5">
        <w:rPr>
          <w:bCs/>
          <w:sz w:val="22"/>
          <w:szCs w:val="22"/>
        </w:rPr>
        <w:t>ocial</w:t>
      </w:r>
      <w:r>
        <w:rPr>
          <w:bCs/>
          <w:sz w:val="22"/>
          <w:szCs w:val="22"/>
        </w:rPr>
        <w:t>, por la cantidad de $72,206.52 (Setenta y dos mil doscientos seis pesos 52/100 m.n.).</w:t>
      </w:r>
    </w:p>
    <w:p w14:paraId="3A772EB0" w14:textId="77777777" w:rsidR="0066630C" w:rsidRDefault="0066630C" w:rsidP="0066630C">
      <w:pPr>
        <w:jc w:val="both"/>
        <w:rPr>
          <w:bCs/>
          <w:sz w:val="22"/>
          <w:szCs w:val="22"/>
        </w:rPr>
      </w:pPr>
    </w:p>
    <w:p w14:paraId="20DF61D4" w14:textId="2F285CA7" w:rsidR="0066630C" w:rsidRDefault="0066630C" w:rsidP="0066630C">
      <w:pPr>
        <w:jc w:val="both"/>
        <w:rPr>
          <w:bCs/>
          <w:sz w:val="22"/>
          <w:szCs w:val="22"/>
        </w:rPr>
      </w:pPr>
      <w:r w:rsidRPr="00F07F66">
        <w:rPr>
          <w:bCs/>
          <w:sz w:val="22"/>
          <w:szCs w:val="22"/>
        </w:rPr>
        <w:t xml:space="preserve">En el mes de </w:t>
      </w:r>
      <w:r>
        <w:rPr>
          <w:bCs/>
          <w:sz w:val="22"/>
          <w:szCs w:val="22"/>
        </w:rPr>
        <w:t>abril 2024 la depreciación mensual asciende a la cantidad de $-253,062.53 (Doscientos cincuenta y tres mil sesenta y dos pesos 53/100 m.n.).</w:t>
      </w:r>
    </w:p>
    <w:p w14:paraId="34B8C347" w14:textId="77777777" w:rsidR="0066630C" w:rsidRDefault="0066630C" w:rsidP="0066630C">
      <w:pPr>
        <w:jc w:val="both"/>
        <w:rPr>
          <w:bCs/>
          <w:sz w:val="22"/>
          <w:szCs w:val="22"/>
        </w:rPr>
      </w:pPr>
    </w:p>
    <w:p w14:paraId="6D3D0668" w14:textId="45B1542B" w:rsidR="00AD012C" w:rsidRPr="00D852D8" w:rsidRDefault="008A4161" w:rsidP="00AD012C">
      <w:pPr>
        <w:jc w:val="both"/>
        <w:rPr>
          <w:b/>
          <w:bCs/>
          <w:sz w:val="22"/>
          <w:szCs w:val="22"/>
        </w:rPr>
      </w:pPr>
      <w:r w:rsidRPr="00D852D8">
        <w:rPr>
          <w:b/>
          <w:bCs/>
          <w:sz w:val="22"/>
          <w:szCs w:val="22"/>
        </w:rPr>
        <w:t xml:space="preserve">En el mes de mayo de 2024, </w:t>
      </w:r>
      <w:r w:rsidR="00AD012C" w:rsidRPr="00D852D8">
        <w:rPr>
          <w:b/>
          <w:bCs/>
          <w:sz w:val="22"/>
          <w:szCs w:val="22"/>
        </w:rPr>
        <w:t>se realizan los siguientes incrementos y decrementos:</w:t>
      </w:r>
    </w:p>
    <w:p w14:paraId="592BA4D0" w14:textId="77777777" w:rsidR="00AD012C" w:rsidRPr="00D852D8" w:rsidRDefault="00AD012C" w:rsidP="00AD012C">
      <w:pPr>
        <w:jc w:val="both"/>
        <w:rPr>
          <w:b/>
          <w:bCs/>
          <w:sz w:val="22"/>
          <w:szCs w:val="22"/>
        </w:rPr>
      </w:pPr>
    </w:p>
    <w:p w14:paraId="0682EE14" w14:textId="2A5D18D9" w:rsidR="008A4161" w:rsidRDefault="008A4161" w:rsidP="008A4161">
      <w:pPr>
        <w:jc w:val="both"/>
        <w:rPr>
          <w:sz w:val="20"/>
          <w:szCs w:val="20"/>
        </w:rPr>
      </w:pPr>
      <w:r>
        <w:rPr>
          <w:sz w:val="22"/>
          <w:szCs w:val="22"/>
        </w:rPr>
        <w:t xml:space="preserve">Trabajos de </w:t>
      </w:r>
      <w:r>
        <w:rPr>
          <w:sz w:val="20"/>
          <w:szCs w:val="20"/>
        </w:rPr>
        <w:t>a</w:t>
      </w:r>
      <w:r w:rsidRPr="00CB6648">
        <w:rPr>
          <w:sz w:val="20"/>
          <w:szCs w:val="20"/>
        </w:rPr>
        <w:t xml:space="preserve">decuación de oficinas y </w:t>
      </w:r>
      <w:r>
        <w:rPr>
          <w:sz w:val="20"/>
          <w:szCs w:val="20"/>
        </w:rPr>
        <w:t>S</w:t>
      </w:r>
      <w:r w:rsidRPr="00CB6648">
        <w:rPr>
          <w:sz w:val="20"/>
          <w:szCs w:val="20"/>
        </w:rPr>
        <w:t>ala</w:t>
      </w:r>
      <w:r>
        <w:rPr>
          <w:sz w:val="20"/>
          <w:szCs w:val="20"/>
        </w:rPr>
        <w:t>s</w:t>
      </w:r>
      <w:r w:rsidRPr="00CB6648">
        <w:rPr>
          <w:sz w:val="20"/>
          <w:szCs w:val="20"/>
        </w:rPr>
        <w:t xml:space="preserve"> de </w:t>
      </w:r>
      <w:r>
        <w:rPr>
          <w:sz w:val="20"/>
          <w:szCs w:val="20"/>
        </w:rPr>
        <w:t>O</w:t>
      </w:r>
      <w:r w:rsidRPr="00CB6648">
        <w:rPr>
          <w:sz w:val="20"/>
          <w:szCs w:val="20"/>
        </w:rPr>
        <w:t xml:space="preserve">ralidad anexas al </w:t>
      </w:r>
      <w:r>
        <w:rPr>
          <w:sz w:val="20"/>
          <w:szCs w:val="20"/>
        </w:rPr>
        <w:t>C</w:t>
      </w:r>
      <w:r w:rsidRPr="00CB6648">
        <w:rPr>
          <w:sz w:val="20"/>
          <w:szCs w:val="20"/>
        </w:rPr>
        <w:t xml:space="preserve">entro </w:t>
      </w:r>
      <w:r>
        <w:rPr>
          <w:sz w:val="20"/>
          <w:szCs w:val="20"/>
        </w:rPr>
        <w:t>P</w:t>
      </w:r>
      <w:r w:rsidRPr="00CB6648">
        <w:rPr>
          <w:sz w:val="20"/>
          <w:szCs w:val="20"/>
        </w:rPr>
        <w:t>enitenciario de la ciudad de</w:t>
      </w:r>
      <w:r>
        <w:rPr>
          <w:sz w:val="20"/>
          <w:szCs w:val="20"/>
        </w:rPr>
        <w:t xml:space="preserve"> Z</w:t>
      </w:r>
      <w:r w:rsidRPr="00CB6648">
        <w:rPr>
          <w:sz w:val="20"/>
          <w:szCs w:val="20"/>
        </w:rPr>
        <w:t xml:space="preserve">amora, </w:t>
      </w:r>
      <w:r>
        <w:rPr>
          <w:sz w:val="20"/>
          <w:szCs w:val="20"/>
        </w:rPr>
        <w:t>M</w:t>
      </w:r>
      <w:r w:rsidRPr="00CB6648">
        <w:rPr>
          <w:sz w:val="20"/>
          <w:szCs w:val="20"/>
        </w:rPr>
        <w:t>ichoacán</w:t>
      </w:r>
      <w:r>
        <w:rPr>
          <w:sz w:val="20"/>
          <w:szCs w:val="20"/>
        </w:rPr>
        <w:t>.</w:t>
      </w:r>
      <w:r w:rsidRPr="00CB6648">
        <w:rPr>
          <w:sz w:val="20"/>
          <w:szCs w:val="20"/>
        </w:rPr>
        <w:t xml:space="preserve"> </w:t>
      </w:r>
      <w:r>
        <w:rPr>
          <w:sz w:val="20"/>
          <w:szCs w:val="20"/>
        </w:rPr>
        <w:t>S</w:t>
      </w:r>
      <w:r w:rsidRPr="00CB6648">
        <w:rPr>
          <w:sz w:val="20"/>
          <w:szCs w:val="20"/>
        </w:rPr>
        <w:t>egún contrato CPJEM/SA/CO/ADI/01/2024-1</w:t>
      </w:r>
      <w:r>
        <w:rPr>
          <w:sz w:val="20"/>
          <w:szCs w:val="20"/>
        </w:rPr>
        <w:t>, por un importe de $371,411.46 (Trescientos setenta y un mil cuatrocientos once pesos 46/100 m.n.).</w:t>
      </w:r>
    </w:p>
    <w:p w14:paraId="67F424B1" w14:textId="77777777" w:rsidR="008A4161" w:rsidRDefault="008A4161" w:rsidP="008A4161">
      <w:pPr>
        <w:jc w:val="both"/>
        <w:rPr>
          <w:bCs/>
          <w:sz w:val="22"/>
          <w:szCs w:val="22"/>
        </w:rPr>
      </w:pPr>
    </w:p>
    <w:p w14:paraId="7B061E27" w14:textId="7762E43E" w:rsidR="008A4161" w:rsidRDefault="008A4161" w:rsidP="008A4161">
      <w:pPr>
        <w:jc w:val="both"/>
        <w:rPr>
          <w:bCs/>
          <w:sz w:val="22"/>
          <w:szCs w:val="22"/>
        </w:rPr>
      </w:pPr>
      <w:r w:rsidRPr="00F07F66">
        <w:rPr>
          <w:bCs/>
          <w:sz w:val="22"/>
          <w:szCs w:val="22"/>
        </w:rPr>
        <w:t xml:space="preserve">En el mes de </w:t>
      </w:r>
      <w:r>
        <w:rPr>
          <w:bCs/>
          <w:sz w:val="22"/>
          <w:szCs w:val="22"/>
        </w:rPr>
        <w:t>mayo 2024 la depreciación mensual asciende a la cantidad de $-247,111.35 (Doscientos cuarenta y siete mil ciento once pesos 35/100 m.n.).</w:t>
      </w:r>
    </w:p>
    <w:p w14:paraId="34BFC258" w14:textId="77777777" w:rsidR="008A4161" w:rsidRDefault="008A4161" w:rsidP="008A4161">
      <w:pPr>
        <w:jc w:val="both"/>
        <w:rPr>
          <w:bCs/>
          <w:sz w:val="22"/>
          <w:szCs w:val="22"/>
        </w:rPr>
      </w:pPr>
    </w:p>
    <w:p w14:paraId="7E80F875" w14:textId="14E062EB" w:rsidR="0066630C" w:rsidRDefault="0066630C" w:rsidP="0066630C">
      <w:pPr>
        <w:jc w:val="both"/>
        <w:rPr>
          <w:bCs/>
          <w:sz w:val="22"/>
          <w:szCs w:val="22"/>
        </w:rPr>
      </w:pPr>
    </w:p>
    <w:p w14:paraId="4C652B33" w14:textId="2939FC09" w:rsidR="00A50D6B" w:rsidRPr="00D852D8" w:rsidRDefault="00A50D6B" w:rsidP="00A50D6B">
      <w:pPr>
        <w:jc w:val="both"/>
        <w:rPr>
          <w:b/>
          <w:bCs/>
          <w:sz w:val="22"/>
          <w:szCs w:val="22"/>
        </w:rPr>
      </w:pPr>
      <w:r w:rsidRPr="00D852D8">
        <w:rPr>
          <w:b/>
          <w:bCs/>
          <w:sz w:val="22"/>
          <w:szCs w:val="22"/>
        </w:rPr>
        <w:t>En el mes de junio de 2024, se realizan los siguientes incrementos y decrementos:</w:t>
      </w:r>
    </w:p>
    <w:p w14:paraId="7F3F963A" w14:textId="45732C80" w:rsidR="002C358D" w:rsidRPr="00D852D8" w:rsidRDefault="002C358D" w:rsidP="0066630C">
      <w:pPr>
        <w:jc w:val="both"/>
        <w:rPr>
          <w:b/>
          <w:bCs/>
          <w:sz w:val="22"/>
          <w:szCs w:val="22"/>
        </w:rPr>
      </w:pPr>
    </w:p>
    <w:p w14:paraId="6230DFAF" w14:textId="708D5865" w:rsidR="000E7562" w:rsidRDefault="000E7562" w:rsidP="000E7562">
      <w:pPr>
        <w:jc w:val="both"/>
        <w:rPr>
          <w:sz w:val="20"/>
          <w:szCs w:val="20"/>
        </w:rPr>
      </w:pPr>
      <w:r>
        <w:rPr>
          <w:sz w:val="22"/>
          <w:szCs w:val="22"/>
        </w:rPr>
        <w:t xml:space="preserve">-Trabajos de </w:t>
      </w:r>
      <w:r>
        <w:rPr>
          <w:sz w:val="20"/>
          <w:szCs w:val="20"/>
        </w:rPr>
        <w:t>a</w:t>
      </w:r>
      <w:r w:rsidRPr="00CB6648">
        <w:rPr>
          <w:sz w:val="20"/>
          <w:szCs w:val="20"/>
        </w:rPr>
        <w:t xml:space="preserve">decuación de oficinas y </w:t>
      </w:r>
      <w:r>
        <w:rPr>
          <w:sz w:val="20"/>
          <w:szCs w:val="20"/>
        </w:rPr>
        <w:t>S</w:t>
      </w:r>
      <w:r w:rsidRPr="00CB6648">
        <w:rPr>
          <w:sz w:val="20"/>
          <w:szCs w:val="20"/>
        </w:rPr>
        <w:t>ala</w:t>
      </w:r>
      <w:r>
        <w:rPr>
          <w:sz w:val="20"/>
          <w:szCs w:val="20"/>
        </w:rPr>
        <w:t>s</w:t>
      </w:r>
      <w:r w:rsidRPr="00CB6648">
        <w:rPr>
          <w:sz w:val="20"/>
          <w:szCs w:val="20"/>
        </w:rPr>
        <w:t xml:space="preserve"> de </w:t>
      </w:r>
      <w:r>
        <w:rPr>
          <w:sz w:val="20"/>
          <w:szCs w:val="20"/>
        </w:rPr>
        <w:t>O</w:t>
      </w:r>
      <w:r w:rsidRPr="00CB6648">
        <w:rPr>
          <w:sz w:val="20"/>
          <w:szCs w:val="20"/>
        </w:rPr>
        <w:t xml:space="preserve">ralidad anexas al </w:t>
      </w:r>
      <w:r>
        <w:rPr>
          <w:sz w:val="20"/>
          <w:szCs w:val="20"/>
        </w:rPr>
        <w:t>C</w:t>
      </w:r>
      <w:r w:rsidRPr="00CB6648">
        <w:rPr>
          <w:sz w:val="20"/>
          <w:szCs w:val="20"/>
        </w:rPr>
        <w:t xml:space="preserve">entro </w:t>
      </w:r>
      <w:r>
        <w:rPr>
          <w:sz w:val="20"/>
          <w:szCs w:val="20"/>
        </w:rPr>
        <w:t>P</w:t>
      </w:r>
      <w:r w:rsidRPr="00CB6648">
        <w:rPr>
          <w:sz w:val="20"/>
          <w:szCs w:val="20"/>
        </w:rPr>
        <w:t>enitenciario de la ciudad de</w:t>
      </w:r>
      <w:r>
        <w:rPr>
          <w:sz w:val="20"/>
          <w:szCs w:val="20"/>
        </w:rPr>
        <w:t xml:space="preserve"> Z</w:t>
      </w:r>
      <w:r w:rsidRPr="00CB6648">
        <w:rPr>
          <w:sz w:val="20"/>
          <w:szCs w:val="20"/>
        </w:rPr>
        <w:t xml:space="preserve">amora, </w:t>
      </w:r>
      <w:r>
        <w:rPr>
          <w:sz w:val="20"/>
          <w:szCs w:val="20"/>
        </w:rPr>
        <w:t>M</w:t>
      </w:r>
      <w:r w:rsidRPr="00CB6648">
        <w:rPr>
          <w:sz w:val="20"/>
          <w:szCs w:val="20"/>
        </w:rPr>
        <w:t>ichoacán</w:t>
      </w:r>
      <w:r>
        <w:rPr>
          <w:sz w:val="20"/>
          <w:szCs w:val="20"/>
        </w:rPr>
        <w:t>; s</w:t>
      </w:r>
      <w:r w:rsidRPr="00CB6648">
        <w:rPr>
          <w:sz w:val="20"/>
          <w:szCs w:val="20"/>
        </w:rPr>
        <w:t>egún contrato CPJEM/SA/CO/ADI/01/2024-1</w:t>
      </w:r>
      <w:r>
        <w:rPr>
          <w:sz w:val="20"/>
          <w:szCs w:val="20"/>
        </w:rPr>
        <w:t>, por un importe de $226,817.00 (Doscientos veintiséis mil ochocientos diecisiete pesos 00/100 m.n.), correspondiente a la estimación número tres-finiquito, teniendo a la fecha un acumulado de $1,067,376.49 (Un millón sesenta y siete mil trescientos setenta y seis pesos 49/100 m.n.), importe que es capitalizado en el activo, incrementando con ello la cuenta contable 1.2.3.3.1.7.1.3. Edificios y locales y disminuyendo la cuenta contable 1.2.3.6.2.1.3. Edificación no habitacional en proceso.</w:t>
      </w:r>
    </w:p>
    <w:p w14:paraId="080216A4" w14:textId="77777777" w:rsidR="000E7562" w:rsidRDefault="000E7562" w:rsidP="000E7562">
      <w:pPr>
        <w:jc w:val="both"/>
        <w:rPr>
          <w:sz w:val="20"/>
          <w:szCs w:val="20"/>
        </w:rPr>
      </w:pPr>
    </w:p>
    <w:p w14:paraId="532B51CA" w14:textId="3C4040A3" w:rsidR="000E7562" w:rsidRDefault="000E7562" w:rsidP="000E7562">
      <w:pPr>
        <w:jc w:val="both"/>
        <w:rPr>
          <w:sz w:val="20"/>
          <w:szCs w:val="20"/>
        </w:rPr>
      </w:pPr>
      <w:r>
        <w:rPr>
          <w:sz w:val="20"/>
          <w:szCs w:val="20"/>
        </w:rPr>
        <w:t xml:space="preserve"> </w:t>
      </w:r>
      <w:r w:rsidRPr="007907C1">
        <w:rPr>
          <w:sz w:val="20"/>
          <w:szCs w:val="20"/>
        </w:rPr>
        <w:t xml:space="preserve">Adecuación del inmueble para los </w:t>
      </w:r>
      <w:r>
        <w:rPr>
          <w:sz w:val="20"/>
          <w:szCs w:val="20"/>
        </w:rPr>
        <w:t>J</w:t>
      </w:r>
      <w:r w:rsidRPr="007907C1">
        <w:rPr>
          <w:sz w:val="20"/>
          <w:szCs w:val="20"/>
        </w:rPr>
        <w:t xml:space="preserve">uzgados y </w:t>
      </w:r>
      <w:r>
        <w:rPr>
          <w:sz w:val="20"/>
          <w:szCs w:val="20"/>
        </w:rPr>
        <w:t>Á</w:t>
      </w:r>
      <w:r w:rsidRPr="007907C1">
        <w:rPr>
          <w:sz w:val="20"/>
          <w:szCs w:val="20"/>
        </w:rPr>
        <w:t xml:space="preserve">reas </w:t>
      </w:r>
      <w:r>
        <w:rPr>
          <w:sz w:val="20"/>
          <w:szCs w:val="20"/>
        </w:rPr>
        <w:t>J</w:t>
      </w:r>
      <w:r w:rsidRPr="007907C1">
        <w:rPr>
          <w:sz w:val="20"/>
          <w:szCs w:val="20"/>
        </w:rPr>
        <w:t xml:space="preserve">urisdiccionales con domicilio en </w:t>
      </w:r>
      <w:r>
        <w:rPr>
          <w:sz w:val="20"/>
          <w:szCs w:val="20"/>
        </w:rPr>
        <w:t>Avenida</w:t>
      </w:r>
      <w:r w:rsidRPr="007907C1">
        <w:rPr>
          <w:sz w:val="20"/>
          <w:szCs w:val="20"/>
        </w:rPr>
        <w:t xml:space="preserve"> </w:t>
      </w:r>
      <w:r>
        <w:rPr>
          <w:sz w:val="20"/>
          <w:szCs w:val="20"/>
        </w:rPr>
        <w:t>L</w:t>
      </w:r>
      <w:r w:rsidRPr="007907C1">
        <w:rPr>
          <w:sz w:val="20"/>
          <w:szCs w:val="20"/>
        </w:rPr>
        <w:t xml:space="preserve">ázaro </w:t>
      </w:r>
      <w:r>
        <w:rPr>
          <w:sz w:val="20"/>
          <w:szCs w:val="20"/>
        </w:rPr>
        <w:t>C</w:t>
      </w:r>
      <w:r w:rsidRPr="007907C1">
        <w:rPr>
          <w:sz w:val="20"/>
          <w:szCs w:val="20"/>
        </w:rPr>
        <w:t xml:space="preserve">árdenas </w:t>
      </w:r>
      <w:r>
        <w:rPr>
          <w:sz w:val="20"/>
          <w:szCs w:val="20"/>
        </w:rPr>
        <w:t>N</w:t>
      </w:r>
      <w:r w:rsidRPr="007907C1">
        <w:rPr>
          <w:sz w:val="20"/>
          <w:szCs w:val="20"/>
        </w:rPr>
        <w:t xml:space="preserve">orte número 447-a, </w:t>
      </w:r>
      <w:r>
        <w:rPr>
          <w:sz w:val="20"/>
          <w:szCs w:val="20"/>
        </w:rPr>
        <w:t>C</w:t>
      </w:r>
      <w:r w:rsidRPr="007907C1">
        <w:rPr>
          <w:sz w:val="20"/>
          <w:szCs w:val="20"/>
        </w:rPr>
        <w:t xml:space="preserve">olonia </w:t>
      </w:r>
      <w:r>
        <w:rPr>
          <w:sz w:val="20"/>
          <w:szCs w:val="20"/>
        </w:rPr>
        <w:t>C</w:t>
      </w:r>
      <w:r w:rsidRPr="007907C1">
        <w:rPr>
          <w:sz w:val="20"/>
          <w:szCs w:val="20"/>
        </w:rPr>
        <w:t xml:space="preserve">entro de </w:t>
      </w:r>
      <w:r>
        <w:rPr>
          <w:sz w:val="20"/>
          <w:szCs w:val="20"/>
        </w:rPr>
        <w:t>J</w:t>
      </w:r>
      <w:r w:rsidRPr="007907C1">
        <w:rPr>
          <w:sz w:val="20"/>
          <w:szCs w:val="20"/>
        </w:rPr>
        <w:t xml:space="preserve">iquilpan, Michoacán de </w:t>
      </w:r>
      <w:r>
        <w:rPr>
          <w:sz w:val="20"/>
          <w:szCs w:val="20"/>
        </w:rPr>
        <w:t>O</w:t>
      </w:r>
      <w:r w:rsidRPr="007907C1">
        <w:rPr>
          <w:sz w:val="20"/>
          <w:szCs w:val="20"/>
        </w:rPr>
        <w:t xml:space="preserve">campo, según contrato </w:t>
      </w:r>
      <w:proofErr w:type="spellStart"/>
      <w:r w:rsidRPr="007907C1">
        <w:rPr>
          <w:sz w:val="20"/>
          <w:szCs w:val="20"/>
        </w:rPr>
        <w:t>l</w:t>
      </w:r>
      <w:r>
        <w:rPr>
          <w:sz w:val="20"/>
          <w:szCs w:val="20"/>
        </w:rPr>
        <w:t>PE</w:t>
      </w:r>
      <w:proofErr w:type="spellEnd"/>
      <w:r w:rsidRPr="007907C1">
        <w:rPr>
          <w:sz w:val="20"/>
          <w:szCs w:val="20"/>
        </w:rPr>
        <w:t>/</w:t>
      </w:r>
      <w:r>
        <w:rPr>
          <w:sz w:val="20"/>
          <w:szCs w:val="20"/>
        </w:rPr>
        <w:t>CPJEM</w:t>
      </w:r>
      <w:r w:rsidRPr="007907C1">
        <w:rPr>
          <w:sz w:val="20"/>
          <w:szCs w:val="20"/>
        </w:rPr>
        <w:t>/</w:t>
      </w:r>
      <w:r>
        <w:rPr>
          <w:sz w:val="20"/>
          <w:szCs w:val="20"/>
        </w:rPr>
        <w:t>OBRA</w:t>
      </w:r>
      <w:r w:rsidRPr="007907C1">
        <w:rPr>
          <w:sz w:val="20"/>
          <w:szCs w:val="20"/>
        </w:rPr>
        <w:t>/01/2024-1</w:t>
      </w:r>
      <w:r>
        <w:rPr>
          <w:sz w:val="20"/>
          <w:szCs w:val="20"/>
        </w:rPr>
        <w:t xml:space="preserve">, por un importe de $1,311,566.29 (Un millón trescientos once mil quinientos sesenta y seis pesos 29/100 m.n.). </w:t>
      </w:r>
    </w:p>
    <w:p w14:paraId="3FEDA5C6" w14:textId="77777777" w:rsidR="000E7562" w:rsidRDefault="000E7562" w:rsidP="000E7562">
      <w:pPr>
        <w:jc w:val="both"/>
        <w:rPr>
          <w:sz w:val="20"/>
          <w:szCs w:val="20"/>
        </w:rPr>
      </w:pPr>
    </w:p>
    <w:p w14:paraId="4F32EFDE" w14:textId="77777777" w:rsidR="000E7562" w:rsidRDefault="000E7562" w:rsidP="000E7562">
      <w:pPr>
        <w:jc w:val="both"/>
        <w:rPr>
          <w:sz w:val="22"/>
          <w:szCs w:val="22"/>
        </w:rPr>
      </w:pPr>
      <w:r>
        <w:rPr>
          <w:sz w:val="22"/>
          <w:szCs w:val="22"/>
        </w:rPr>
        <w:t>-</w:t>
      </w:r>
      <w:r w:rsidRPr="00E41FC5">
        <w:rPr>
          <w:sz w:val="22"/>
          <w:szCs w:val="22"/>
        </w:rPr>
        <w:t>Adquisición mediante licitación CPJEM/SA/CA/LP/04/2024</w:t>
      </w:r>
      <w:r>
        <w:rPr>
          <w:sz w:val="22"/>
          <w:szCs w:val="22"/>
        </w:rPr>
        <w:t xml:space="preserve">, “Adquisición </w:t>
      </w:r>
      <w:r w:rsidRPr="00E41FC5">
        <w:rPr>
          <w:sz w:val="22"/>
          <w:szCs w:val="22"/>
        </w:rPr>
        <w:t>de Equipo de Tecnología, Software y licencias para el Poder Judicial del Estado” de la partida 19: Switch de red marca CISCO modelo CBS350-24P-4G-NA</w:t>
      </w:r>
      <w:r>
        <w:rPr>
          <w:sz w:val="22"/>
          <w:szCs w:val="22"/>
        </w:rPr>
        <w:t>, por la cantidad de $183,479.52 (Ciento ochenta y tres mil cuatrocientos setenta y nueve pesos 52/100 m.n.).</w:t>
      </w:r>
    </w:p>
    <w:p w14:paraId="702906B1" w14:textId="77777777" w:rsidR="000E7562" w:rsidRDefault="000E7562" w:rsidP="000E7562">
      <w:pPr>
        <w:jc w:val="both"/>
        <w:rPr>
          <w:sz w:val="22"/>
          <w:szCs w:val="22"/>
        </w:rPr>
      </w:pPr>
    </w:p>
    <w:p w14:paraId="70F2957B" w14:textId="77777777" w:rsidR="000E7562" w:rsidRDefault="000E7562" w:rsidP="000E7562">
      <w:pPr>
        <w:jc w:val="both"/>
        <w:rPr>
          <w:sz w:val="22"/>
          <w:szCs w:val="22"/>
        </w:rPr>
      </w:pPr>
      <w:r w:rsidRPr="001A31DA">
        <w:rPr>
          <w:sz w:val="22"/>
          <w:szCs w:val="22"/>
        </w:rPr>
        <w:t xml:space="preserve">-Adquisición mediante licitación CPJEM/SA/CA/LP/04/2024, “Adquisición de Equipo de Tecnología, Software y licencias para el Poder Judicial del Estado” </w:t>
      </w:r>
      <w:r>
        <w:rPr>
          <w:sz w:val="22"/>
          <w:szCs w:val="22"/>
        </w:rPr>
        <w:t xml:space="preserve">, </w:t>
      </w:r>
      <w:r w:rsidRPr="001A31DA">
        <w:rPr>
          <w:sz w:val="22"/>
          <w:szCs w:val="22"/>
        </w:rPr>
        <w:t xml:space="preserve">dos Escáner Kodak </w:t>
      </w:r>
      <w:proofErr w:type="spellStart"/>
      <w:r w:rsidRPr="001A31DA">
        <w:rPr>
          <w:sz w:val="22"/>
          <w:szCs w:val="22"/>
        </w:rPr>
        <w:t>Alaris</w:t>
      </w:r>
      <w:proofErr w:type="spellEnd"/>
      <w:r w:rsidRPr="001A31DA">
        <w:rPr>
          <w:sz w:val="22"/>
          <w:szCs w:val="22"/>
        </w:rPr>
        <w:t xml:space="preserve">  S3060+ACC por la cantidad de 109,009.84, 15 Escáner </w:t>
      </w:r>
      <w:proofErr w:type="spellStart"/>
      <w:r w:rsidRPr="001A31DA">
        <w:rPr>
          <w:sz w:val="22"/>
          <w:szCs w:val="22"/>
        </w:rPr>
        <w:t>Alaris</w:t>
      </w:r>
      <w:proofErr w:type="spellEnd"/>
      <w:r w:rsidRPr="001A31DA">
        <w:rPr>
          <w:sz w:val="22"/>
          <w:szCs w:val="22"/>
        </w:rPr>
        <w:t xml:space="preserve"> S2050 </w:t>
      </w:r>
      <w:proofErr w:type="spellStart"/>
      <w:r w:rsidRPr="001A31DA">
        <w:rPr>
          <w:sz w:val="22"/>
          <w:szCs w:val="22"/>
        </w:rPr>
        <w:t>duplex</w:t>
      </w:r>
      <w:proofErr w:type="spellEnd"/>
      <w:r w:rsidRPr="001A31DA">
        <w:rPr>
          <w:sz w:val="22"/>
          <w:szCs w:val="22"/>
        </w:rPr>
        <w:t xml:space="preserve"> 50ppm por un importe de $455,010.00 (Cuatrocientos cincuenta y cinco mil pesos 00/100 m.n.), 5 Firewall Fortinet Fortigate-81F por la cantidad de $256,505.00 (Doscientos cincuenta y seis mil quinientos cinco pesos 00/100 m.n.), 80 impresoras HP </w:t>
      </w:r>
      <w:proofErr w:type="spellStart"/>
      <w:r w:rsidRPr="001A31DA">
        <w:rPr>
          <w:sz w:val="22"/>
          <w:szCs w:val="22"/>
        </w:rPr>
        <w:t>Laserjrt</w:t>
      </w:r>
      <w:proofErr w:type="spellEnd"/>
      <w:r w:rsidRPr="001A31DA">
        <w:rPr>
          <w:sz w:val="22"/>
          <w:szCs w:val="22"/>
        </w:rPr>
        <w:t xml:space="preserve"> M501DN, por la cantidad de $407,299.20 (Cuatrocientos siete mil doscientos noventa y nueve pesos 20/100 m.n.).</w:t>
      </w:r>
    </w:p>
    <w:p w14:paraId="255D8027" w14:textId="77777777" w:rsidR="000E7562" w:rsidRDefault="000E7562" w:rsidP="000E7562">
      <w:pPr>
        <w:jc w:val="both"/>
        <w:rPr>
          <w:sz w:val="22"/>
          <w:szCs w:val="22"/>
        </w:rPr>
      </w:pPr>
    </w:p>
    <w:p w14:paraId="0F0A2460" w14:textId="77777777" w:rsidR="000E7562" w:rsidRDefault="000E7562" w:rsidP="000E7562">
      <w:pPr>
        <w:jc w:val="both"/>
        <w:rPr>
          <w:sz w:val="22"/>
          <w:szCs w:val="22"/>
        </w:rPr>
      </w:pPr>
      <w:r>
        <w:rPr>
          <w:sz w:val="22"/>
          <w:szCs w:val="22"/>
        </w:rPr>
        <w:t>-</w:t>
      </w:r>
      <w:r w:rsidRPr="001A31DA">
        <w:t xml:space="preserve"> </w:t>
      </w:r>
      <w:r w:rsidRPr="001A31DA">
        <w:rPr>
          <w:sz w:val="22"/>
          <w:szCs w:val="22"/>
        </w:rPr>
        <w:t>Adquisición de un Multiplexor de Video CCTV Camera Pros, modelo VM-99509 de 9 canales</w:t>
      </w:r>
      <w:r>
        <w:rPr>
          <w:sz w:val="22"/>
          <w:szCs w:val="22"/>
        </w:rPr>
        <w:t xml:space="preserve">, para los </w:t>
      </w:r>
      <w:r w:rsidRPr="001A31DA">
        <w:rPr>
          <w:sz w:val="22"/>
          <w:szCs w:val="22"/>
        </w:rPr>
        <w:t>Juzgados</w:t>
      </w:r>
      <w:r>
        <w:rPr>
          <w:sz w:val="22"/>
          <w:szCs w:val="22"/>
        </w:rPr>
        <w:t xml:space="preserve"> 1° y 2° Civil, Mixto y Menor de</w:t>
      </w:r>
      <w:r w:rsidRPr="001A31DA">
        <w:rPr>
          <w:sz w:val="22"/>
          <w:szCs w:val="22"/>
        </w:rPr>
        <w:t xml:space="preserve"> la región Judicial de Pátzcuaro</w:t>
      </w:r>
      <w:r>
        <w:rPr>
          <w:sz w:val="22"/>
          <w:szCs w:val="22"/>
        </w:rPr>
        <w:t xml:space="preserve">, por la cantidad de $21,750.00 (Veintiún mil setecientos cincuenta pesos 00/100 m.n.). </w:t>
      </w:r>
    </w:p>
    <w:p w14:paraId="13221FF0" w14:textId="77777777" w:rsidR="000E7562" w:rsidRDefault="000E7562" w:rsidP="000E7562">
      <w:pPr>
        <w:jc w:val="both"/>
        <w:rPr>
          <w:sz w:val="22"/>
          <w:szCs w:val="22"/>
        </w:rPr>
      </w:pPr>
    </w:p>
    <w:p w14:paraId="1F300259" w14:textId="77777777" w:rsidR="000E7562" w:rsidRDefault="000E7562" w:rsidP="000E7562">
      <w:pPr>
        <w:jc w:val="both"/>
        <w:rPr>
          <w:sz w:val="22"/>
          <w:szCs w:val="22"/>
        </w:rPr>
      </w:pPr>
      <w:r>
        <w:rPr>
          <w:sz w:val="22"/>
          <w:szCs w:val="22"/>
        </w:rPr>
        <w:t>-</w:t>
      </w:r>
      <w:r w:rsidRPr="001A31DA">
        <w:t xml:space="preserve"> </w:t>
      </w:r>
      <w:r w:rsidRPr="001A31DA">
        <w:rPr>
          <w:sz w:val="22"/>
          <w:szCs w:val="22"/>
        </w:rPr>
        <w:t>Adquisición de un Multiplexor de Video CCTV Camera Pros, modelo VM-99509 de 9 canales</w:t>
      </w:r>
      <w:r>
        <w:rPr>
          <w:sz w:val="22"/>
          <w:szCs w:val="22"/>
        </w:rPr>
        <w:t xml:space="preserve">, para el </w:t>
      </w:r>
      <w:r w:rsidRPr="001A31DA">
        <w:rPr>
          <w:sz w:val="22"/>
          <w:szCs w:val="22"/>
        </w:rPr>
        <w:t>Sistema de Justicia Penal, Acusatorio y Oral Zitácuaro</w:t>
      </w:r>
      <w:r>
        <w:rPr>
          <w:sz w:val="22"/>
          <w:szCs w:val="22"/>
        </w:rPr>
        <w:t>, por la cantidad de $21,750.00 (Veintiún mil setecientos cincuenta pesos 00/100 m.n.).</w:t>
      </w:r>
    </w:p>
    <w:p w14:paraId="0FD6C0BD" w14:textId="77777777" w:rsidR="000E7562" w:rsidRDefault="000E7562" w:rsidP="000E7562">
      <w:pPr>
        <w:jc w:val="both"/>
        <w:rPr>
          <w:sz w:val="22"/>
          <w:szCs w:val="22"/>
        </w:rPr>
      </w:pPr>
    </w:p>
    <w:p w14:paraId="3CACD32D" w14:textId="0A20D4A8" w:rsidR="000E7562" w:rsidRDefault="00936785" w:rsidP="000E7562">
      <w:pPr>
        <w:jc w:val="both"/>
        <w:rPr>
          <w:sz w:val="22"/>
          <w:szCs w:val="22"/>
        </w:rPr>
      </w:pPr>
      <w:r>
        <w:rPr>
          <w:sz w:val="22"/>
          <w:szCs w:val="22"/>
        </w:rPr>
        <w:t xml:space="preserve">-Adquisición </w:t>
      </w:r>
      <w:r w:rsidR="000E7562" w:rsidRPr="00A97CA9">
        <w:rPr>
          <w:sz w:val="22"/>
          <w:szCs w:val="22"/>
        </w:rPr>
        <w:t>de dos amplificadores de audio marca Yamaha, modelo PX-5, salida RMS 500 W, 2 canales</w:t>
      </w:r>
      <w:r w:rsidR="000E7562">
        <w:rPr>
          <w:sz w:val="22"/>
          <w:szCs w:val="22"/>
        </w:rPr>
        <w:t>, s</w:t>
      </w:r>
      <w:r w:rsidR="000E7562" w:rsidRPr="00A97CA9">
        <w:rPr>
          <w:sz w:val="22"/>
          <w:szCs w:val="22"/>
        </w:rPr>
        <w:t>olicitado por el Centro de Desarrollo de Tecnologías de Información y Comunicaciones</w:t>
      </w:r>
      <w:r w:rsidR="000E7562">
        <w:rPr>
          <w:sz w:val="22"/>
          <w:szCs w:val="22"/>
        </w:rPr>
        <w:t xml:space="preserve"> (CEDETIC), por la cantidad de $47,054.24 (Cuarenta y siete mil cincuenta y cuatro pesos 24/100 m.n.).</w:t>
      </w:r>
    </w:p>
    <w:p w14:paraId="4D2E27E2" w14:textId="77777777" w:rsidR="000E7562" w:rsidRDefault="000E7562" w:rsidP="000E7562">
      <w:pPr>
        <w:jc w:val="both"/>
        <w:rPr>
          <w:sz w:val="22"/>
          <w:szCs w:val="22"/>
        </w:rPr>
      </w:pPr>
    </w:p>
    <w:p w14:paraId="2F2250DF" w14:textId="77777777" w:rsidR="000E7562" w:rsidRDefault="000E7562" w:rsidP="000E7562">
      <w:pPr>
        <w:jc w:val="both"/>
        <w:rPr>
          <w:sz w:val="22"/>
          <w:szCs w:val="22"/>
        </w:rPr>
      </w:pPr>
      <w:r>
        <w:rPr>
          <w:sz w:val="22"/>
          <w:szCs w:val="22"/>
        </w:rPr>
        <w:t>-Adquisición</w:t>
      </w:r>
      <w:r w:rsidRPr="00A97CA9">
        <w:rPr>
          <w:sz w:val="22"/>
          <w:szCs w:val="22"/>
        </w:rPr>
        <w:t xml:space="preserve"> mediante licitación CPJEM/SA/CA/LP/04/2024 “Adquisición de Equipo de Tecnología, Software y licencias para el Poder Judicial del Estado” de la partida 28: 33 videocámaras Full HD marca Sony, modelo HDR-CX405</w:t>
      </w:r>
      <w:r>
        <w:rPr>
          <w:sz w:val="22"/>
          <w:szCs w:val="22"/>
        </w:rPr>
        <w:t>, por la cantidad de $283,463.40 (Doscientos ochenta y tres mil cuatrocientos sesenta y tres pesos 40/100 m.n.),</w:t>
      </w:r>
    </w:p>
    <w:p w14:paraId="52854052" w14:textId="77777777" w:rsidR="000E7562" w:rsidRDefault="000E7562" w:rsidP="000E7562">
      <w:pPr>
        <w:jc w:val="both"/>
        <w:rPr>
          <w:sz w:val="22"/>
          <w:szCs w:val="22"/>
        </w:rPr>
      </w:pPr>
    </w:p>
    <w:p w14:paraId="5D01644D" w14:textId="77777777" w:rsidR="000E7562" w:rsidRDefault="000E7562" w:rsidP="000E7562">
      <w:pPr>
        <w:jc w:val="both"/>
        <w:rPr>
          <w:sz w:val="22"/>
          <w:szCs w:val="22"/>
        </w:rPr>
      </w:pPr>
      <w:r>
        <w:rPr>
          <w:sz w:val="22"/>
          <w:szCs w:val="22"/>
        </w:rPr>
        <w:t>-</w:t>
      </w:r>
      <w:r w:rsidRPr="00A97CA9">
        <w:rPr>
          <w:sz w:val="22"/>
          <w:szCs w:val="22"/>
        </w:rPr>
        <w:t xml:space="preserve">Adquisición de 1 cámara web </w:t>
      </w:r>
      <w:proofErr w:type="spellStart"/>
      <w:r w:rsidRPr="00A97CA9">
        <w:rPr>
          <w:sz w:val="22"/>
          <w:szCs w:val="22"/>
        </w:rPr>
        <w:t>Coolpo</w:t>
      </w:r>
      <w:proofErr w:type="spellEnd"/>
      <w:r w:rsidRPr="00A97CA9">
        <w:rPr>
          <w:sz w:val="22"/>
          <w:szCs w:val="22"/>
        </w:rPr>
        <w:t xml:space="preserve"> 4k, Al </w:t>
      </w:r>
      <w:proofErr w:type="spellStart"/>
      <w:r w:rsidRPr="00A97CA9">
        <w:rPr>
          <w:sz w:val="22"/>
          <w:szCs w:val="22"/>
        </w:rPr>
        <w:t>Huddle</w:t>
      </w:r>
      <w:proofErr w:type="spellEnd"/>
      <w:r w:rsidRPr="00A97CA9">
        <w:rPr>
          <w:sz w:val="22"/>
          <w:szCs w:val="22"/>
        </w:rPr>
        <w:t xml:space="preserve"> PANA, modelo DF-HCAM-360</w:t>
      </w:r>
      <w:r>
        <w:rPr>
          <w:sz w:val="22"/>
          <w:szCs w:val="22"/>
        </w:rPr>
        <w:t>, s</w:t>
      </w:r>
      <w:r w:rsidRPr="00A97CA9">
        <w:rPr>
          <w:sz w:val="22"/>
          <w:szCs w:val="22"/>
        </w:rPr>
        <w:t>olicitado por el Sistema de Justicia Penal, Acusatorio y Oral, Región Zamora</w:t>
      </w:r>
      <w:r>
        <w:rPr>
          <w:sz w:val="22"/>
          <w:szCs w:val="22"/>
        </w:rPr>
        <w:t>, por la cantidad de $13,163.25 (Trece mil ciento sesenta y tres pesos 25/100 m.n.).</w:t>
      </w:r>
    </w:p>
    <w:p w14:paraId="1971C800" w14:textId="77777777" w:rsidR="000E7562" w:rsidRDefault="000E7562" w:rsidP="000E7562">
      <w:pPr>
        <w:jc w:val="both"/>
        <w:rPr>
          <w:sz w:val="22"/>
          <w:szCs w:val="22"/>
        </w:rPr>
      </w:pPr>
      <w:r>
        <w:rPr>
          <w:sz w:val="22"/>
          <w:szCs w:val="22"/>
        </w:rPr>
        <w:t xml:space="preserve"> </w:t>
      </w:r>
    </w:p>
    <w:p w14:paraId="3D125C4D" w14:textId="45486525" w:rsidR="000E7562" w:rsidRDefault="00936785" w:rsidP="000E7562">
      <w:pPr>
        <w:jc w:val="both"/>
        <w:rPr>
          <w:sz w:val="22"/>
          <w:szCs w:val="22"/>
        </w:rPr>
      </w:pPr>
      <w:r>
        <w:rPr>
          <w:sz w:val="22"/>
          <w:szCs w:val="22"/>
        </w:rPr>
        <w:t>-A</w:t>
      </w:r>
      <w:r w:rsidR="000E7562" w:rsidRPr="00542C58">
        <w:rPr>
          <w:sz w:val="22"/>
          <w:szCs w:val="22"/>
        </w:rPr>
        <w:t>dquisición mediante licitación CPJEM/SA/CA/LP/05/2024 “Adquisición de Mobiliario para el Poder Judicial del Estado de Michoacán” Partida 23 y 24:</w:t>
      </w:r>
      <w:r w:rsidR="000E7562">
        <w:rPr>
          <w:sz w:val="22"/>
          <w:szCs w:val="22"/>
        </w:rPr>
        <w:t xml:space="preserve"> 10 equipos de a</w:t>
      </w:r>
      <w:r w:rsidR="000E7562" w:rsidRPr="00542C58">
        <w:rPr>
          <w:sz w:val="22"/>
          <w:szCs w:val="22"/>
        </w:rPr>
        <w:t xml:space="preserve">ire acondicionado tipo mini Split, de gas refrigerante R410 de alta eficiencia </w:t>
      </w:r>
      <w:r w:rsidR="000E7562">
        <w:rPr>
          <w:sz w:val="22"/>
          <w:szCs w:val="22"/>
        </w:rPr>
        <w:t xml:space="preserve">de </w:t>
      </w:r>
      <w:r w:rsidR="000E7562" w:rsidRPr="00542C58">
        <w:rPr>
          <w:sz w:val="22"/>
          <w:szCs w:val="22"/>
        </w:rPr>
        <w:t>1</w:t>
      </w:r>
      <w:r w:rsidR="000E7562">
        <w:rPr>
          <w:sz w:val="22"/>
          <w:szCs w:val="22"/>
        </w:rPr>
        <w:t xml:space="preserve"> tonelada</w:t>
      </w:r>
      <w:r w:rsidR="000E7562" w:rsidRPr="00542C58">
        <w:rPr>
          <w:sz w:val="22"/>
          <w:szCs w:val="22"/>
        </w:rPr>
        <w:t xml:space="preserve"> y </w:t>
      </w:r>
      <w:r w:rsidR="000E7562">
        <w:rPr>
          <w:sz w:val="22"/>
          <w:szCs w:val="22"/>
        </w:rPr>
        <w:t xml:space="preserve">(5) de </w:t>
      </w:r>
      <w:r w:rsidR="000E7562" w:rsidRPr="00542C58">
        <w:rPr>
          <w:sz w:val="22"/>
          <w:szCs w:val="22"/>
        </w:rPr>
        <w:t>2 toneladas</w:t>
      </w:r>
      <w:r w:rsidR="000E7562">
        <w:rPr>
          <w:sz w:val="22"/>
          <w:szCs w:val="22"/>
        </w:rPr>
        <w:t>, por la cantidad de $227,168.60 (Doscientos veintisiete mil ciento sesenta y ocho pesos 60/100 m.n.).</w:t>
      </w:r>
    </w:p>
    <w:p w14:paraId="046BC793" w14:textId="77777777" w:rsidR="000E7562" w:rsidRDefault="000E7562" w:rsidP="000E7562">
      <w:pPr>
        <w:jc w:val="both"/>
        <w:rPr>
          <w:sz w:val="22"/>
          <w:szCs w:val="22"/>
        </w:rPr>
      </w:pPr>
    </w:p>
    <w:p w14:paraId="35D3FE76" w14:textId="437ED951" w:rsidR="000E7562" w:rsidRDefault="00936785" w:rsidP="000E7562">
      <w:pPr>
        <w:jc w:val="both"/>
        <w:rPr>
          <w:sz w:val="22"/>
          <w:szCs w:val="22"/>
        </w:rPr>
      </w:pPr>
      <w:r>
        <w:rPr>
          <w:sz w:val="22"/>
          <w:szCs w:val="22"/>
        </w:rPr>
        <w:t>-A</w:t>
      </w:r>
      <w:r w:rsidR="000E7562" w:rsidRPr="003B2B0E">
        <w:rPr>
          <w:sz w:val="22"/>
          <w:szCs w:val="22"/>
        </w:rPr>
        <w:t>dquisición de 3 transmisores de enchufe SENNHEISER, con alimentación PHANTOM, No. de parte SKP 500 G4AW+ Solicitado por el Centro de Desarrollo de Tecnologías de Información y Comunicaciones</w:t>
      </w:r>
      <w:r w:rsidR="000E7562">
        <w:rPr>
          <w:sz w:val="22"/>
          <w:szCs w:val="22"/>
        </w:rPr>
        <w:t xml:space="preserve"> (CEDETIC), por un importe de $47,044.39 (Cuarenta y siete mil cuarenta y cuatro pesos 39/100 m.n.).</w:t>
      </w:r>
    </w:p>
    <w:p w14:paraId="20D5C737" w14:textId="77777777" w:rsidR="000E7562" w:rsidRDefault="000E7562" w:rsidP="000E7562">
      <w:pPr>
        <w:jc w:val="both"/>
        <w:rPr>
          <w:sz w:val="22"/>
          <w:szCs w:val="22"/>
        </w:rPr>
      </w:pPr>
    </w:p>
    <w:p w14:paraId="2E0D0DAF" w14:textId="77777777" w:rsidR="000E7562" w:rsidRDefault="000E7562" w:rsidP="000E7562">
      <w:pPr>
        <w:jc w:val="both"/>
        <w:rPr>
          <w:sz w:val="22"/>
          <w:szCs w:val="22"/>
        </w:rPr>
      </w:pPr>
      <w:r>
        <w:rPr>
          <w:sz w:val="22"/>
          <w:szCs w:val="22"/>
        </w:rPr>
        <w:t>-</w:t>
      </w:r>
      <w:r w:rsidRPr="00D61D78">
        <w:rPr>
          <w:sz w:val="22"/>
          <w:szCs w:val="22"/>
        </w:rPr>
        <w:t>Renovación de una licencia del programa AutoCAD</w:t>
      </w:r>
      <w:r>
        <w:rPr>
          <w:sz w:val="22"/>
          <w:szCs w:val="22"/>
        </w:rPr>
        <w:t>, s</w:t>
      </w:r>
      <w:r w:rsidRPr="00D61D78">
        <w:rPr>
          <w:sz w:val="22"/>
          <w:szCs w:val="22"/>
        </w:rPr>
        <w:t>olicitado por el Departamento de Servicios Generales</w:t>
      </w:r>
      <w:r>
        <w:rPr>
          <w:sz w:val="22"/>
          <w:szCs w:val="22"/>
        </w:rPr>
        <w:t>, por la cantidad de $30,430.28 (Treinta mil cuatrocientos treinta pesos 28/100 m.n.).</w:t>
      </w:r>
    </w:p>
    <w:p w14:paraId="45D2C7EB" w14:textId="77777777" w:rsidR="000E7562" w:rsidRDefault="000E7562" w:rsidP="000E7562">
      <w:pPr>
        <w:jc w:val="both"/>
        <w:rPr>
          <w:sz w:val="22"/>
          <w:szCs w:val="22"/>
        </w:rPr>
      </w:pPr>
    </w:p>
    <w:p w14:paraId="424C57F0" w14:textId="7463CA05" w:rsidR="000E7562" w:rsidRDefault="000E7562" w:rsidP="000E7562">
      <w:pPr>
        <w:jc w:val="both"/>
        <w:rPr>
          <w:sz w:val="22"/>
          <w:szCs w:val="22"/>
        </w:rPr>
      </w:pPr>
      <w:r>
        <w:rPr>
          <w:sz w:val="22"/>
          <w:szCs w:val="22"/>
        </w:rPr>
        <w:t>-</w:t>
      </w:r>
      <w:r w:rsidRPr="002C155E">
        <w:rPr>
          <w:sz w:val="22"/>
          <w:szCs w:val="22"/>
        </w:rPr>
        <w:t>Adquisición mediante licitación CPJEM/SA/CA/LP/04/2024 “Adquisición de Equipo de Tecnología, Software y licencias para el Poder Judicial del Estado”</w:t>
      </w:r>
      <w:r>
        <w:rPr>
          <w:sz w:val="22"/>
          <w:szCs w:val="22"/>
        </w:rPr>
        <w:t>, correspondiente a 7 licencias MIC WIN SRV 2022-STD, por la cantidad de $156,513.00 (Ciento cincuenta y seis mil quinientos trece pesos 00/100 m.n.).</w:t>
      </w:r>
    </w:p>
    <w:p w14:paraId="05D67CAA" w14:textId="77777777" w:rsidR="000E7562" w:rsidRDefault="000E7562" w:rsidP="000E7562">
      <w:pPr>
        <w:jc w:val="both"/>
        <w:rPr>
          <w:sz w:val="22"/>
          <w:szCs w:val="22"/>
        </w:rPr>
      </w:pPr>
    </w:p>
    <w:p w14:paraId="10793D82" w14:textId="77777777" w:rsidR="000E7562" w:rsidRDefault="000E7562" w:rsidP="000E7562">
      <w:pPr>
        <w:jc w:val="both"/>
        <w:rPr>
          <w:sz w:val="22"/>
          <w:szCs w:val="22"/>
        </w:rPr>
      </w:pPr>
      <w:r>
        <w:rPr>
          <w:sz w:val="22"/>
          <w:szCs w:val="22"/>
        </w:rPr>
        <w:t>-</w:t>
      </w:r>
      <w:r w:rsidRPr="00AE6F9F">
        <w:t xml:space="preserve"> </w:t>
      </w:r>
      <w:r w:rsidRPr="00AE6F9F">
        <w:rPr>
          <w:sz w:val="22"/>
          <w:szCs w:val="22"/>
        </w:rPr>
        <w:t>Contratación de la suscripción anual a la plataforma BIMSA COSTOS ONLINE</w:t>
      </w:r>
      <w:r>
        <w:rPr>
          <w:sz w:val="22"/>
          <w:szCs w:val="22"/>
        </w:rPr>
        <w:t>,</w:t>
      </w:r>
      <w:r w:rsidRPr="00AE6F9F">
        <w:rPr>
          <w:sz w:val="22"/>
          <w:szCs w:val="22"/>
        </w:rPr>
        <w:t xml:space="preserve"> </w:t>
      </w:r>
      <w:r>
        <w:rPr>
          <w:sz w:val="22"/>
          <w:szCs w:val="22"/>
        </w:rPr>
        <w:t>s</w:t>
      </w:r>
      <w:r w:rsidRPr="00AE6F9F">
        <w:rPr>
          <w:sz w:val="22"/>
          <w:szCs w:val="22"/>
        </w:rPr>
        <w:t>olicitado por el Departamento de Servicios Generales</w:t>
      </w:r>
      <w:r>
        <w:rPr>
          <w:sz w:val="22"/>
          <w:szCs w:val="22"/>
        </w:rPr>
        <w:t>, por un importe de $19,720.00 (Diecinueve mil setecientos veinte pesos 00/100 m.n.)</w:t>
      </w:r>
    </w:p>
    <w:p w14:paraId="16395D1A" w14:textId="77777777" w:rsidR="000E7562" w:rsidRDefault="000E7562" w:rsidP="000E7562">
      <w:pPr>
        <w:jc w:val="both"/>
        <w:rPr>
          <w:sz w:val="22"/>
          <w:szCs w:val="22"/>
        </w:rPr>
      </w:pPr>
    </w:p>
    <w:p w14:paraId="77900503" w14:textId="77777777" w:rsidR="002051C8" w:rsidRDefault="002051C8" w:rsidP="002051C8">
      <w:pPr>
        <w:jc w:val="both"/>
        <w:rPr>
          <w:bCs/>
          <w:sz w:val="22"/>
          <w:szCs w:val="22"/>
        </w:rPr>
      </w:pPr>
      <w:r w:rsidRPr="00F07F66">
        <w:rPr>
          <w:bCs/>
          <w:sz w:val="22"/>
          <w:szCs w:val="22"/>
        </w:rPr>
        <w:t xml:space="preserve">En el mes de </w:t>
      </w:r>
      <w:r>
        <w:rPr>
          <w:bCs/>
          <w:sz w:val="22"/>
          <w:szCs w:val="22"/>
        </w:rPr>
        <w:t>junio 2024, se recibe el quinto y sexto envío de activos del Poder Judicial, para ser depreciados de conformidad a los oficios SA/3853/2024 de fecha 24 de junio del 2024 y 160/2024 de misma fecha, SA/4034/2024 de fecha 28 de junio del 2024 y 170/2024 de misma fecha, por el periodo comprendido del 01 de diciembre de 2021 al 30 de junio del 2024. La depreciación asciende a la cantidad de $-17,695,308.58 (Diecisiete millones seiscientos noventa y cinco mil trescientos ocho pesos 58/100 m.n.).</w:t>
      </w:r>
    </w:p>
    <w:p w14:paraId="39A6C624" w14:textId="4E0C2C51" w:rsidR="00A50D6B" w:rsidRDefault="00A50D6B" w:rsidP="0066630C">
      <w:pPr>
        <w:jc w:val="both"/>
        <w:rPr>
          <w:bCs/>
          <w:sz w:val="22"/>
          <w:szCs w:val="22"/>
        </w:rPr>
      </w:pPr>
    </w:p>
    <w:p w14:paraId="4AEF1414" w14:textId="76DD575B" w:rsidR="00D763A9" w:rsidRPr="0034113E" w:rsidRDefault="00D763A9" w:rsidP="00D763A9">
      <w:pPr>
        <w:jc w:val="both"/>
        <w:rPr>
          <w:b/>
          <w:bCs/>
          <w:sz w:val="22"/>
          <w:szCs w:val="22"/>
        </w:rPr>
      </w:pPr>
      <w:r w:rsidRPr="0034113E">
        <w:rPr>
          <w:b/>
          <w:bCs/>
          <w:sz w:val="22"/>
          <w:szCs w:val="22"/>
        </w:rPr>
        <w:t>En el mes de julio de 2024, se realizan los siguientes incrementos y decrementos:</w:t>
      </w:r>
    </w:p>
    <w:p w14:paraId="4ED03291" w14:textId="2430CC9A" w:rsidR="00A50D6B" w:rsidRPr="0034113E" w:rsidRDefault="00A50D6B" w:rsidP="0066630C">
      <w:pPr>
        <w:jc w:val="both"/>
        <w:rPr>
          <w:b/>
          <w:bCs/>
          <w:sz w:val="22"/>
          <w:szCs w:val="22"/>
        </w:rPr>
      </w:pPr>
    </w:p>
    <w:p w14:paraId="77C00531" w14:textId="59630B56" w:rsidR="00E14EB2" w:rsidRPr="00DF36AA" w:rsidRDefault="00E14EB2" w:rsidP="00E14EB2">
      <w:pPr>
        <w:jc w:val="both"/>
        <w:rPr>
          <w:sz w:val="22"/>
          <w:szCs w:val="22"/>
        </w:rPr>
      </w:pPr>
      <w:r w:rsidRPr="00DF36AA">
        <w:rPr>
          <w:sz w:val="22"/>
          <w:szCs w:val="22"/>
        </w:rPr>
        <w:t>Adecuación del inmueble para los Juzgados y Áreas Jurisdiccionales con domicilio en Avenida Lázaro Cárdenas Norte número 447-a, Colonia Centro en Jiquilpan, Michoacán de Ocampo, según contrato LPE/CPJEM/OBRA/01/2024-1, por un importe de $1,658,813.21 (Un millón seiscientos cincuenta y ocho mil ochocientos trece pesos 21/100 m.n.), correspondiente a la estimación número tres.</w:t>
      </w:r>
    </w:p>
    <w:p w14:paraId="1C94300D" w14:textId="77777777" w:rsidR="00E14EB2" w:rsidRPr="00DF36AA" w:rsidRDefault="00E14EB2" w:rsidP="00E14EB2">
      <w:pPr>
        <w:jc w:val="both"/>
        <w:rPr>
          <w:sz w:val="22"/>
          <w:szCs w:val="22"/>
        </w:rPr>
      </w:pPr>
    </w:p>
    <w:p w14:paraId="7C0410F3" w14:textId="29F22F88" w:rsidR="00E14EB2" w:rsidRPr="00DF36AA" w:rsidRDefault="00E14EB2" w:rsidP="00E14EB2">
      <w:pPr>
        <w:jc w:val="both"/>
        <w:rPr>
          <w:sz w:val="22"/>
          <w:szCs w:val="22"/>
        </w:rPr>
      </w:pPr>
      <w:r w:rsidRPr="00DF36AA">
        <w:rPr>
          <w:sz w:val="22"/>
          <w:szCs w:val="22"/>
        </w:rPr>
        <w:t>Desarrollo de oficinas para el Centro de Desarrollo de Tecnologías de Información y Comunicaciones y bodega para el departamento de Control Patrimonial en el edificio “norte”, del Supremo Tribunal de Justicia del Estado de Michoacán.”, por un importe de $301,751.30 (Trescientos un mil setecientos cincuenta y un peso 30/100 m.n.), según contrato SA/OP/AD/07/2024, correspondiente a la estimación número uno.</w:t>
      </w:r>
    </w:p>
    <w:p w14:paraId="430B3D41" w14:textId="77777777" w:rsidR="00E14EB2" w:rsidRPr="00DF36AA" w:rsidRDefault="00E14EB2" w:rsidP="00E14EB2">
      <w:pPr>
        <w:jc w:val="both"/>
        <w:rPr>
          <w:sz w:val="22"/>
          <w:szCs w:val="22"/>
        </w:rPr>
      </w:pPr>
    </w:p>
    <w:p w14:paraId="2139AD93" w14:textId="374BD463" w:rsidR="00E14EB2" w:rsidRDefault="00E14EB2" w:rsidP="00E14EB2">
      <w:pPr>
        <w:jc w:val="both"/>
        <w:rPr>
          <w:sz w:val="20"/>
          <w:szCs w:val="20"/>
        </w:rPr>
      </w:pPr>
      <w:r w:rsidRPr="00DF36AA">
        <w:rPr>
          <w:sz w:val="22"/>
          <w:szCs w:val="22"/>
        </w:rPr>
        <w:t>Acondicionamiento de oficinas y Salas de Oralidad anexas al Centro de Reinserción Social</w:t>
      </w:r>
      <w:r w:rsidR="00DF36AA" w:rsidRPr="00DF36AA">
        <w:rPr>
          <w:sz w:val="22"/>
          <w:szCs w:val="22"/>
        </w:rPr>
        <w:t>, “</w:t>
      </w:r>
      <w:r w:rsidRPr="00DF36AA">
        <w:rPr>
          <w:sz w:val="22"/>
          <w:szCs w:val="22"/>
        </w:rPr>
        <w:t>Lic. Eduardo Ruíz</w:t>
      </w:r>
      <w:r w:rsidR="00DF36AA" w:rsidRPr="00DF36AA">
        <w:rPr>
          <w:sz w:val="22"/>
          <w:szCs w:val="22"/>
        </w:rPr>
        <w:t>”</w:t>
      </w:r>
      <w:r w:rsidRPr="00DF36AA">
        <w:rPr>
          <w:sz w:val="22"/>
          <w:szCs w:val="22"/>
        </w:rPr>
        <w:t>, en la ciudad de Uruapan, Michoacán, por un importe de $231,600.06 (Doscientos treinta y un mil seiscientos pesos 06/100 m.n.), según contrato SA/OP/AD/08/2024, correspondiente a la estimación número uno</w:t>
      </w:r>
      <w:r>
        <w:rPr>
          <w:sz w:val="20"/>
          <w:szCs w:val="20"/>
        </w:rPr>
        <w:t>.</w:t>
      </w:r>
    </w:p>
    <w:p w14:paraId="7F26074F" w14:textId="70F359F5" w:rsidR="00A50D6B" w:rsidRDefault="00A50D6B" w:rsidP="0066630C">
      <w:pPr>
        <w:jc w:val="both"/>
        <w:rPr>
          <w:bCs/>
          <w:sz w:val="22"/>
          <w:szCs w:val="22"/>
        </w:rPr>
      </w:pPr>
    </w:p>
    <w:p w14:paraId="6DE58CEC" w14:textId="0AF233DB" w:rsidR="00F04F29" w:rsidRDefault="00F04F29" w:rsidP="00DF1C79">
      <w:pPr>
        <w:jc w:val="both"/>
        <w:rPr>
          <w:sz w:val="22"/>
          <w:szCs w:val="22"/>
        </w:rPr>
      </w:pPr>
      <w:r w:rsidRPr="009E4E9E">
        <w:rPr>
          <w:sz w:val="22"/>
          <w:szCs w:val="22"/>
        </w:rPr>
        <w:t xml:space="preserve">Adquisición de </w:t>
      </w:r>
      <w:r w:rsidR="00DF36AA">
        <w:rPr>
          <w:sz w:val="22"/>
          <w:szCs w:val="22"/>
        </w:rPr>
        <w:t>m</w:t>
      </w:r>
      <w:r w:rsidRPr="009E4E9E">
        <w:rPr>
          <w:sz w:val="22"/>
          <w:szCs w:val="22"/>
        </w:rPr>
        <w:t>obiliario para el Poder Judicial del Estado de Michoacán</w:t>
      </w:r>
      <w:r w:rsidR="00DF36AA">
        <w:rPr>
          <w:sz w:val="22"/>
          <w:szCs w:val="22"/>
        </w:rPr>
        <w:t>,</w:t>
      </w:r>
      <w:r w:rsidRPr="009E4E9E">
        <w:rPr>
          <w:sz w:val="22"/>
          <w:szCs w:val="22"/>
        </w:rPr>
        <w:t xml:space="preserve"> de la Partida:19</w:t>
      </w:r>
      <w:r>
        <w:rPr>
          <w:sz w:val="22"/>
          <w:szCs w:val="22"/>
        </w:rPr>
        <w:t>,</w:t>
      </w:r>
      <w:r w:rsidRPr="00F04F29">
        <w:rPr>
          <w:sz w:val="22"/>
          <w:szCs w:val="22"/>
        </w:rPr>
        <w:t xml:space="preserve"> </w:t>
      </w:r>
      <w:r w:rsidRPr="009E4E9E">
        <w:rPr>
          <w:sz w:val="22"/>
          <w:szCs w:val="22"/>
        </w:rPr>
        <w:t>mediante licitación CPJEM/SA/CA/LP/05/2024</w:t>
      </w:r>
      <w:r>
        <w:rPr>
          <w:sz w:val="22"/>
          <w:szCs w:val="22"/>
        </w:rPr>
        <w:t xml:space="preserve">, </w:t>
      </w:r>
      <w:r w:rsidR="00DF1C79">
        <w:rPr>
          <w:sz w:val="22"/>
          <w:szCs w:val="22"/>
        </w:rPr>
        <w:t>por un importe de $85,468.80 (Ochenta y cinco mil cuatrocientos sesenta y ocho pesos 80/100 m.n.)</w:t>
      </w:r>
      <w:r>
        <w:rPr>
          <w:sz w:val="22"/>
          <w:szCs w:val="22"/>
        </w:rPr>
        <w:t>.</w:t>
      </w:r>
    </w:p>
    <w:p w14:paraId="251A8A58" w14:textId="26C4FB33" w:rsidR="00DF1C79" w:rsidRDefault="00DF1C79" w:rsidP="00DF1C79">
      <w:pPr>
        <w:jc w:val="both"/>
        <w:rPr>
          <w:sz w:val="22"/>
          <w:szCs w:val="22"/>
        </w:rPr>
      </w:pPr>
      <w:r>
        <w:rPr>
          <w:sz w:val="22"/>
          <w:szCs w:val="22"/>
        </w:rPr>
        <w:t xml:space="preserve"> </w:t>
      </w:r>
    </w:p>
    <w:p w14:paraId="063A2B23" w14:textId="58370F0C" w:rsidR="00DF1C79" w:rsidRDefault="00F04F29" w:rsidP="00DF1C79">
      <w:pPr>
        <w:jc w:val="both"/>
        <w:rPr>
          <w:sz w:val="22"/>
          <w:szCs w:val="22"/>
        </w:rPr>
      </w:pPr>
      <w:r>
        <w:rPr>
          <w:sz w:val="22"/>
          <w:szCs w:val="22"/>
        </w:rPr>
        <w:t xml:space="preserve">Adquisiciones </w:t>
      </w:r>
      <w:r w:rsidR="00DF1C79">
        <w:rPr>
          <w:sz w:val="22"/>
          <w:szCs w:val="22"/>
        </w:rPr>
        <w:t>por un importe de $6,185,847.78 (Seis millones ciento ochenta y cinco mil ochocientos cuarenta y siete pesos 78/100 m.n.)</w:t>
      </w:r>
      <w:r>
        <w:rPr>
          <w:sz w:val="22"/>
          <w:szCs w:val="22"/>
        </w:rPr>
        <w:t xml:space="preserve">, las cuales </w:t>
      </w:r>
      <w:r w:rsidR="00DF1C79">
        <w:rPr>
          <w:sz w:val="22"/>
          <w:szCs w:val="22"/>
        </w:rPr>
        <w:t>se mencionan a continuación:</w:t>
      </w:r>
    </w:p>
    <w:p w14:paraId="0095970A" w14:textId="77777777" w:rsidR="00DF1C79" w:rsidRDefault="00DF1C79" w:rsidP="00DF1C79">
      <w:pPr>
        <w:jc w:val="both"/>
        <w:rPr>
          <w:sz w:val="22"/>
          <w:szCs w:val="22"/>
        </w:rPr>
      </w:pPr>
    </w:p>
    <w:p w14:paraId="05D00C64" w14:textId="4069E924" w:rsidR="00DF1C79" w:rsidRDefault="00DF1C79" w:rsidP="00DF1C79">
      <w:pPr>
        <w:jc w:val="both"/>
        <w:rPr>
          <w:sz w:val="22"/>
          <w:szCs w:val="22"/>
        </w:rPr>
      </w:pPr>
      <w:r>
        <w:rPr>
          <w:sz w:val="22"/>
          <w:szCs w:val="22"/>
        </w:rPr>
        <w:t>-</w:t>
      </w:r>
      <w:r w:rsidRPr="001B7DFF">
        <w:rPr>
          <w:sz w:val="22"/>
          <w:szCs w:val="22"/>
        </w:rPr>
        <w:t>Adquisición de una computadora portátil HP PROBOOK 440 G9</w:t>
      </w:r>
      <w:r w:rsidR="00DF36AA">
        <w:rPr>
          <w:sz w:val="22"/>
          <w:szCs w:val="22"/>
        </w:rPr>
        <w:t>, s</w:t>
      </w:r>
      <w:r w:rsidRPr="001B7DFF">
        <w:rPr>
          <w:sz w:val="22"/>
          <w:szCs w:val="22"/>
        </w:rPr>
        <w:t>olicitado por el Juzgado de Ejecución de Sanciones Penales de Moreli</w:t>
      </w:r>
      <w:r>
        <w:rPr>
          <w:sz w:val="22"/>
          <w:szCs w:val="22"/>
        </w:rPr>
        <w:t xml:space="preserve">a, por un importe de $17,938.10 (Diecisiete mil novecientos treinta y ocho pesos </w:t>
      </w:r>
      <w:r w:rsidR="00DF36AA">
        <w:rPr>
          <w:sz w:val="22"/>
          <w:szCs w:val="22"/>
        </w:rPr>
        <w:t>1</w:t>
      </w:r>
      <w:r>
        <w:rPr>
          <w:sz w:val="22"/>
          <w:szCs w:val="22"/>
        </w:rPr>
        <w:t>0/100 m.n.).</w:t>
      </w:r>
    </w:p>
    <w:p w14:paraId="1977FCD2" w14:textId="77777777" w:rsidR="00DF1C79" w:rsidRDefault="00DF1C79" w:rsidP="00DF1C79">
      <w:pPr>
        <w:jc w:val="both"/>
        <w:rPr>
          <w:sz w:val="22"/>
          <w:szCs w:val="22"/>
        </w:rPr>
      </w:pPr>
    </w:p>
    <w:p w14:paraId="2B2AD4DF" w14:textId="77777777" w:rsidR="00DF1C79" w:rsidRDefault="00DF1C79" w:rsidP="00DF1C79">
      <w:pPr>
        <w:jc w:val="both"/>
        <w:rPr>
          <w:sz w:val="22"/>
          <w:szCs w:val="22"/>
        </w:rPr>
      </w:pPr>
      <w:r w:rsidRPr="001A31DA">
        <w:rPr>
          <w:sz w:val="22"/>
          <w:szCs w:val="22"/>
        </w:rPr>
        <w:t>-</w:t>
      </w:r>
      <w:r w:rsidRPr="001B7DFF">
        <w:rPr>
          <w:sz w:val="22"/>
          <w:szCs w:val="22"/>
        </w:rPr>
        <w:t xml:space="preserve">Adquisición mediante licitación CPJEM/SA/CA/LP/04/2024 “Adquisición de Equipo de Tecnología, Software y licencias para el Poder Judicial del Estado” de la partida: 26 Computadora Portátil marca LENOVO modelo </w:t>
      </w:r>
      <w:proofErr w:type="spellStart"/>
      <w:r w:rsidRPr="001B7DFF">
        <w:rPr>
          <w:sz w:val="22"/>
          <w:szCs w:val="22"/>
        </w:rPr>
        <w:t>Thinkpad</w:t>
      </w:r>
      <w:proofErr w:type="spellEnd"/>
      <w:r w:rsidRPr="001B7DFF">
        <w:rPr>
          <w:sz w:val="22"/>
          <w:szCs w:val="22"/>
        </w:rPr>
        <w:t xml:space="preserve"> P14s Gen</w:t>
      </w:r>
      <w:r>
        <w:rPr>
          <w:sz w:val="22"/>
          <w:szCs w:val="22"/>
        </w:rPr>
        <w:t xml:space="preserve"> 4, </w:t>
      </w:r>
      <w:r w:rsidRPr="001A31DA">
        <w:rPr>
          <w:sz w:val="22"/>
          <w:szCs w:val="22"/>
        </w:rPr>
        <w:t>por un importe de $</w:t>
      </w:r>
      <w:r>
        <w:rPr>
          <w:sz w:val="22"/>
          <w:szCs w:val="22"/>
        </w:rPr>
        <w:t>54</w:t>
      </w:r>
      <w:r w:rsidRPr="001A31DA">
        <w:rPr>
          <w:sz w:val="22"/>
          <w:szCs w:val="22"/>
        </w:rPr>
        <w:t>,</w:t>
      </w:r>
      <w:r>
        <w:rPr>
          <w:sz w:val="22"/>
          <w:szCs w:val="22"/>
        </w:rPr>
        <w:t>304.24</w:t>
      </w:r>
      <w:r w:rsidRPr="001A31DA">
        <w:rPr>
          <w:sz w:val="22"/>
          <w:szCs w:val="22"/>
        </w:rPr>
        <w:t xml:space="preserve"> (C</w:t>
      </w:r>
      <w:r>
        <w:rPr>
          <w:sz w:val="22"/>
          <w:szCs w:val="22"/>
        </w:rPr>
        <w:t xml:space="preserve">incuenta y cuatro mil trescientos cuatro </w:t>
      </w:r>
      <w:r w:rsidRPr="001A31DA">
        <w:rPr>
          <w:sz w:val="22"/>
          <w:szCs w:val="22"/>
        </w:rPr>
        <w:t xml:space="preserve">pesos </w:t>
      </w:r>
      <w:r>
        <w:rPr>
          <w:sz w:val="22"/>
          <w:szCs w:val="22"/>
        </w:rPr>
        <w:t>24</w:t>
      </w:r>
      <w:r w:rsidRPr="001A31DA">
        <w:rPr>
          <w:sz w:val="22"/>
          <w:szCs w:val="22"/>
        </w:rPr>
        <w:t>/100 m.n.)</w:t>
      </w:r>
      <w:r>
        <w:rPr>
          <w:sz w:val="22"/>
          <w:szCs w:val="22"/>
        </w:rPr>
        <w:t>.</w:t>
      </w:r>
    </w:p>
    <w:p w14:paraId="25353BA6" w14:textId="77777777" w:rsidR="00DF1C79" w:rsidRDefault="00DF1C79" w:rsidP="00DF1C79">
      <w:pPr>
        <w:jc w:val="both"/>
        <w:rPr>
          <w:sz w:val="22"/>
          <w:szCs w:val="22"/>
        </w:rPr>
      </w:pPr>
    </w:p>
    <w:p w14:paraId="063E03AF" w14:textId="5B9C20C6" w:rsidR="00DF1C79" w:rsidRDefault="00DF1C79" w:rsidP="00DF1C79">
      <w:pPr>
        <w:jc w:val="both"/>
        <w:rPr>
          <w:sz w:val="22"/>
          <w:szCs w:val="22"/>
        </w:rPr>
      </w:pPr>
      <w:r>
        <w:rPr>
          <w:sz w:val="22"/>
          <w:szCs w:val="22"/>
        </w:rPr>
        <w:t>-</w:t>
      </w:r>
      <w:r w:rsidRPr="001B7DFF">
        <w:rPr>
          <w:sz w:val="22"/>
          <w:szCs w:val="22"/>
        </w:rPr>
        <w:t>Adquisición mediante licitación CPJEM/SA/CA/LP/04/2024 “Adquisición de Equipo de Tecnología</w:t>
      </w:r>
      <w:proofErr w:type="gramStart"/>
      <w:r w:rsidRPr="001B7DFF">
        <w:rPr>
          <w:sz w:val="22"/>
          <w:szCs w:val="22"/>
        </w:rPr>
        <w:t xml:space="preserve">, </w:t>
      </w:r>
      <w:r w:rsidR="00DF36AA" w:rsidRPr="001B7DFF">
        <w:rPr>
          <w:sz w:val="22"/>
          <w:szCs w:val="22"/>
        </w:rPr>
        <w:t>,</w:t>
      </w:r>
      <w:proofErr w:type="gramEnd"/>
      <w:r w:rsidR="00DF36AA" w:rsidRPr="001B7DFF">
        <w:rPr>
          <w:sz w:val="22"/>
          <w:szCs w:val="22"/>
        </w:rPr>
        <w:t xml:space="preserve"> Software y licencias</w:t>
      </w:r>
      <w:r w:rsidR="00DF36AA">
        <w:rPr>
          <w:sz w:val="22"/>
          <w:szCs w:val="22"/>
        </w:rPr>
        <w:t xml:space="preserve">, </w:t>
      </w:r>
      <w:r w:rsidRPr="001B7DFF">
        <w:rPr>
          <w:sz w:val="22"/>
          <w:szCs w:val="22"/>
        </w:rPr>
        <w:t xml:space="preserve">para el Poder Judicial del Estado” de la </w:t>
      </w:r>
      <w:r w:rsidRPr="001E0C68">
        <w:rPr>
          <w:sz w:val="22"/>
          <w:szCs w:val="22"/>
        </w:rPr>
        <w:t>partida 23 Y 24</w:t>
      </w:r>
      <w:r w:rsidRPr="004A65FC">
        <w:rPr>
          <w:sz w:val="22"/>
          <w:szCs w:val="22"/>
        </w:rPr>
        <w:t xml:space="preserve">: Lectores de código, probadores de continuidad y </w:t>
      </w:r>
      <w:r>
        <w:rPr>
          <w:sz w:val="22"/>
          <w:szCs w:val="22"/>
        </w:rPr>
        <w:t>a</w:t>
      </w:r>
      <w:r w:rsidRPr="004A65FC">
        <w:rPr>
          <w:sz w:val="22"/>
          <w:szCs w:val="22"/>
        </w:rPr>
        <w:t>dquisición de un Multiplexor de Video CCTV Camera Pros, modelo VM-99509 de 9 canales,</w:t>
      </w:r>
      <w:r>
        <w:rPr>
          <w:sz w:val="22"/>
          <w:szCs w:val="22"/>
        </w:rPr>
        <w:t xml:space="preserve"> para el Poder Judicial del Estado, por la cantidad de $500,212.88 (Quinientos mil doscientos doce pesos 88/100 m.n.). </w:t>
      </w:r>
    </w:p>
    <w:p w14:paraId="142002C7" w14:textId="77777777" w:rsidR="00DF1C79" w:rsidRDefault="00DF1C79" w:rsidP="00DF1C79">
      <w:pPr>
        <w:jc w:val="both"/>
        <w:rPr>
          <w:sz w:val="22"/>
          <w:szCs w:val="22"/>
        </w:rPr>
      </w:pPr>
    </w:p>
    <w:p w14:paraId="2B175A98" w14:textId="10E87E35" w:rsidR="00DF1C79" w:rsidRDefault="00DF1C79" w:rsidP="00DF1C79">
      <w:pPr>
        <w:jc w:val="both"/>
        <w:rPr>
          <w:sz w:val="22"/>
          <w:szCs w:val="22"/>
        </w:rPr>
      </w:pPr>
      <w:r>
        <w:rPr>
          <w:sz w:val="22"/>
          <w:szCs w:val="22"/>
        </w:rPr>
        <w:t>-</w:t>
      </w:r>
      <w:r w:rsidRPr="0092292F">
        <w:rPr>
          <w:sz w:val="22"/>
          <w:szCs w:val="22"/>
        </w:rPr>
        <w:t>Adquisición mediante licitación CPJEM/SA/CA/LP/04/</w:t>
      </w:r>
      <w:proofErr w:type="gramStart"/>
      <w:r w:rsidRPr="0092292F">
        <w:rPr>
          <w:sz w:val="22"/>
          <w:szCs w:val="22"/>
        </w:rPr>
        <w:t>2024</w:t>
      </w:r>
      <w:r w:rsidR="00F04F29">
        <w:rPr>
          <w:sz w:val="22"/>
          <w:szCs w:val="22"/>
        </w:rPr>
        <w:t>,</w:t>
      </w:r>
      <w:r w:rsidRPr="0092292F">
        <w:rPr>
          <w:sz w:val="22"/>
          <w:szCs w:val="22"/>
        </w:rPr>
        <w:t>“</w:t>
      </w:r>
      <w:proofErr w:type="gramEnd"/>
      <w:r w:rsidRPr="0092292F">
        <w:rPr>
          <w:sz w:val="22"/>
          <w:szCs w:val="22"/>
        </w:rPr>
        <w:t>Adquisición de Equipo de Tecnología, Software y licencias para el Poder Judicial del Estado” de la partida 1: 350 Computadoras de escritorio HP PRO G9 memoria RAM 8GB</w:t>
      </w:r>
      <w:r>
        <w:rPr>
          <w:sz w:val="22"/>
          <w:szCs w:val="22"/>
        </w:rPr>
        <w:t>, por la cantidad de $5,602,394.00 (Cinco millones seiscientos dos mil trescientos noventa y cuatro pesos 00/100 m.n.).</w:t>
      </w:r>
    </w:p>
    <w:p w14:paraId="39FB4BF1" w14:textId="77777777" w:rsidR="00DF1C79" w:rsidRDefault="00DF1C79" w:rsidP="00DF1C79">
      <w:pPr>
        <w:jc w:val="both"/>
        <w:rPr>
          <w:sz w:val="22"/>
          <w:szCs w:val="22"/>
        </w:rPr>
      </w:pPr>
    </w:p>
    <w:p w14:paraId="789D2467" w14:textId="7A8BFCD4" w:rsidR="00DF1C79" w:rsidRDefault="00DF1C79" w:rsidP="00DF1C79">
      <w:pPr>
        <w:jc w:val="both"/>
        <w:rPr>
          <w:sz w:val="22"/>
          <w:szCs w:val="22"/>
        </w:rPr>
      </w:pPr>
      <w:r>
        <w:rPr>
          <w:sz w:val="22"/>
          <w:szCs w:val="22"/>
        </w:rPr>
        <w:t>-</w:t>
      </w:r>
      <w:r w:rsidRPr="0092292F">
        <w:rPr>
          <w:sz w:val="22"/>
          <w:szCs w:val="22"/>
        </w:rPr>
        <w:t>Adquisición de almacenamiento NAS marca QNAP modelo TS-233 de 8 TB (2 discos de 4TB)</w:t>
      </w:r>
      <w:r w:rsidR="00DF36AA">
        <w:rPr>
          <w:sz w:val="22"/>
          <w:szCs w:val="22"/>
        </w:rPr>
        <w:t>,</w:t>
      </w:r>
      <w:r w:rsidRPr="0092292F">
        <w:rPr>
          <w:sz w:val="22"/>
          <w:szCs w:val="22"/>
        </w:rPr>
        <w:t xml:space="preserve"> </w:t>
      </w:r>
      <w:r w:rsidR="00DF36AA">
        <w:rPr>
          <w:sz w:val="22"/>
          <w:szCs w:val="22"/>
        </w:rPr>
        <w:t>s</w:t>
      </w:r>
      <w:r w:rsidRPr="0092292F">
        <w:rPr>
          <w:sz w:val="22"/>
          <w:szCs w:val="22"/>
        </w:rPr>
        <w:t>olicitado por la Dirección de Gestión del Sistema de Justicia Penal, Acusatorio y Oral, para el SJPAO región Zamora</w:t>
      </w:r>
      <w:r>
        <w:rPr>
          <w:sz w:val="22"/>
          <w:szCs w:val="22"/>
        </w:rPr>
        <w:t xml:space="preserve">, por la cantidad de $10,998.56 (Diez mil novecientos noventa y ocho pesos 56/100 m.n.). </w:t>
      </w:r>
    </w:p>
    <w:p w14:paraId="3F8A8B0A" w14:textId="77777777" w:rsidR="00DF1C79" w:rsidRDefault="00DF1C79" w:rsidP="00DF1C79">
      <w:pPr>
        <w:jc w:val="both"/>
        <w:rPr>
          <w:sz w:val="22"/>
          <w:szCs w:val="22"/>
        </w:rPr>
      </w:pPr>
    </w:p>
    <w:p w14:paraId="4104CFC8" w14:textId="366DD17C" w:rsidR="00DF1C79" w:rsidRDefault="00F04F29" w:rsidP="00DF1C79">
      <w:pPr>
        <w:jc w:val="both"/>
        <w:rPr>
          <w:sz w:val="22"/>
          <w:szCs w:val="22"/>
        </w:rPr>
      </w:pPr>
      <w:r>
        <w:rPr>
          <w:sz w:val="22"/>
          <w:szCs w:val="22"/>
        </w:rPr>
        <w:t>-</w:t>
      </w:r>
      <w:r w:rsidR="00DF1C79" w:rsidRPr="005457A1">
        <w:rPr>
          <w:sz w:val="22"/>
          <w:szCs w:val="22"/>
        </w:rPr>
        <w:t>Adquisición de 1 diablito de carga 2 en 1, modelo H-966</w:t>
      </w:r>
      <w:r w:rsidR="00DF36AA">
        <w:rPr>
          <w:sz w:val="22"/>
          <w:szCs w:val="22"/>
        </w:rPr>
        <w:t>,</w:t>
      </w:r>
      <w:r w:rsidR="00DF1C79" w:rsidRPr="005457A1">
        <w:rPr>
          <w:sz w:val="22"/>
          <w:szCs w:val="22"/>
        </w:rPr>
        <w:t xml:space="preserve"> </w:t>
      </w:r>
      <w:r w:rsidR="00DF36AA">
        <w:rPr>
          <w:sz w:val="22"/>
          <w:szCs w:val="22"/>
        </w:rPr>
        <w:t>s</w:t>
      </w:r>
      <w:r w:rsidR="00DF1C79" w:rsidRPr="005457A1">
        <w:rPr>
          <w:sz w:val="22"/>
          <w:szCs w:val="22"/>
        </w:rPr>
        <w:t>olicitado por el Departamento de Servicios Generales</w:t>
      </w:r>
      <w:r w:rsidR="00DF1C79">
        <w:rPr>
          <w:sz w:val="22"/>
          <w:szCs w:val="22"/>
        </w:rPr>
        <w:t>, por la cantidad de $10,977.45 (Diez mil novecientos setenta y siete pesos 45/100 m.n.).</w:t>
      </w:r>
    </w:p>
    <w:p w14:paraId="70A3FAA1" w14:textId="77777777" w:rsidR="00DF1C79" w:rsidRDefault="00DF1C79" w:rsidP="00DF1C79">
      <w:pPr>
        <w:jc w:val="both"/>
        <w:rPr>
          <w:sz w:val="22"/>
          <w:szCs w:val="22"/>
        </w:rPr>
      </w:pPr>
    </w:p>
    <w:p w14:paraId="096A9EEE" w14:textId="08A95861" w:rsidR="00C41F25" w:rsidRDefault="00C41F25" w:rsidP="00C41F25">
      <w:pPr>
        <w:jc w:val="both"/>
        <w:rPr>
          <w:sz w:val="22"/>
          <w:szCs w:val="22"/>
        </w:rPr>
      </w:pPr>
      <w:r w:rsidRPr="008730E5">
        <w:rPr>
          <w:sz w:val="22"/>
          <w:szCs w:val="22"/>
        </w:rPr>
        <w:t>Adquisición de Software para el Poder Judicial del Estado</w:t>
      </w:r>
      <w:r>
        <w:rPr>
          <w:sz w:val="22"/>
          <w:szCs w:val="22"/>
        </w:rPr>
        <w:t>,</w:t>
      </w:r>
      <w:r w:rsidRPr="008730E5">
        <w:rPr>
          <w:sz w:val="22"/>
          <w:szCs w:val="22"/>
        </w:rPr>
        <w:t xml:space="preserve"> de la </w:t>
      </w:r>
      <w:r w:rsidRPr="004A65FC">
        <w:rPr>
          <w:sz w:val="22"/>
          <w:szCs w:val="22"/>
        </w:rPr>
        <w:t xml:space="preserve">partida 17, 18, 1 licencia </w:t>
      </w:r>
      <w:proofErr w:type="spellStart"/>
      <w:r w:rsidRPr="004A65FC">
        <w:rPr>
          <w:sz w:val="22"/>
          <w:szCs w:val="22"/>
        </w:rPr>
        <w:t>Weblnventory</w:t>
      </w:r>
      <w:proofErr w:type="spellEnd"/>
      <w:r>
        <w:rPr>
          <w:sz w:val="22"/>
          <w:szCs w:val="22"/>
        </w:rPr>
        <w:t xml:space="preserve">, </w:t>
      </w:r>
      <w:r w:rsidRPr="008730E5">
        <w:rPr>
          <w:sz w:val="22"/>
          <w:szCs w:val="22"/>
        </w:rPr>
        <w:t>mediante licitación</w:t>
      </w:r>
      <w:r>
        <w:rPr>
          <w:sz w:val="22"/>
          <w:szCs w:val="22"/>
        </w:rPr>
        <w:t xml:space="preserve"> Pública</w:t>
      </w:r>
      <w:r w:rsidRPr="008730E5">
        <w:rPr>
          <w:sz w:val="22"/>
          <w:szCs w:val="22"/>
        </w:rPr>
        <w:t xml:space="preserve"> CPJEM/SA/CA/LP/04/2024</w:t>
      </w:r>
      <w:r>
        <w:rPr>
          <w:sz w:val="22"/>
          <w:szCs w:val="22"/>
        </w:rPr>
        <w:t>, por la cantidad de $307,168.00 (Trescientos siete mil ciento sesenta y ocho pesos 00/100 m.n.).</w:t>
      </w:r>
    </w:p>
    <w:p w14:paraId="5A5FC103" w14:textId="77777777" w:rsidR="00C41F25" w:rsidRDefault="00C41F25" w:rsidP="00C41F25">
      <w:pPr>
        <w:jc w:val="both"/>
        <w:rPr>
          <w:sz w:val="22"/>
          <w:szCs w:val="22"/>
        </w:rPr>
      </w:pPr>
    </w:p>
    <w:p w14:paraId="294F5762" w14:textId="51A84DC1" w:rsidR="00C41F25" w:rsidRDefault="00C41F25" w:rsidP="00C41F25">
      <w:pPr>
        <w:jc w:val="both"/>
        <w:rPr>
          <w:sz w:val="22"/>
          <w:szCs w:val="22"/>
        </w:rPr>
      </w:pPr>
      <w:r>
        <w:rPr>
          <w:sz w:val="22"/>
          <w:szCs w:val="22"/>
        </w:rPr>
        <w:t>-</w:t>
      </w:r>
      <w:r w:rsidRPr="00D25409">
        <w:rPr>
          <w:sz w:val="22"/>
          <w:szCs w:val="22"/>
        </w:rPr>
        <w:t>Adquisición mediante licitación CPJEM/SA/CA/LP/04/2024</w:t>
      </w:r>
      <w:r w:rsidR="00FB64D7">
        <w:rPr>
          <w:sz w:val="22"/>
          <w:szCs w:val="22"/>
        </w:rPr>
        <w:t xml:space="preserve"> de</w:t>
      </w:r>
      <w:r w:rsidRPr="00D25409">
        <w:rPr>
          <w:sz w:val="22"/>
          <w:szCs w:val="22"/>
        </w:rPr>
        <w:t xml:space="preserve"> licencias para el Poder Judicial del Estado</w:t>
      </w:r>
      <w:r w:rsidR="00FB64D7">
        <w:rPr>
          <w:sz w:val="22"/>
          <w:szCs w:val="22"/>
        </w:rPr>
        <w:t>,</w:t>
      </w:r>
      <w:r w:rsidRPr="00D25409">
        <w:rPr>
          <w:sz w:val="22"/>
          <w:szCs w:val="22"/>
        </w:rPr>
        <w:t xml:space="preserve"> de la partida 8: Certificados TLS/SSL SECURE SITE PRO SSL </w:t>
      </w:r>
      <w:r w:rsidR="00FB64D7">
        <w:rPr>
          <w:sz w:val="22"/>
          <w:szCs w:val="22"/>
        </w:rPr>
        <w:t>por 2 años</w:t>
      </w:r>
      <w:r>
        <w:rPr>
          <w:sz w:val="22"/>
          <w:szCs w:val="22"/>
        </w:rPr>
        <w:t>, por la cantidad de $265,640.00 (Doscientos sesenta y cinco mil seiscientos cuarenta pesos 00/100 m.n.).</w:t>
      </w:r>
    </w:p>
    <w:p w14:paraId="63D8063E" w14:textId="77777777" w:rsidR="00C41F25" w:rsidRDefault="00C41F25" w:rsidP="00C41F25">
      <w:pPr>
        <w:jc w:val="both"/>
        <w:rPr>
          <w:sz w:val="22"/>
          <w:szCs w:val="22"/>
        </w:rPr>
      </w:pPr>
    </w:p>
    <w:p w14:paraId="717468D7" w14:textId="6D20230D" w:rsidR="00C41F25" w:rsidRDefault="00C41F25" w:rsidP="00C41F25">
      <w:pPr>
        <w:jc w:val="both"/>
        <w:rPr>
          <w:sz w:val="22"/>
          <w:szCs w:val="22"/>
        </w:rPr>
      </w:pPr>
      <w:r>
        <w:rPr>
          <w:sz w:val="22"/>
          <w:szCs w:val="22"/>
        </w:rPr>
        <w:t>-</w:t>
      </w:r>
      <w:r w:rsidRPr="00D25409">
        <w:rPr>
          <w:sz w:val="22"/>
          <w:szCs w:val="22"/>
        </w:rPr>
        <w:t xml:space="preserve">Renovación anual de 33 licencias Zoom Business y 1 licencia </w:t>
      </w:r>
      <w:proofErr w:type="spellStart"/>
      <w:r w:rsidRPr="00D25409">
        <w:rPr>
          <w:sz w:val="22"/>
          <w:szCs w:val="22"/>
        </w:rPr>
        <w:t>Large</w:t>
      </w:r>
      <w:proofErr w:type="spellEnd"/>
      <w:r w:rsidRPr="00D25409">
        <w:rPr>
          <w:sz w:val="22"/>
          <w:szCs w:val="22"/>
        </w:rPr>
        <w:t xml:space="preserve"> Meeting</w:t>
      </w:r>
      <w:r w:rsidR="00DF36AA">
        <w:rPr>
          <w:sz w:val="22"/>
          <w:szCs w:val="22"/>
        </w:rPr>
        <w:t>,</w:t>
      </w:r>
      <w:r w:rsidRPr="00D25409">
        <w:rPr>
          <w:sz w:val="22"/>
          <w:szCs w:val="22"/>
        </w:rPr>
        <w:t xml:space="preserve"> </w:t>
      </w:r>
      <w:r w:rsidR="00DF36AA">
        <w:rPr>
          <w:sz w:val="22"/>
          <w:szCs w:val="22"/>
        </w:rPr>
        <w:t>s</w:t>
      </w:r>
      <w:r w:rsidRPr="00D25409">
        <w:rPr>
          <w:sz w:val="22"/>
          <w:szCs w:val="22"/>
        </w:rPr>
        <w:t>olicitado por diferentes organismos del Poder Judicial de Michoacán</w:t>
      </w:r>
      <w:r>
        <w:rPr>
          <w:sz w:val="22"/>
          <w:szCs w:val="22"/>
        </w:rPr>
        <w:t xml:space="preserve">, por la cantidad de $24,429.60 (Veinticuatro mil cuatrocientos veintinueve pesos 60/100 m.n.). </w:t>
      </w:r>
    </w:p>
    <w:p w14:paraId="19E6E4A9" w14:textId="77777777" w:rsidR="00C41F25" w:rsidRDefault="00C41F25" w:rsidP="00C41F25">
      <w:pPr>
        <w:jc w:val="both"/>
        <w:rPr>
          <w:sz w:val="22"/>
          <w:szCs w:val="22"/>
        </w:rPr>
      </w:pPr>
    </w:p>
    <w:p w14:paraId="01AE0FB2" w14:textId="77777777" w:rsidR="00C327A7" w:rsidRDefault="00C327A7" w:rsidP="00C327A7">
      <w:pPr>
        <w:jc w:val="both"/>
        <w:rPr>
          <w:bCs/>
          <w:sz w:val="22"/>
          <w:szCs w:val="22"/>
        </w:rPr>
      </w:pPr>
      <w:r w:rsidRPr="00F07F66">
        <w:rPr>
          <w:bCs/>
          <w:sz w:val="22"/>
          <w:szCs w:val="22"/>
        </w:rPr>
        <w:t xml:space="preserve">En el mes de </w:t>
      </w:r>
      <w:r>
        <w:rPr>
          <w:bCs/>
          <w:sz w:val="22"/>
          <w:szCs w:val="22"/>
        </w:rPr>
        <w:t>julio 2024, la depreciación mensual asciende a la cantidad de $-1,533,437.63 (Un millón quinientos treinta y tres mil cuatrocientos treinta y siete pesos 63/100 m.n.).</w:t>
      </w:r>
    </w:p>
    <w:p w14:paraId="0D9CCC8D" w14:textId="6C692E32" w:rsidR="00C327A7" w:rsidRDefault="00C327A7" w:rsidP="00C327A7">
      <w:pPr>
        <w:jc w:val="both"/>
        <w:rPr>
          <w:bCs/>
          <w:sz w:val="22"/>
          <w:szCs w:val="22"/>
        </w:rPr>
      </w:pPr>
    </w:p>
    <w:p w14:paraId="1A1E22FC" w14:textId="1130E9E7" w:rsidR="00EE1006" w:rsidRDefault="00EE1006" w:rsidP="00C327A7">
      <w:pPr>
        <w:jc w:val="both"/>
        <w:rPr>
          <w:bCs/>
          <w:sz w:val="22"/>
          <w:szCs w:val="22"/>
        </w:rPr>
      </w:pPr>
    </w:p>
    <w:p w14:paraId="1C89F9EB" w14:textId="77777777" w:rsidR="00EE1006" w:rsidRDefault="00EE1006" w:rsidP="00C327A7">
      <w:pPr>
        <w:jc w:val="both"/>
        <w:rPr>
          <w:bCs/>
          <w:sz w:val="22"/>
          <w:szCs w:val="22"/>
        </w:rPr>
      </w:pPr>
    </w:p>
    <w:p w14:paraId="78CF157F" w14:textId="284EAB3D" w:rsidR="0034113E" w:rsidRPr="0034113E" w:rsidRDefault="0034113E" w:rsidP="0034113E">
      <w:pPr>
        <w:jc w:val="both"/>
        <w:rPr>
          <w:b/>
          <w:bCs/>
          <w:sz w:val="22"/>
          <w:szCs w:val="22"/>
        </w:rPr>
      </w:pPr>
      <w:r w:rsidRPr="0034113E">
        <w:rPr>
          <w:b/>
          <w:bCs/>
          <w:sz w:val="22"/>
          <w:szCs w:val="22"/>
        </w:rPr>
        <w:t xml:space="preserve">En el mes de </w:t>
      </w:r>
      <w:r>
        <w:rPr>
          <w:b/>
          <w:bCs/>
          <w:sz w:val="22"/>
          <w:szCs w:val="22"/>
        </w:rPr>
        <w:t>agosto</w:t>
      </w:r>
      <w:r w:rsidRPr="0034113E">
        <w:rPr>
          <w:b/>
          <w:bCs/>
          <w:sz w:val="22"/>
          <w:szCs w:val="22"/>
        </w:rPr>
        <w:t xml:space="preserve"> de 2024, se realizan los siguientes incrementos y decrementos:</w:t>
      </w:r>
    </w:p>
    <w:p w14:paraId="6C2AAF59" w14:textId="3C95D1B5" w:rsidR="00A50D6B" w:rsidRDefault="00A50D6B" w:rsidP="0066630C">
      <w:pPr>
        <w:jc w:val="both"/>
        <w:rPr>
          <w:bCs/>
          <w:sz w:val="22"/>
          <w:szCs w:val="22"/>
        </w:rPr>
      </w:pPr>
    </w:p>
    <w:p w14:paraId="4C3415A6" w14:textId="48E37B51" w:rsidR="0034113E" w:rsidRDefault="0034113E" w:rsidP="0034113E">
      <w:pPr>
        <w:jc w:val="both"/>
        <w:rPr>
          <w:sz w:val="20"/>
          <w:szCs w:val="20"/>
        </w:rPr>
      </w:pPr>
      <w:r w:rsidRPr="00763548">
        <w:rPr>
          <w:sz w:val="20"/>
          <w:szCs w:val="20"/>
        </w:rPr>
        <w:t>Desarrollo</w:t>
      </w:r>
      <w:r w:rsidRPr="00F00BFA">
        <w:rPr>
          <w:sz w:val="20"/>
          <w:szCs w:val="20"/>
        </w:rPr>
        <w:t xml:space="preserve"> de oficinas para </w:t>
      </w:r>
      <w:r>
        <w:rPr>
          <w:sz w:val="20"/>
          <w:szCs w:val="20"/>
        </w:rPr>
        <w:t xml:space="preserve">el Centro de Desarrollo de Tecnologías de Información y Comunicaciones </w:t>
      </w:r>
      <w:r w:rsidRPr="00F00BFA">
        <w:rPr>
          <w:sz w:val="20"/>
          <w:szCs w:val="20"/>
        </w:rPr>
        <w:t xml:space="preserve">y bodega para </w:t>
      </w:r>
      <w:r>
        <w:rPr>
          <w:sz w:val="20"/>
          <w:szCs w:val="20"/>
        </w:rPr>
        <w:t>el departamento de C</w:t>
      </w:r>
      <w:r w:rsidRPr="00F00BFA">
        <w:rPr>
          <w:sz w:val="20"/>
          <w:szCs w:val="20"/>
        </w:rPr>
        <w:t xml:space="preserve">ontrol </w:t>
      </w:r>
      <w:r>
        <w:rPr>
          <w:sz w:val="20"/>
          <w:szCs w:val="20"/>
        </w:rPr>
        <w:t>P</w:t>
      </w:r>
      <w:r w:rsidRPr="00F00BFA">
        <w:rPr>
          <w:sz w:val="20"/>
          <w:szCs w:val="20"/>
        </w:rPr>
        <w:t xml:space="preserve">atrimonial en el edificio norte, del </w:t>
      </w:r>
      <w:r>
        <w:rPr>
          <w:sz w:val="20"/>
          <w:szCs w:val="20"/>
        </w:rPr>
        <w:t>S</w:t>
      </w:r>
      <w:r w:rsidRPr="00F00BFA">
        <w:rPr>
          <w:sz w:val="20"/>
          <w:szCs w:val="20"/>
        </w:rPr>
        <w:t xml:space="preserve">upremo </w:t>
      </w:r>
      <w:r>
        <w:rPr>
          <w:sz w:val="20"/>
          <w:szCs w:val="20"/>
        </w:rPr>
        <w:t>T</w:t>
      </w:r>
      <w:r w:rsidRPr="00F00BFA">
        <w:rPr>
          <w:sz w:val="20"/>
          <w:szCs w:val="20"/>
        </w:rPr>
        <w:t xml:space="preserve">ribunal de </w:t>
      </w:r>
      <w:r>
        <w:rPr>
          <w:sz w:val="20"/>
          <w:szCs w:val="20"/>
        </w:rPr>
        <w:t>J</w:t>
      </w:r>
      <w:r w:rsidRPr="00F00BFA">
        <w:rPr>
          <w:sz w:val="20"/>
          <w:szCs w:val="20"/>
        </w:rPr>
        <w:t xml:space="preserve">usticia del </w:t>
      </w:r>
      <w:r>
        <w:rPr>
          <w:sz w:val="20"/>
          <w:szCs w:val="20"/>
        </w:rPr>
        <w:t>E</w:t>
      </w:r>
      <w:r w:rsidRPr="00F00BFA">
        <w:rPr>
          <w:sz w:val="20"/>
          <w:szCs w:val="20"/>
        </w:rPr>
        <w:t xml:space="preserve">stado de </w:t>
      </w:r>
      <w:r>
        <w:rPr>
          <w:sz w:val="20"/>
          <w:szCs w:val="20"/>
        </w:rPr>
        <w:t>M</w:t>
      </w:r>
      <w:r w:rsidRPr="00F00BFA">
        <w:rPr>
          <w:sz w:val="20"/>
          <w:szCs w:val="20"/>
        </w:rPr>
        <w:t>ichoacán.”</w:t>
      </w:r>
      <w:r>
        <w:rPr>
          <w:sz w:val="20"/>
          <w:szCs w:val="20"/>
        </w:rPr>
        <w:t xml:space="preserve">, </w:t>
      </w:r>
      <w:r w:rsidRPr="00F00BFA">
        <w:rPr>
          <w:sz w:val="20"/>
          <w:szCs w:val="20"/>
        </w:rPr>
        <w:t xml:space="preserve">según contrato </w:t>
      </w:r>
      <w:r>
        <w:rPr>
          <w:sz w:val="20"/>
          <w:szCs w:val="20"/>
        </w:rPr>
        <w:t>SA</w:t>
      </w:r>
      <w:r w:rsidRPr="00F00BFA">
        <w:rPr>
          <w:sz w:val="20"/>
          <w:szCs w:val="20"/>
        </w:rPr>
        <w:t>/</w:t>
      </w:r>
      <w:r>
        <w:rPr>
          <w:sz w:val="20"/>
          <w:szCs w:val="20"/>
        </w:rPr>
        <w:t>OP</w:t>
      </w:r>
      <w:r w:rsidRPr="00F00BFA">
        <w:rPr>
          <w:sz w:val="20"/>
          <w:szCs w:val="20"/>
        </w:rPr>
        <w:t>/</w:t>
      </w:r>
      <w:r>
        <w:rPr>
          <w:sz w:val="20"/>
          <w:szCs w:val="20"/>
        </w:rPr>
        <w:t>AD</w:t>
      </w:r>
      <w:r w:rsidRPr="00F00BFA">
        <w:rPr>
          <w:sz w:val="20"/>
          <w:szCs w:val="20"/>
        </w:rPr>
        <w:t>/07/2024</w:t>
      </w:r>
      <w:r>
        <w:rPr>
          <w:sz w:val="20"/>
          <w:szCs w:val="20"/>
        </w:rPr>
        <w:t>, por un importe de $500,683.39 (Quinientos mil seiscientos ochenta y tres pesos 39/100 m.n.), correspondiente al pago de la estimación número 2.</w:t>
      </w:r>
    </w:p>
    <w:p w14:paraId="57F20388" w14:textId="77777777" w:rsidR="0034113E" w:rsidRDefault="0034113E" w:rsidP="0034113E">
      <w:pPr>
        <w:jc w:val="both"/>
        <w:rPr>
          <w:sz w:val="20"/>
          <w:szCs w:val="20"/>
        </w:rPr>
      </w:pPr>
    </w:p>
    <w:p w14:paraId="071E5138" w14:textId="240C0906" w:rsidR="0034113E" w:rsidRDefault="0034113E" w:rsidP="0034113E">
      <w:pPr>
        <w:jc w:val="both"/>
        <w:rPr>
          <w:sz w:val="20"/>
          <w:szCs w:val="20"/>
        </w:rPr>
      </w:pPr>
      <w:r w:rsidRPr="00F00BFA">
        <w:rPr>
          <w:sz w:val="20"/>
          <w:szCs w:val="20"/>
        </w:rPr>
        <w:t>“</w:t>
      </w:r>
      <w:r>
        <w:rPr>
          <w:sz w:val="20"/>
          <w:szCs w:val="20"/>
        </w:rPr>
        <w:t>A</w:t>
      </w:r>
      <w:r w:rsidRPr="00F00BFA">
        <w:rPr>
          <w:sz w:val="20"/>
          <w:szCs w:val="20"/>
        </w:rPr>
        <w:t xml:space="preserve">condicionamiento de oficinas y </w:t>
      </w:r>
      <w:r>
        <w:rPr>
          <w:sz w:val="20"/>
          <w:szCs w:val="20"/>
        </w:rPr>
        <w:t>S</w:t>
      </w:r>
      <w:r w:rsidRPr="00F00BFA">
        <w:rPr>
          <w:sz w:val="20"/>
          <w:szCs w:val="20"/>
        </w:rPr>
        <w:t xml:space="preserve">alas de </w:t>
      </w:r>
      <w:r>
        <w:rPr>
          <w:sz w:val="20"/>
          <w:szCs w:val="20"/>
        </w:rPr>
        <w:t>O</w:t>
      </w:r>
      <w:r w:rsidRPr="00F00BFA">
        <w:rPr>
          <w:sz w:val="20"/>
          <w:szCs w:val="20"/>
        </w:rPr>
        <w:t xml:space="preserve">ralidad anexas al </w:t>
      </w:r>
      <w:r>
        <w:rPr>
          <w:sz w:val="20"/>
          <w:szCs w:val="20"/>
        </w:rPr>
        <w:t>C</w:t>
      </w:r>
      <w:r w:rsidRPr="00F00BFA">
        <w:rPr>
          <w:sz w:val="20"/>
          <w:szCs w:val="20"/>
        </w:rPr>
        <w:t xml:space="preserve">entro de </w:t>
      </w:r>
      <w:r>
        <w:rPr>
          <w:sz w:val="20"/>
          <w:szCs w:val="20"/>
        </w:rPr>
        <w:t>R</w:t>
      </w:r>
      <w:r w:rsidRPr="00F00BFA">
        <w:rPr>
          <w:sz w:val="20"/>
          <w:szCs w:val="20"/>
        </w:rPr>
        <w:t xml:space="preserve">einserción </w:t>
      </w:r>
      <w:r>
        <w:rPr>
          <w:sz w:val="20"/>
          <w:szCs w:val="20"/>
        </w:rPr>
        <w:t>S</w:t>
      </w:r>
      <w:r w:rsidRPr="00F00BFA">
        <w:rPr>
          <w:sz w:val="20"/>
          <w:szCs w:val="20"/>
        </w:rPr>
        <w:t>ocial</w:t>
      </w:r>
      <w:r>
        <w:rPr>
          <w:sz w:val="20"/>
          <w:szCs w:val="20"/>
        </w:rPr>
        <w:t>,</w:t>
      </w:r>
      <w:r w:rsidRPr="00F00BFA">
        <w:rPr>
          <w:sz w:val="20"/>
          <w:szCs w:val="20"/>
        </w:rPr>
        <w:t xml:space="preserve"> </w:t>
      </w:r>
      <w:r>
        <w:rPr>
          <w:sz w:val="20"/>
          <w:szCs w:val="20"/>
        </w:rPr>
        <w:t>L</w:t>
      </w:r>
      <w:r w:rsidRPr="00F00BFA">
        <w:rPr>
          <w:sz w:val="20"/>
          <w:szCs w:val="20"/>
        </w:rPr>
        <w:t xml:space="preserve">ic. </w:t>
      </w:r>
      <w:r>
        <w:rPr>
          <w:sz w:val="20"/>
          <w:szCs w:val="20"/>
        </w:rPr>
        <w:t>E</w:t>
      </w:r>
      <w:r w:rsidRPr="00F00BFA">
        <w:rPr>
          <w:sz w:val="20"/>
          <w:szCs w:val="20"/>
        </w:rPr>
        <w:t xml:space="preserve">duardo </w:t>
      </w:r>
      <w:r>
        <w:rPr>
          <w:sz w:val="20"/>
          <w:szCs w:val="20"/>
        </w:rPr>
        <w:t>R</w:t>
      </w:r>
      <w:r w:rsidRPr="00F00BFA">
        <w:rPr>
          <w:sz w:val="20"/>
          <w:szCs w:val="20"/>
        </w:rPr>
        <w:t>uíz “</w:t>
      </w:r>
      <w:r>
        <w:rPr>
          <w:sz w:val="20"/>
          <w:szCs w:val="20"/>
        </w:rPr>
        <w:t xml:space="preserve">, </w:t>
      </w:r>
      <w:r w:rsidRPr="00F00BFA">
        <w:rPr>
          <w:sz w:val="20"/>
          <w:szCs w:val="20"/>
        </w:rPr>
        <w:t xml:space="preserve">en la ciudad de </w:t>
      </w:r>
      <w:r>
        <w:rPr>
          <w:sz w:val="20"/>
          <w:szCs w:val="20"/>
        </w:rPr>
        <w:t>U</w:t>
      </w:r>
      <w:r w:rsidRPr="00F00BFA">
        <w:rPr>
          <w:sz w:val="20"/>
          <w:szCs w:val="20"/>
        </w:rPr>
        <w:t xml:space="preserve">ruapan, </w:t>
      </w:r>
      <w:r>
        <w:rPr>
          <w:sz w:val="20"/>
          <w:szCs w:val="20"/>
        </w:rPr>
        <w:t>M</w:t>
      </w:r>
      <w:r w:rsidRPr="00F00BFA">
        <w:rPr>
          <w:sz w:val="20"/>
          <w:szCs w:val="20"/>
        </w:rPr>
        <w:t xml:space="preserve">ichoacán”, según contrato </w:t>
      </w:r>
      <w:r>
        <w:rPr>
          <w:sz w:val="20"/>
          <w:szCs w:val="20"/>
        </w:rPr>
        <w:t>SA</w:t>
      </w:r>
      <w:r w:rsidRPr="00F00BFA">
        <w:rPr>
          <w:sz w:val="20"/>
          <w:szCs w:val="20"/>
        </w:rPr>
        <w:t>/</w:t>
      </w:r>
      <w:r>
        <w:rPr>
          <w:sz w:val="20"/>
          <w:szCs w:val="20"/>
        </w:rPr>
        <w:t>OP</w:t>
      </w:r>
      <w:r w:rsidRPr="00F00BFA">
        <w:rPr>
          <w:sz w:val="20"/>
          <w:szCs w:val="20"/>
        </w:rPr>
        <w:t>/</w:t>
      </w:r>
      <w:r>
        <w:rPr>
          <w:sz w:val="20"/>
          <w:szCs w:val="20"/>
        </w:rPr>
        <w:t>AD</w:t>
      </w:r>
      <w:r w:rsidRPr="00F00BFA">
        <w:rPr>
          <w:sz w:val="20"/>
          <w:szCs w:val="20"/>
        </w:rPr>
        <w:t>/08/2024</w:t>
      </w:r>
      <w:r>
        <w:rPr>
          <w:sz w:val="20"/>
          <w:szCs w:val="20"/>
        </w:rPr>
        <w:t xml:space="preserve">, por un importe de $1,270,875.67 (Un millón doscientos setenta mil ochocientos setenta y cinco pesos 06/100 m.n.), correspondiente al pago de la estimación número 2. </w:t>
      </w:r>
    </w:p>
    <w:p w14:paraId="5A9AE7A4" w14:textId="03B56516" w:rsidR="00A50D6B" w:rsidRDefault="00A50D6B" w:rsidP="0066630C">
      <w:pPr>
        <w:jc w:val="both"/>
        <w:rPr>
          <w:bCs/>
          <w:sz w:val="22"/>
          <w:szCs w:val="22"/>
        </w:rPr>
      </w:pPr>
    </w:p>
    <w:p w14:paraId="109B27E5" w14:textId="77777777" w:rsidR="0034113E" w:rsidRDefault="0034113E" w:rsidP="0034113E">
      <w:pPr>
        <w:jc w:val="both"/>
        <w:rPr>
          <w:sz w:val="22"/>
          <w:szCs w:val="22"/>
        </w:rPr>
      </w:pPr>
      <w:r>
        <w:rPr>
          <w:sz w:val="22"/>
          <w:szCs w:val="22"/>
        </w:rPr>
        <w:t>-</w:t>
      </w:r>
      <w:r w:rsidRPr="006F686D">
        <w:rPr>
          <w:sz w:val="22"/>
          <w:szCs w:val="22"/>
        </w:rPr>
        <w:t xml:space="preserve">Adquisición de 15 escáner marca Kodak </w:t>
      </w:r>
      <w:proofErr w:type="spellStart"/>
      <w:r w:rsidRPr="006F686D">
        <w:rPr>
          <w:sz w:val="22"/>
          <w:szCs w:val="22"/>
        </w:rPr>
        <w:t>Alaris</w:t>
      </w:r>
      <w:proofErr w:type="spellEnd"/>
      <w:r w:rsidRPr="006F686D">
        <w:rPr>
          <w:sz w:val="22"/>
          <w:szCs w:val="22"/>
        </w:rPr>
        <w:t>, modelo S2050, N.P. 1014968. Solicitado por el Departamento de Control Patrimonial</w:t>
      </w:r>
      <w:r>
        <w:rPr>
          <w:sz w:val="22"/>
          <w:szCs w:val="22"/>
        </w:rPr>
        <w:t>, por la cantidad de $148,770.00 (Ciento cuarenta y ocho mil setecientos setenta pesos 00/100 m.n.).</w:t>
      </w:r>
    </w:p>
    <w:p w14:paraId="2B56404E" w14:textId="77777777" w:rsidR="0034113E" w:rsidRDefault="0034113E" w:rsidP="0034113E">
      <w:pPr>
        <w:jc w:val="both"/>
        <w:rPr>
          <w:sz w:val="22"/>
          <w:szCs w:val="22"/>
        </w:rPr>
      </w:pPr>
    </w:p>
    <w:p w14:paraId="26EDA816" w14:textId="77777777" w:rsidR="0034113E" w:rsidRDefault="0034113E" w:rsidP="0034113E">
      <w:pPr>
        <w:jc w:val="both"/>
        <w:rPr>
          <w:sz w:val="22"/>
          <w:szCs w:val="22"/>
        </w:rPr>
      </w:pPr>
      <w:r>
        <w:rPr>
          <w:sz w:val="22"/>
          <w:szCs w:val="22"/>
        </w:rPr>
        <w:t>-</w:t>
      </w:r>
      <w:r w:rsidRPr="00200693">
        <w:rPr>
          <w:sz w:val="22"/>
          <w:szCs w:val="22"/>
        </w:rPr>
        <w:t>Adquisición mediante licitación CPJEM/SA/CA/LP/04/2024 “Adquisición de Equipo de Tecnología, Software y licencias para el Poder Judicial del Estado” de la partida 14: 3 equipos complementarios para sala de testigo protegido para integrar con Sala de O</w:t>
      </w:r>
      <w:r>
        <w:rPr>
          <w:sz w:val="22"/>
          <w:szCs w:val="22"/>
        </w:rPr>
        <w:t>, por un importe de $539,400.00 (Quinientos treinta y nueve mil cuatrocientos pesos 00/100 m.n.).</w:t>
      </w:r>
    </w:p>
    <w:p w14:paraId="06560CDE" w14:textId="77777777" w:rsidR="0034113E" w:rsidRDefault="0034113E" w:rsidP="0034113E">
      <w:pPr>
        <w:jc w:val="both"/>
        <w:rPr>
          <w:sz w:val="22"/>
          <w:szCs w:val="22"/>
        </w:rPr>
      </w:pPr>
    </w:p>
    <w:p w14:paraId="2E384EF5" w14:textId="77777777" w:rsidR="0034113E" w:rsidRDefault="0034113E" w:rsidP="0034113E">
      <w:pPr>
        <w:jc w:val="both"/>
        <w:rPr>
          <w:sz w:val="22"/>
          <w:szCs w:val="22"/>
        </w:rPr>
      </w:pPr>
      <w:r>
        <w:rPr>
          <w:sz w:val="22"/>
          <w:szCs w:val="22"/>
        </w:rPr>
        <w:t>-</w:t>
      </w:r>
      <w:r w:rsidRPr="008C3796">
        <w:rPr>
          <w:sz w:val="22"/>
          <w:szCs w:val="22"/>
        </w:rPr>
        <w:t>Adquisición mediante licitación CPJEM/SA/CA/LP/04/2024 “Adquisición de Equipo de Tecnología, Software y licencias para el Poder Judicial del Estado” de la partida 16: Un comprobador de cableado y red + probador de red</w:t>
      </w:r>
      <w:r>
        <w:rPr>
          <w:sz w:val="22"/>
          <w:szCs w:val="22"/>
        </w:rPr>
        <w:t>, por un importe de $78,880.00, (Setenta y ocho mil ochocientos ochenta pesos 00/100 m.n.).</w:t>
      </w:r>
    </w:p>
    <w:p w14:paraId="4139CA38" w14:textId="77777777" w:rsidR="0034113E" w:rsidRDefault="0034113E" w:rsidP="0034113E">
      <w:pPr>
        <w:jc w:val="both"/>
        <w:rPr>
          <w:sz w:val="22"/>
          <w:szCs w:val="22"/>
        </w:rPr>
      </w:pPr>
    </w:p>
    <w:p w14:paraId="610FAF8B" w14:textId="77777777" w:rsidR="0034113E" w:rsidRDefault="0034113E" w:rsidP="0034113E">
      <w:pPr>
        <w:jc w:val="both"/>
        <w:rPr>
          <w:sz w:val="22"/>
          <w:szCs w:val="22"/>
        </w:rPr>
      </w:pPr>
      <w:r>
        <w:rPr>
          <w:sz w:val="22"/>
          <w:szCs w:val="22"/>
        </w:rPr>
        <w:t>-</w:t>
      </w:r>
      <w:r w:rsidRPr="008C3796">
        <w:rPr>
          <w:sz w:val="22"/>
          <w:szCs w:val="22"/>
        </w:rPr>
        <w:t>Adquisición de equipamiento para la sala de oralidad pequeña en materia civil, familiar y mercantil.</w:t>
      </w:r>
      <w:r>
        <w:rPr>
          <w:sz w:val="22"/>
          <w:szCs w:val="22"/>
        </w:rPr>
        <w:t xml:space="preserve"> </w:t>
      </w:r>
      <w:r w:rsidRPr="008C3796">
        <w:rPr>
          <w:sz w:val="22"/>
          <w:szCs w:val="22"/>
        </w:rPr>
        <w:t xml:space="preserve"> Solicitado por el Centro de Desarrollo de Tecnologías de Información y Comunicaciones</w:t>
      </w:r>
      <w:r>
        <w:rPr>
          <w:sz w:val="22"/>
          <w:szCs w:val="22"/>
        </w:rPr>
        <w:t>, por la cantidad de $508,880.40 (Quinientos ocho mil ochocientos ochenta pesos 40/100 m.n.).</w:t>
      </w:r>
    </w:p>
    <w:p w14:paraId="31CE423C" w14:textId="77777777" w:rsidR="0034113E" w:rsidRDefault="0034113E" w:rsidP="0034113E">
      <w:pPr>
        <w:jc w:val="both"/>
        <w:rPr>
          <w:sz w:val="22"/>
          <w:szCs w:val="22"/>
        </w:rPr>
      </w:pPr>
    </w:p>
    <w:p w14:paraId="50CFD05D" w14:textId="77777777" w:rsidR="0034113E" w:rsidRDefault="0034113E" w:rsidP="0034113E">
      <w:pPr>
        <w:jc w:val="both"/>
        <w:rPr>
          <w:sz w:val="22"/>
          <w:szCs w:val="22"/>
        </w:rPr>
      </w:pPr>
      <w:r>
        <w:rPr>
          <w:sz w:val="22"/>
          <w:szCs w:val="22"/>
        </w:rPr>
        <w:t>-</w:t>
      </w:r>
      <w:r w:rsidRPr="00360D26">
        <w:rPr>
          <w:sz w:val="22"/>
          <w:szCs w:val="22"/>
        </w:rPr>
        <w:t xml:space="preserve">Adquisición de dos computadoras portátiles Notebook Comercial HP </w:t>
      </w:r>
      <w:proofErr w:type="spellStart"/>
      <w:r w:rsidRPr="00360D26">
        <w:rPr>
          <w:sz w:val="22"/>
          <w:szCs w:val="22"/>
        </w:rPr>
        <w:t>Probook</w:t>
      </w:r>
      <w:proofErr w:type="spellEnd"/>
      <w:r w:rsidRPr="00360D26">
        <w:rPr>
          <w:sz w:val="22"/>
          <w:szCs w:val="22"/>
        </w:rPr>
        <w:t xml:space="preserve"> 440 G9, N.P. 76Q23LT. Solicitado por Contraloría Interna del Consejo del Poder Judicial</w:t>
      </w:r>
      <w:r>
        <w:rPr>
          <w:sz w:val="22"/>
          <w:szCs w:val="22"/>
        </w:rPr>
        <w:t>, por la cantidad de $36,308.00 (Treinta y seis mil trescientos ocho pesos 00/100 m.n.).</w:t>
      </w:r>
    </w:p>
    <w:p w14:paraId="4F794E16" w14:textId="77777777" w:rsidR="0034113E" w:rsidRDefault="0034113E" w:rsidP="0034113E">
      <w:pPr>
        <w:jc w:val="both"/>
        <w:rPr>
          <w:sz w:val="22"/>
          <w:szCs w:val="22"/>
        </w:rPr>
      </w:pPr>
    </w:p>
    <w:p w14:paraId="7BB574B6" w14:textId="77777777" w:rsidR="0034113E" w:rsidRDefault="0034113E" w:rsidP="0034113E">
      <w:pPr>
        <w:jc w:val="both"/>
        <w:rPr>
          <w:sz w:val="22"/>
          <w:szCs w:val="22"/>
        </w:rPr>
      </w:pPr>
      <w:r>
        <w:rPr>
          <w:sz w:val="22"/>
          <w:szCs w:val="22"/>
        </w:rPr>
        <w:t>-</w:t>
      </w:r>
      <w:r w:rsidRPr="00360D26">
        <w:rPr>
          <w:sz w:val="22"/>
          <w:szCs w:val="22"/>
        </w:rPr>
        <w:t>Adquisición mediante licitación CPJEM/SA/CA/LP/04/2024 “Adquisición de Equipo de Tecnología, Software y licencias para el Poder Judicial del Estado” de las partidas: 3, 4, 10, 11</w:t>
      </w:r>
      <w:r>
        <w:rPr>
          <w:sz w:val="22"/>
          <w:szCs w:val="22"/>
        </w:rPr>
        <w:t>, por la cantidad de $482,693.40 (Cuatrocientos ochenta y dos mil seiscientos noventa y tres pesos 40/100 m.n.).</w:t>
      </w:r>
    </w:p>
    <w:p w14:paraId="7B4B5855" w14:textId="77777777" w:rsidR="0034113E" w:rsidRDefault="0034113E" w:rsidP="0034113E">
      <w:pPr>
        <w:jc w:val="both"/>
        <w:rPr>
          <w:sz w:val="22"/>
          <w:szCs w:val="22"/>
        </w:rPr>
      </w:pPr>
    </w:p>
    <w:p w14:paraId="1488BC94" w14:textId="4B76139A" w:rsidR="0034113E" w:rsidRDefault="0034113E" w:rsidP="0034113E">
      <w:pPr>
        <w:jc w:val="both"/>
        <w:rPr>
          <w:sz w:val="22"/>
          <w:szCs w:val="22"/>
        </w:rPr>
      </w:pPr>
      <w:r>
        <w:t>-A</w:t>
      </w:r>
      <w:r w:rsidRPr="00F70FAC">
        <w:rPr>
          <w:sz w:val="22"/>
          <w:szCs w:val="22"/>
        </w:rPr>
        <w:t xml:space="preserve">dquisición de una cámara marca </w:t>
      </w:r>
      <w:proofErr w:type="spellStart"/>
      <w:r w:rsidRPr="00F70FAC">
        <w:rPr>
          <w:sz w:val="22"/>
          <w:szCs w:val="22"/>
        </w:rPr>
        <w:t>Mintron</w:t>
      </w:r>
      <w:proofErr w:type="spellEnd"/>
      <w:r w:rsidRPr="00F70FAC">
        <w:rPr>
          <w:sz w:val="22"/>
          <w:szCs w:val="22"/>
        </w:rPr>
        <w:t xml:space="preserve"> modelo MYV-63VV5HN</w:t>
      </w:r>
      <w:r>
        <w:rPr>
          <w:sz w:val="22"/>
          <w:szCs w:val="22"/>
        </w:rPr>
        <w:t>, s</w:t>
      </w:r>
      <w:r w:rsidRPr="00F70FAC">
        <w:rPr>
          <w:sz w:val="22"/>
          <w:szCs w:val="22"/>
        </w:rPr>
        <w:t>olicitado por el Centro de Desarrollo de Tecnologías de Información y Comunicaciones</w:t>
      </w:r>
      <w:r>
        <w:rPr>
          <w:sz w:val="22"/>
          <w:szCs w:val="22"/>
        </w:rPr>
        <w:t xml:space="preserve">, por la cantidad de $14,036.00 (Catorce mil treinta y seis pesos 00/100 m.n.). </w:t>
      </w:r>
    </w:p>
    <w:p w14:paraId="5CB72B71" w14:textId="77777777" w:rsidR="0034113E" w:rsidRDefault="0034113E" w:rsidP="0034113E">
      <w:pPr>
        <w:jc w:val="both"/>
        <w:rPr>
          <w:sz w:val="22"/>
          <w:szCs w:val="22"/>
        </w:rPr>
      </w:pPr>
    </w:p>
    <w:p w14:paraId="7A0A784C" w14:textId="2B46C976" w:rsidR="0034113E" w:rsidRDefault="0034113E" w:rsidP="0034113E">
      <w:pPr>
        <w:jc w:val="both"/>
        <w:rPr>
          <w:sz w:val="22"/>
          <w:szCs w:val="22"/>
        </w:rPr>
      </w:pPr>
      <w:r>
        <w:rPr>
          <w:sz w:val="22"/>
          <w:szCs w:val="22"/>
        </w:rPr>
        <w:t>-A</w:t>
      </w:r>
      <w:r w:rsidRPr="00341759">
        <w:rPr>
          <w:sz w:val="22"/>
          <w:szCs w:val="22"/>
        </w:rPr>
        <w:t xml:space="preserve">dquisición de 2 vehículos March </w:t>
      </w:r>
      <w:proofErr w:type="spellStart"/>
      <w:r w:rsidRPr="00341759">
        <w:rPr>
          <w:sz w:val="22"/>
          <w:szCs w:val="22"/>
        </w:rPr>
        <w:t>Sense</w:t>
      </w:r>
      <w:proofErr w:type="spellEnd"/>
      <w:r w:rsidRPr="00341759">
        <w:rPr>
          <w:sz w:val="22"/>
          <w:szCs w:val="22"/>
        </w:rPr>
        <w:t xml:space="preserve"> TM modelo 2024</w:t>
      </w:r>
      <w:r>
        <w:rPr>
          <w:sz w:val="22"/>
          <w:szCs w:val="22"/>
        </w:rPr>
        <w:t>,</w:t>
      </w:r>
      <w:r w:rsidRPr="00341759">
        <w:rPr>
          <w:sz w:val="22"/>
          <w:szCs w:val="22"/>
        </w:rPr>
        <w:t xml:space="preserve"> </w:t>
      </w:r>
      <w:r>
        <w:rPr>
          <w:sz w:val="22"/>
          <w:szCs w:val="22"/>
        </w:rPr>
        <w:t>s</w:t>
      </w:r>
      <w:r w:rsidRPr="00341759">
        <w:rPr>
          <w:sz w:val="22"/>
          <w:szCs w:val="22"/>
        </w:rPr>
        <w:t>olicitado por la Secretaría de Administración y la Secretaría Ejecutiva</w:t>
      </w:r>
      <w:r>
        <w:rPr>
          <w:sz w:val="22"/>
          <w:szCs w:val="22"/>
        </w:rPr>
        <w:t xml:space="preserve">, por la cantidad de $267,900.00 (Doscientos sesenta y siete mil novecientos pesos 00/100 m.n.) cada uno dando un total de $535,800.00 (Quinientos treinta y cinco mil ochocientos pesos 00/100 m.n.). </w:t>
      </w:r>
    </w:p>
    <w:p w14:paraId="7EB5EB2D" w14:textId="77777777" w:rsidR="0034113E" w:rsidRDefault="0034113E" w:rsidP="0034113E">
      <w:pPr>
        <w:jc w:val="both"/>
        <w:rPr>
          <w:sz w:val="22"/>
          <w:szCs w:val="22"/>
        </w:rPr>
      </w:pPr>
    </w:p>
    <w:p w14:paraId="497A63A2" w14:textId="77777777" w:rsidR="00D852D8" w:rsidRDefault="00D852D8" w:rsidP="00D852D8">
      <w:pPr>
        <w:jc w:val="both"/>
        <w:rPr>
          <w:bCs/>
          <w:sz w:val="22"/>
          <w:szCs w:val="22"/>
        </w:rPr>
      </w:pPr>
      <w:r w:rsidRPr="00F07F66">
        <w:rPr>
          <w:bCs/>
          <w:sz w:val="22"/>
          <w:szCs w:val="22"/>
        </w:rPr>
        <w:t xml:space="preserve">En el mes de </w:t>
      </w:r>
      <w:r>
        <w:rPr>
          <w:bCs/>
          <w:sz w:val="22"/>
          <w:szCs w:val="22"/>
        </w:rPr>
        <w:t>agosto 2024, la depreciación mensual asciende a la cantidad de $-1,533,111.49 (Un millón quinientos treinta y tres mil ciento once pesos 49/100 m.n.).</w:t>
      </w:r>
    </w:p>
    <w:p w14:paraId="774D21E1" w14:textId="77777777" w:rsidR="00D852D8" w:rsidRDefault="00D852D8" w:rsidP="00D852D8">
      <w:pPr>
        <w:jc w:val="both"/>
        <w:rPr>
          <w:bCs/>
          <w:sz w:val="22"/>
          <w:szCs w:val="22"/>
        </w:rPr>
      </w:pPr>
    </w:p>
    <w:p w14:paraId="3B7604DF" w14:textId="73FBA16E" w:rsidR="00D852D8" w:rsidRDefault="00EC09F2" w:rsidP="000A09CD">
      <w:pPr>
        <w:jc w:val="both"/>
        <w:rPr>
          <w:bCs/>
          <w:sz w:val="22"/>
          <w:szCs w:val="22"/>
        </w:rPr>
      </w:pPr>
      <w:r w:rsidRPr="0034113E">
        <w:rPr>
          <w:b/>
          <w:bCs/>
          <w:sz w:val="22"/>
          <w:szCs w:val="22"/>
        </w:rPr>
        <w:t xml:space="preserve">En el mes de </w:t>
      </w:r>
      <w:r>
        <w:rPr>
          <w:b/>
          <w:bCs/>
          <w:sz w:val="22"/>
          <w:szCs w:val="22"/>
        </w:rPr>
        <w:t>septiembre</w:t>
      </w:r>
      <w:r w:rsidRPr="0034113E">
        <w:rPr>
          <w:b/>
          <w:bCs/>
          <w:sz w:val="22"/>
          <w:szCs w:val="22"/>
        </w:rPr>
        <w:t xml:space="preserve"> de 2024, se realizan los siguientes incrementos y decrementos</w:t>
      </w:r>
      <w:r>
        <w:rPr>
          <w:b/>
          <w:bCs/>
          <w:sz w:val="22"/>
          <w:szCs w:val="22"/>
        </w:rPr>
        <w:t>:</w:t>
      </w:r>
    </w:p>
    <w:p w14:paraId="77804995" w14:textId="0F93C2C8" w:rsidR="002A132D" w:rsidRDefault="002A132D" w:rsidP="000A09CD">
      <w:pPr>
        <w:jc w:val="both"/>
        <w:rPr>
          <w:bCs/>
          <w:sz w:val="22"/>
          <w:szCs w:val="22"/>
        </w:rPr>
      </w:pPr>
    </w:p>
    <w:p w14:paraId="4AA39705" w14:textId="77777777" w:rsidR="00EC09F2" w:rsidRPr="008F0B1A" w:rsidRDefault="00EC09F2" w:rsidP="00EC09F2">
      <w:pPr>
        <w:jc w:val="both"/>
        <w:rPr>
          <w:sz w:val="22"/>
          <w:szCs w:val="22"/>
        </w:rPr>
      </w:pPr>
      <w:r w:rsidRPr="008F0B1A">
        <w:rPr>
          <w:sz w:val="22"/>
          <w:szCs w:val="22"/>
        </w:rPr>
        <w:t xml:space="preserve">Adecuación del inmueble para los Juzgados y Áreas Jurisdiccionales con domicilio en Avenida Lázaro Cárdenas Norte número 447-a, Colonia Centro en Jiquilpan, Michoacán de Ocampo, según contrato LPE/CPJEM/OBRA/01/2024-1, al mes de agosto, presentaba un saldo por la cantidad de $2,970,379.50 (Dos millones novecientos setenta mil trescientos setenta y nueve pesos 50/100 m.n.), en el mes de septiembre se realiza el pago de las estimación número 4 y finiquito, por un importe de 1,427,149.56 (Un millón cuatrocientos veintisiete mil ciento cuarenta y nueve pesos 56/100 m.n.), así como la amortización del anticipo por un importe de $1,885,303.79 (Un millón ochocientos ochenta y cinco mil trescientos tres pesos 79/100 m.n.), lo que representa un importe total de $6,282,832.85 (Seis millones doscientos ochenta y dos mil ochocientos treinta y dos pesos 85/100 m.n.), mismo que es registrado dentro de los activos del Poder Judicial del Estado. </w:t>
      </w:r>
    </w:p>
    <w:p w14:paraId="00E5740F" w14:textId="77777777" w:rsidR="00EC09F2" w:rsidRPr="008F0B1A" w:rsidRDefault="00EC09F2" w:rsidP="00EC09F2">
      <w:pPr>
        <w:jc w:val="both"/>
        <w:rPr>
          <w:sz w:val="22"/>
          <w:szCs w:val="22"/>
        </w:rPr>
      </w:pPr>
    </w:p>
    <w:p w14:paraId="7DA223BC" w14:textId="7127CC1E" w:rsidR="00EC09F2" w:rsidRPr="008F0B1A" w:rsidRDefault="00EC09F2" w:rsidP="00EC09F2">
      <w:pPr>
        <w:jc w:val="both"/>
        <w:rPr>
          <w:sz w:val="22"/>
          <w:szCs w:val="22"/>
        </w:rPr>
      </w:pPr>
      <w:r w:rsidRPr="008F0B1A">
        <w:rPr>
          <w:sz w:val="22"/>
          <w:szCs w:val="22"/>
        </w:rPr>
        <w:t xml:space="preserve">Así mismo el Acondicionamiento de oficinas y Salas de Oralidad anexas al Centro de Reinserción Social, Lic. Eduardo Ruíz, en la ciudad de Uruapan, Michoacán, según contrato SA/OP/AD/08/2024, al mes de agosto del presente año, presentaba un saldo de $1,502,475.73 (Un millón quinientos dos mil cuatrocientos setenta y cinco pesos 73/100 m.n.), en el mes de septiembre de 2024, se realizó el pago de la estimación 3 y finiquito por la cantidad de $296,520.21 (Doscientos noventa y seis mil quinientos veinte pesos 21/100 m.n.), dando un importe total de $1,798,995.94 (Un millón setecientos noventa y ocho mil novecientos noventa y cinco pesos 94/100 m.n.), mismo que es registrado dentro de los activos del Poder Judicial del Estado. </w:t>
      </w:r>
    </w:p>
    <w:p w14:paraId="5041DDA8" w14:textId="77777777" w:rsidR="00EC09F2" w:rsidRPr="008F0B1A" w:rsidRDefault="00EC09F2" w:rsidP="00EC09F2">
      <w:pPr>
        <w:jc w:val="both"/>
        <w:rPr>
          <w:sz w:val="22"/>
          <w:szCs w:val="22"/>
        </w:rPr>
      </w:pPr>
    </w:p>
    <w:p w14:paraId="340F561A" w14:textId="5B05679E" w:rsidR="00D82289" w:rsidRDefault="00D82289" w:rsidP="00D82289">
      <w:pPr>
        <w:jc w:val="both"/>
        <w:rPr>
          <w:sz w:val="22"/>
          <w:szCs w:val="22"/>
        </w:rPr>
      </w:pPr>
      <w:r>
        <w:rPr>
          <w:sz w:val="22"/>
          <w:szCs w:val="22"/>
        </w:rPr>
        <w:t xml:space="preserve">Suministro y fabricación de entarimado con alfombra, en el antiguo Palacio de Justicia de Michoacán, según contrato </w:t>
      </w:r>
      <w:r w:rsidRPr="00E94B66">
        <w:rPr>
          <w:sz w:val="22"/>
          <w:szCs w:val="22"/>
        </w:rPr>
        <w:t>SA/OP/AD/16/2024.</w:t>
      </w:r>
      <w:r w:rsidRPr="00D82289">
        <w:rPr>
          <w:sz w:val="22"/>
          <w:szCs w:val="22"/>
        </w:rPr>
        <w:t xml:space="preserve"> </w:t>
      </w:r>
      <w:r>
        <w:rPr>
          <w:sz w:val="22"/>
          <w:szCs w:val="22"/>
        </w:rPr>
        <w:t>por la cantidad de $96,573.94 (Noventa y seis mil quinientos setenta y tres pesos 94/100 m.n.)</w:t>
      </w:r>
      <w:r w:rsidR="008F0B1A">
        <w:rPr>
          <w:sz w:val="22"/>
          <w:szCs w:val="22"/>
        </w:rPr>
        <w:t>.</w:t>
      </w:r>
    </w:p>
    <w:p w14:paraId="4B6703A7" w14:textId="77777777" w:rsidR="00D82289" w:rsidRDefault="00D82289" w:rsidP="00D82289">
      <w:pPr>
        <w:jc w:val="both"/>
        <w:rPr>
          <w:sz w:val="22"/>
          <w:szCs w:val="22"/>
        </w:rPr>
      </w:pPr>
    </w:p>
    <w:p w14:paraId="4A040033" w14:textId="77C56294" w:rsidR="00D82289" w:rsidRDefault="00D82289" w:rsidP="00D82289">
      <w:pPr>
        <w:jc w:val="both"/>
        <w:rPr>
          <w:sz w:val="22"/>
          <w:szCs w:val="22"/>
        </w:rPr>
      </w:pPr>
      <w:r>
        <w:rPr>
          <w:sz w:val="22"/>
          <w:szCs w:val="22"/>
        </w:rPr>
        <w:t>A</w:t>
      </w:r>
      <w:r w:rsidRPr="009E4E9E">
        <w:rPr>
          <w:sz w:val="22"/>
          <w:szCs w:val="22"/>
        </w:rPr>
        <w:t xml:space="preserve">dquisición </w:t>
      </w:r>
      <w:r>
        <w:rPr>
          <w:sz w:val="22"/>
          <w:szCs w:val="22"/>
        </w:rPr>
        <w:t xml:space="preserve">de </w:t>
      </w:r>
      <w:r w:rsidRPr="003F156F">
        <w:rPr>
          <w:sz w:val="22"/>
          <w:szCs w:val="22"/>
        </w:rPr>
        <w:t>20 discos duros ADATA 2TB, 20 discos duros ADATA 4TB y 15 Scanner dúplex, maraca ALARIS</w:t>
      </w:r>
      <w:r>
        <w:rPr>
          <w:sz w:val="22"/>
          <w:szCs w:val="22"/>
        </w:rPr>
        <w:t>,</w:t>
      </w:r>
      <w:r w:rsidR="008F0B1A">
        <w:rPr>
          <w:sz w:val="22"/>
          <w:szCs w:val="22"/>
        </w:rPr>
        <w:t xml:space="preserve"> s</w:t>
      </w:r>
      <w:r w:rsidRPr="003F156F">
        <w:rPr>
          <w:sz w:val="22"/>
          <w:szCs w:val="22"/>
        </w:rPr>
        <w:t>olicitado por el Departamento de Control Patrimonial</w:t>
      </w:r>
      <w:r>
        <w:rPr>
          <w:sz w:val="22"/>
          <w:szCs w:val="22"/>
        </w:rPr>
        <w:t xml:space="preserve"> por un importe de $166,779.00 (Ciento sesenta y seis mil setecientos setenta y nueve pesos 00/100 m.n.).</w:t>
      </w:r>
    </w:p>
    <w:p w14:paraId="168878E6" w14:textId="77777777" w:rsidR="00D82289" w:rsidRDefault="00D82289" w:rsidP="00D82289">
      <w:pPr>
        <w:jc w:val="both"/>
        <w:rPr>
          <w:sz w:val="22"/>
          <w:szCs w:val="22"/>
        </w:rPr>
      </w:pPr>
    </w:p>
    <w:p w14:paraId="0C92D744" w14:textId="5CD3E6F3" w:rsidR="00D82289" w:rsidRDefault="008F0B1A" w:rsidP="00D82289">
      <w:pPr>
        <w:jc w:val="both"/>
        <w:rPr>
          <w:sz w:val="22"/>
          <w:szCs w:val="22"/>
        </w:rPr>
      </w:pPr>
      <w:r>
        <w:rPr>
          <w:sz w:val="22"/>
          <w:szCs w:val="22"/>
        </w:rPr>
        <w:t>A</w:t>
      </w:r>
      <w:r w:rsidR="00D82289" w:rsidRPr="00E50F2F">
        <w:rPr>
          <w:sz w:val="22"/>
          <w:szCs w:val="22"/>
        </w:rPr>
        <w:t>dquisición de 2 refrigeradores MABE RME-360VMRM0 SILVER</w:t>
      </w:r>
      <w:r w:rsidR="00D82289">
        <w:rPr>
          <w:sz w:val="22"/>
          <w:szCs w:val="22"/>
        </w:rPr>
        <w:t>,</w:t>
      </w:r>
      <w:r w:rsidR="00D82289" w:rsidRPr="00E50F2F">
        <w:rPr>
          <w:sz w:val="22"/>
          <w:szCs w:val="22"/>
        </w:rPr>
        <w:t xml:space="preserve"> </w:t>
      </w:r>
      <w:r w:rsidR="00D82289">
        <w:rPr>
          <w:sz w:val="22"/>
          <w:szCs w:val="22"/>
        </w:rPr>
        <w:t>s</w:t>
      </w:r>
      <w:r w:rsidR="00D82289" w:rsidRPr="00E50F2F">
        <w:rPr>
          <w:sz w:val="22"/>
          <w:szCs w:val="22"/>
        </w:rPr>
        <w:t>olicitado</w:t>
      </w:r>
      <w:r w:rsidR="00D82289">
        <w:rPr>
          <w:sz w:val="22"/>
          <w:szCs w:val="22"/>
        </w:rPr>
        <w:t>s</w:t>
      </w:r>
      <w:r w:rsidR="00D82289" w:rsidRPr="00E50F2F">
        <w:rPr>
          <w:sz w:val="22"/>
          <w:szCs w:val="22"/>
        </w:rPr>
        <w:t xml:space="preserve"> por la Unidad del Sistema de Justicia Penal, Acusatorio y Oral, Región Zamora, Unidad </w:t>
      </w:r>
      <w:r w:rsidR="00D82289">
        <w:rPr>
          <w:sz w:val="22"/>
          <w:szCs w:val="22"/>
        </w:rPr>
        <w:t>L</w:t>
      </w:r>
      <w:r w:rsidR="00D82289" w:rsidRPr="00E50F2F">
        <w:rPr>
          <w:sz w:val="22"/>
          <w:szCs w:val="22"/>
        </w:rPr>
        <w:t xml:space="preserve">a Piedad y el Juzgado </w:t>
      </w:r>
      <w:r w:rsidR="00D82289">
        <w:rPr>
          <w:sz w:val="22"/>
          <w:szCs w:val="22"/>
        </w:rPr>
        <w:t>T</w:t>
      </w:r>
      <w:r w:rsidR="00D82289" w:rsidRPr="00E50F2F">
        <w:rPr>
          <w:sz w:val="22"/>
          <w:szCs w:val="22"/>
        </w:rPr>
        <w:t xml:space="preserve">ercero </w:t>
      </w:r>
      <w:r w:rsidR="00D82289">
        <w:rPr>
          <w:sz w:val="22"/>
          <w:szCs w:val="22"/>
        </w:rPr>
        <w:t>F</w:t>
      </w:r>
      <w:r w:rsidR="00D82289" w:rsidRPr="00E50F2F">
        <w:rPr>
          <w:sz w:val="22"/>
          <w:szCs w:val="22"/>
        </w:rPr>
        <w:t>amiliar</w:t>
      </w:r>
      <w:r w:rsidR="00D82289">
        <w:rPr>
          <w:sz w:val="22"/>
          <w:szCs w:val="22"/>
        </w:rPr>
        <w:t xml:space="preserve"> de </w:t>
      </w:r>
      <w:r w:rsidR="00D82289" w:rsidRPr="00E50F2F">
        <w:rPr>
          <w:sz w:val="22"/>
          <w:szCs w:val="22"/>
        </w:rPr>
        <w:t>Uruapan</w:t>
      </w:r>
      <w:r>
        <w:rPr>
          <w:sz w:val="22"/>
          <w:szCs w:val="22"/>
        </w:rPr>
        <w:t>,</w:t>
      </w:r>
      <w:r w:rsidRPr="008F0B1A">
        <w:rPr>
          <w:sz w:val="22"/>
          <w:szCs w:val="22"/>
        </w:rPr>
        <w:t xml:space="preserve"> </w:t>
      </w:r>
      <w:r>
        <w:rPr>
          <w:sz w:val="22"/>
          <w:szCs w:val="22"/>
        </w:rPr>
        <w:t>por un importe de $22,648.00 (Veintidós mil seiscientos cuarenta y ocho pesos 00/100 m.n.).</w:t>
      </w:r>
    </w:p>
    <w:p w14:paraId="7858F8A8" w14:textId="77777777" w:rsidR="00D82289" w:rsidRDefault="00D82289" w:rsidP="00D82289">
      <w:pPr>
        <w:jc w:val="both"/>
        <w:rPr>
          <w:sz w:val="22"/>
          <w:szCs w:val="22"/>
        </w:rPr>
      </w:pPr>
    </w:p>
    <w:p w14:paraId="084844A3" w14:textId="4EEF2192" w:rsidR="00D82289" w:rsidRDefault="008F0B1A" w:rsidP="00D82289">
      <w:pPr>
        <w:jc w:val="both"/>
        <w:rPr>
          <w:sz w:val="22"/>
          <w:szCs w:val="22"/>
        </w:rPr>
      </w:pPr>
      <w:r>
        <w:t>A</w:t>
      </w:r>
      <w:r w:rsidR="00D82289" w:rsidRPr="00E50F2F">
        <w:rPr>
          <w:sz w:val="22"/>
          <w:szCs w:val="22"/>
        </w:rPr>
        <w:t>dquisición de 2 conmutadores de transmisión 5 canales, 2 cables de audio, 2 cables de audio mono, 2 cables de micrófono, 2 cables, 4 cables macho hembra y 4 adaptadores</w:t>
      </w:r>
      <w:r w:rsidR="00D82289">
        <w:rPr>
          <w:sz w:val="22"/>
          <w:szCs w:val="22"/>
        </w:rPr>
        <w:t>, s</w:t>
      </w:r>
      <w:r w:rsidR="00D82289" w:rsidRPr="00E50F2F">
        <w:rPr>
          <w:sz w:val="22"/>
          <w:szCs w:val="22"/>
        </w:rPr>
        <w:t>olicitado por el Centro de Desarrollo de Tecnologías de Información y Comunicación</w:t>
      </w:r>
      <w:r>
        <w:rPr>
          <w:sz w:val="22"/>
          <w:szCs w:val="22"/>
        </w:rPr>
        <w:t xml:space="preserve">, por un importe de $124,816.00 (Ciento veinticuatro mil ochocientos dieciséis pesos 00/100 m.n.). </w:t>
      </w:r>
      <w:r w:rsidR="00D82289">
        <w:rPr>
          <w:sz w:val="22"/>
          <w:szCs w:val="22"/>
        </w:rPr>
        <w:t xml:space="preserve"> </w:t>
      </w:r>
    </w:p>
    <w:p w14:paraId="577DE194" w14:textId="77777777" w:rsidR="00D82289" w:rsidRDefault="00D82289" w:rsidP="00D82289">
      <w:pPr>
        <w:jc w:val="both"/>
        <w:rPr>
          <w:sz w:val="22"/>
          <w:szCs w:val="22"/>
        </w:rPr>
      </w:pPr>
    </w:p>
    <w:p w14:paraId="1343C5BB" w14:textId="5437CE54" w:rsidR="00D82289" w:rsidRPr="008F0B1A" w:rsidRDefault="008F0B1A" w:rsidP="00D82289">
      <w:pPr>
        <w:jc w:val="both"/>
        <w:rPr>
          <w:sz w:val="22"/>
          <w:szCs w:val="22"/>
        </w:rPr>
      </w:pPr>
      <w:r w:rsidRPr="008F0B1A">
        <w:rPr>
          <w:sz w:val="22"/>
          <w:szCs w:val="22"/>
        </w:rPr>
        <w:t>A</w:t>
      </w:r>
      <w:r w:rsidR="00D82289" w:rsidRPr="008F0B1A">
        <w:rPr>
          <w:sz w:val="22"/>
          <w:szCs w:val="22"/>
        </w:rPr>
        <w:t>dquisición de 1 cámara marca MINTRON, modelo MTV-63VV5HN, solicitado por la Dirección de Gestión del Sistema de Justicia Penal, Acusatorio y Oral</w:t>
      </w:r>
      <w:r w:rsidRPr="008F0B1A">
        <w:rPr>
          <w:sz w:val="22"/>
          <w:szCs w:val="22"/>
        </w:rPr>
        <w:t xml:space="preserve">, por un importe de $14,592.80 (Catorce mil quinientos noventa y dos pesos 80/100 m.n.). </w:t>
      </w:r>
      <w:r w:rsidR="00D82289" w:rsidRPr="008F0B1A">
        <w:rPr>
          <w:sz w:val="22"/>
          <w:szCs w:val="22"/>
        </w:rPr>
        <w:t xml:space="preserve"> </w:t>
      </w:r>
    </w:p>
    <w:p w14:paraId="2A055E0B" w14:textId="77777777" w:rsidR="00D82289" w:rsidRPr="008F0B1A" w:rsidRDefault="00D82289" w:rsidP="00D82289">
      <w:pPr>
        <w:jc w:val="both"/>
        <w:rPr>
          <w:sz w:val="22"/>
          <w:szCs w:val="22"/>
        </w:rPr>
      </w:pPr>
    </w:p>
    <w:p w14:paraId="2952DDAC" w14:textId="6E2AA479" w:rsidR="00D82289" w:rsidRDefault="008F0B1A" w:rsidP="00D82289">
      <w:pPr>
        <w:jc w:val="both"/>
        <w:rPr>
          <w:sz w:val="22"/>
          <w:szCs w:val="22"/>
        </w:rPr>
      </w:pPr>
      <w:r>
        <w:rPr>
          <w:sz w:val="22"/>
          <w:szCs w:val="22"/>
        </w:rPr>
        <w:t>Suministro e</w:t>
      </w:r>
      <w:r w:rsidRPr="009E31F9">
        <w:rPr>
          <w:sz w:val="22"/>
          <w:szCs w:val="22"/>
        </w:rPr>
        <w:t xml:space="preserve"> instalación de elevador de pasajeros</w:t>
      </w:r>
      <w:r>
        <w:rPr>
          <w:sz w:val="22"/>
          <w:szCs w:val="22"/>
        </w:rPr>
        <w:t>, s</w:t>
      </w:r>
      <w:r w:rsidRPr="009E31F9">
        <w:rPr>
          <w:sz w:val="22"/>
          <w:szCs w:val="22"/>
        </w:rPr>
        <w:t>olicitado por el Distrito Judicial de Jiquilpan</w:t>
      </w:r>
      <w:r>
        <w:rPr>
          <w:sz w:val="22"/>
          <w:szCs w:val="22"/>
        </w:rPr>
        <w:t xml:space="preserve">, por </w:t>
      </w:r>
      <w:r w:rsidR="00D82289">
        <w:rPr>
          <w:sz w:val="22"/>
          <w:szCs w:val="22"/>
        </w:rPr>
        <w:t>un importe de $932,600.63 (Novecientos treinta y dos mil seiscientos pesos 63/100 m.n.)</w:t>
      </w:r>
      <w:r>
        <w:rPr>
          <w:sz w:val="22"/>
          <w:szCs w:val="22"/>
        </w:rPr>
        <w:t>.</w:t>
      </w:r>
    </w:p>
    <w:p w14:paraId="32A42AA1" w14:textId="5F043043" w:rsidR="002A132D" w:rsidRDefault="002A132D" w:rsidP="000A09CD">
      <w:pPr>
        <w:jc w:val="both"/>
        <w:rPr>
          <w:bCs/>
          <w:sz w:val="22"/>
          <w:szCs w:val="22"/>
        </w:rPr>
      </w:pPr>
    </w:p>
    <w:p w14:paraId="5BD4F096" w14:textId="77777777" w:rsidR="000C24B4" w:rsidRDefault="000C24B4" w:rsidP="000C24B4">
      <w:pPr>
        <w:jc w:val="both"/>
        <w:rPr>
          <w:bCs/>
          <w:sz w:val="22"/>
          <w:szCs w:val="22"/>
        </w:rPr>
      </w:pPr>
      <w:r w:rsidRPr="00F07F66">
        <w:rPr>
          <w:bCs/>
          <w:sz w:val="22"/>
          <w:szCs w:val="22"/>
        </w:rPr>
        <w:t xml:space="preserve">En el mes de </w:t>
      </w:r>
      <w:r>
        <w:rPr>
          <w:bCs/>
          <w:sz w:val="22"/>
          <w:szCs w:val="22"/>
        </w:rPr>
        <w:t>septiembre 2024, se recibe el séptimo envío de activos del Poder Judicial, para ser depreciados de conformidad a los oficios SA/5507/2024 de fecha 24 de septiembre del 2024 y 295/2024 de misma fecha, SA/4034/2024 de fecha 28 de junio del 2024, por el periodo comprendido de julio 2021 a septiembre 2024. La depreciación mensual asciende a la cantidad, de                         -$4,798,220.54 (Cuatro millones setecientos noventa y ocho mil doscientos veinte pesos 54/100 m.n.).</w:t>
      </w:r>
    </w:p>
    <w:p w14:paraId="131E9E1C" w14:textId="77777777" w:rsidR="000C24B4" w:rsidRDefault="000C24B4" w:rsidP="000C24B4">
      <w:pPr>
        <w:jc w:val="both"/>
        <w:rPr>
          <w:bCs/>
          <w:sz w:val="22"/>
          <w:szCs w:val="22"/>
        </w:rPr>
      </w:pPr>
    </w:p>
    <w:p w14:paraId="09C2FF04" w14:textId="12A1FB75" w:rsidR="000C24B4" w:rsidRPr="00CF14A7" w:rsidRDefault="000C24B4" w:rsidP="000C24B4">
      <w:pPr>
        <w:jc w:val="both"/>
        <w:rPr>
          <w:bCs/>
          <w:sz w:val="22"/>
          <w:szCs w:val="22"/>
        </w:rPr>
      </w:pPr>
      <w:r>
        <w:rPr>
          <w:bCs/>
          <w:sz w:val="22"/>
          <w:szCs w:val="22"/>
        </w:rPr>
        <w:t>Así mismo en este mes, se continúa con el proceso de amortización de activos intangibles del Poder judicial del Estado, de conformidad al oficio SA/5596/2024 suscrito por la Secretaría de Administración y oficio 305/2024 de la Dirección de Contabilidad y Pagaduría, respecto del tercer envío de activos intangibles, realizado por el Departamento de Control Patrimonial, correspondiente al periodo del mes de abril del 2022 a septiembre 2024, por una cantidad de $4,492,810.92 (Cuatro millones cuatrocientos noventa y dos mil ochocientos diez pesos 92/100 m.n.)</w:t>
      </w:r>
      <w:r w:rsidR="00CC30C9">
        <w:rPr>
          <w:bCs/>
          <w:sz w:val="22"/>
          <w:szCs w:val="22"/>
        </w:rPr>
        <w:t>.</w:t>
      </w:r>
    </w:p>
    <w:p w14:paraId="302CDAC3" w14:textId="77777777" w:rsidR="00142899" w:rsidRDefault="00142899" w:rsidP="00142899">
      <w:pPr>
        <w:jc w:val="both"/>
        <w:rPr>
          <w:b/>
          <w:bCs/>
          <w:sz w:val="22"/>
          <w:szCs w:val="22"/>
        </w:rPr>
      </w:pPr>
    </w:p>
    <w:p w14:paraId="55ED12F1" w14:textId="0C5913B0" w:rsidR="00142899" w:rsidRDefault="00142899" w:rsidP="00142899">
      <w:pPr>
        <w:jc w:val="both"/>
        <w:rPr>
          <w:bCs/>
          <w:sz w:val="22"/>
          <w:szCs w:val="22"/>
        </w:rPr>
      </w:pPr>
      <w:r w:rsidRPr="0034113E">
        <w:rPr>
          <w:b/>
          <w:bCs/>
          <w:sz w:val="22"/>
          <w:szCs w:val="22"/>
        </w:rPr>
        <w:t xml:space="preserve">En el mes de </w:t>
      </w:r>
      <w:r>
        <w:rPr>
          <w:b/>
          <w:bCs/>
          <w:sz w:val="22"/>
          <w:szCs w:val="22"/>
        </w:rPr>
        <w:t>octubre</w:t>
      </w:r>
      <w:r w:rsidRPr="0034113E">
        <w:rPr>
          <w:b/>
          <w:bCs/>
          <w:sz w:val="22"/>
          <w:szCs w:val="22"/>
        </w:rPr>
        <w:t xml:space="preserve"> de 2024, se realizan los siguientes incrementos y decrementos</w:t>
      </w:r>
      <w:r>
        <w:rPr>
          <w:b/>
          <w:bCs/>
          <w:sz w:val="22"/>
          <w:szCs w:val="22"/>
        </w:rPr>
        <w:t>:</w:t>
      </w:r>
    </w:p>
    <w:p w14:paraId="18BDF208" w14:textId="77777777" w:rsidR="000C24B4" w:rsidRDefault="000C24B4" w:rsidP="000C24B4">
      <w:pPr>
        <w:jc w:val="both"/>
        <w:rPr>
          <w:bCs/>
          <w:sz w:val="22"/>
          <w:szCs w:val="22"/>
        </w:rPr>
      </w:pPr>
    </w:p>
    <w:p w14:paraId="135F9DEF" w14:textId="7F625C5F" w:rsidR="00142899" w:rsidRPr="000049D9" w:rsidRDefault="00142899" w:rsidP="00142899">
      <w:pPr>
        <w:jc w:val="both"/>
        <w:rPr>
          <w:sz w:val="22"/>
          <w:szCs w:val="22"/>
        </w:rPr>
      </w:pPr>
      <w:r w:rsidRPr="000049D9">
        <w:rPr>
          <w:sz w:val="22"/>
          <w:szCs w:val="22"/>
        </w:rPr>
        <w:t xml:space="preserve">Desarrollo de </w:t>
      </w:r>
      <w:r>
        <w:rPr>
          <w:sz w:val="22"/>
          <w:szCs w:val="22"/>
        </w:rPr>
        <w:t>O</w:t>
      </w:r>
      <w:r w:rsidRPr="000049D9">
        <w:rPr>
          <w:sz w:val="22"/>
          <w:szCs w:val="22"/>
        </w:rPr>
        <w:t xml:space="preserve">ficinas para el Centro de Desarrollo de Tecnologías de Información y Comunicaciones y </w:t>
      </w:r>
      <w:r>
        <w:rPr>
          <w:sz w:val="22"/>
          <w:szCs w:val="22"/>
        </w:rPr>
        <w:t>B</w:t>
      </w:r>
      <w:r w:rsidRPr="000049D9">
        <w:rPr>
          <w:sz w:val="22"/>
          <w:szCs w:val="22"/>
        </w:rPr>
        <w:t xml:space="preserve">odega para el </w:t>
      </w:r>
      <w:r>
        <w:rPr>
          <w:sz w:val="22"/>
          <w:szCs w:val="22"/>
        </w:rPr>
        <w:t>D</w:t>
      </w:r>
      <w:r w:rsidRPr="000049D9">
        <w:rPr>
          <w:sz w:val="22"/>
          <w:szCs w:val="22"/>
        </w:rPr>
        <w:t xml:space="preserve">epartamento de Control Patrimonial en el </w:t>
      </w:r>
      <w:r>
        <w:rPr>
          <w:sz w:val="22"/>
          <w:szCs w:val="22"/>
        </w:rPr>
        <w:t>E</w:t>
      </w:r>
      <w:r w:rsidRPr="000049D9">
        <w:rPr>
          <w:sz w:val="22"/>
          <w:szCs w:val="22"/>
        </w:rPr>
        <w:t>dificio “</w:t>
      </w:r>
      <w:r>
        <w:rPr>
          <w:sz w:val="22"/>
          <w:szCs w:val="22"/>
        </w:rPr>
        <w:t>N</w:t>
      </w:r>
      <w:r w:rsidRPr="000049D9">
        <w:rPr>
          <w:sz w:val="22"/>
          <w:szCs w:val="22"/>
        </w:rPr>
        <w:t xml:space="preserve">orte”, del Supremo Tribunal de Justicia del Estado de Michoacán.” según contrato SA/OP/AD/07/2024, al mes de </w:t>
      </w:r>
      <w:r w:rsidR="009D6A84">
        <w:rPr>
          <w:sz w:val="22"/>
          <w:szCs w:val="22"/>
        </w:rPr>
        <w:t>septiembre</w:t>
      </w:r>
      <w:r w:rsidRPr="000049D9">
        <w:rPr>
          <w:sz w:val="22"/>
          <w:szCs w:val="22"/>
        </w:rPr>
        <w:t xml:space="preserve"> presentaba un saldo por la cantidad de $802,434.69 (Ochocientos dos mil cuatrocientos treinta y cuatro pesos 69/100 m.n.)</w:t>
      </w:r>
      <w:r>
        <w:rPr>
          <w:sz w:val="22"/>
          <w:szCs w:val="22"/>
        </w:rPr>
        <w:t>,</w:t>
      </w:r>
      <w:r w:rsidRPr="000049D9">
        <w:rPr>
          <w:sz w:val="22"/>
          <w:szCs w:val="22"/>
        </w:rPr>
        <w:t xml:space="preserve"> en el mes de octubre del presente año se realizó el pago de la estimación 3 y finiquito por un importe de $188,067.32 (Ciento ochenta y ocho mil sesenta y siete pesos 32/100 m.n.), representando un importe total de $990,502.01 (Novecientos noventa mil quinientos dos pesos 01/100 m.n.), mismo que es registrado dentro de los activos del Poder Judicial del Estado. </w:t>
      </w:r>
    </w:p>
    <w:p w14:paraId="563A9085" w14:textId="77777777" w:rsidR="00142899" w:rsidRPr="000049D9" w:rsidRDefault="00142899" w:rsidP="00142899">
      <w:pPr>
        <w:jc w:val="both"/>
        <w:rPr>
          <w:sz w:val="22"/>
          <w:szCs w:val="22"/>
        </w:rPr>
      </w:pPr>
    </w:p>
    <w:p w14:paraId="1FC72F16" w14:textId="4C1EBBB7" w:rsidR="00142899" w:rsidRPr="000049D9" w:rsidRDefault="00142899" w:rsidP="00142899">
      <w:pPr>
        <w:jc w:val="both"/>
        <w:rPr>
          <w:sz w:val="22"/>
          <w:szCs w:val="22"/>
        </w:rPr>
      </w:pPr>
      <w:r w:rsidRPr="000049D9">
        <w:rPr>
          <w:sz w:val="22"/>
          <w:szCs w:val="22"/>
        </w:rPr>
        <w:t xml:space="preserve">Desarrollo de Oficinas para Mediación en el Edificio Norte del Supremo Tribunal de Justicia en el Estado de Michoacán, según contrato SA/OP/AD/06/2024, por la cantidad de $813,729.82 (Ochocientos trece mil setecientos veintinueve pesos 82/100 m.n.), mismo que es registrado dentro de los activos del Poder Judicial del Estado. </w:t>
      </w:r>
    </w:p>
    <w:p w14:paraId="376620A1" w14:textId="77777777" w:rsidR="00142899" w:rsidRDefault="00142899" w:rsidP="00142899">
      <w:pPr>
        <w:jc w:val="both"/>
        <w:rPr>
          <w:sz w:val="20"/>
          <w:szCs w:val="20"/>
        </w:rPr>
      </w:pPr>
    </w:p>
    <w:p w14:paraId="63FE9ED2" w14:textId="79B5911A" w:rsidR="00142899" w:rsidRDefault="007B2D99" w:rsidP="00142899">
      <w:pPr>
        <w:jc w:val="both"/>
        <w:rPr>
          <w:sz w:val="22"/>
          <w:szCs w:val="22"/>
        </w:rPr>
      </w:pPr>
      <w:r>
        <w:rPr>
          <w:sz w:val="22"/>
          <w:szCs w:val="22"/>
        </w:rPr>
        <w:t xml:space="preserve">Adecuación de Oficinas para las Salas de Oralidad y el Sistema de Justicia Penal, Acusatorio y Oral de la región Zitácuaro, </w:t>
      </w:r>
      <w:r w:rsidR="00142899">
        <w:rPr>
          <w:sz w:val="22"/>
          <w:szCs w:val="22"/>
        </w:rPr>
        <w:t xml:space="preserve">decremento por </w:t>
      </w:r>
      <w:r>
        <w:rPr>
          <w:sz w:val="22"/>
          <w:szCs w:val="22"/>
        </w:rPr>
        <w:t>e</w:t>
      </w:r>
      <w:r w:rsidR="00142899">
        <w:rPr>
          <w:sz w:val="22"/>
          <w:szCs w:val="22"/>
        </w:rPr>
        <w:t>l reintegro realizado a la Secretaría de Finanzas y Administración del Estado, respecto del saldo de la reserva contable 2023, por la cantidad de $444,366.50 (Cuatrocientos cuarenta y cuatro mil trescientos sesenta y seis pesos 50/100 m.n.).</w:t>
      </w:r>
    </w:p>
    <w:p w14:paraId="3A1FD26E" w14:textId="77777777" w:rsidR="00142899" w:rsidRDefault="00142899" w:rsidP="00142899">
      <w:pPr>
        <w:jc w:val="both"/>
        <w:rPr>
          <w:sz w:val="22"/>
          <w:szCs w:val="22"/>
        </w:rPr>
      </w:pPr>
    </w:p>
    <w:p w14:paraId="71D88E44" w14:textId="30C52636" w:rsidR="00142899" w:rsidRPr="00E51A62" w:rsidRDefault="00333F86" w:rsidP="00142899">
      <w:pPr>
        <w:jc w:val="both"/>
        <w:rPr>
          <w:sz w:val="22"/>
          <w:szCs w:val="22"/>
        </w:rPr>
      </w:pPr>
      <w:r>
        <w:rPr>
          <w:sz w:val="22"/>
          <w:szCs w:val="22"/>
        </w:rPr>
        <w:t xml:space="preserve">Se </w:t>
      </w:r>
      <w:r w:rsidR="007B2D99">
        <w:rPr>
          <w:sz w:val="22"/>
          <w:szCs w:val="22"/>
        </w:rPr>
        <w:t>i</w:t>
      </w:r>
      <w:r w:rsidR="00142899">
        <w:rPr>
          <w:sz w:val="22"/>
          <w:szCs w:val="22"/>
        </w:rPr>
        <w:t>ncrementó por el A</w:t>
      </w:r>
      <w:r w:rsidR="00142899" w:rsidRPr="00E51A62">
        <w:rPr>
          <w:sz w:val="22"/>
          <w:szCs w:val="22"/>
        </w:rPr>
        <w:t>condicionamiento de Sala de Oralidad anexa al Centro Penitenciario de Zitácuaro, Michoacán, según contrato número SA/OP/AD/12/2024</w:t>
      </w:r>
      <w:r w:rsidR="00142899">
        <w:rPr>
          <w:sz w:val="22"/>
          <w:szCs w:val="22"/>
        </w:rPr>
        <w:t>, por la cantidad de $560,064.60 (Quinientos sesenta mil sesenta y cuatro pesos 60/100 m.n.).</w:t>
      </w:r>
    </w:p>
    <w:p w14:paraId="1BD6AB69" w14:textId="77777777" w:rsidR="00142899" w:rsidRPr="00E51A62" w:rsidRDefault="00142899" w:rsidP="00142899">
      <w:pPr>
        <w:jc w:val="both"/>
        <w:rPr>
          <w:sz w:val="22"/>
          <w:szCs w:val="22"/>
        </w:rPr>
      </w:pPr>
    </w:p>
    <w:p w14:paraId="1CEB42C2" w14:textId="77777777" w:rsidR="00333F86" w:rsidRDefault="00333F86" w:rsidP="00333F86">
      <w:pPr>
        <w:jc w:val="both"/>
        <w:rPr>
          <w:sz w:val="22"/>
          <w:szCs w:val="22"/>
        </w:rPr>
      </w:pPr>
      <w:r>
        <w:rPr>
          <w:sz w:val="22"/>
          <w:szCs w:val="22"/>
        </w:rPr>
        <w:t>-</w:t>
      </w:r>
      <w:r w:rsidRPr="005661B8">
        <w:rPr>
          <w:sz w:val="22"/>
          <w:szCs w:val="22"/>
        </w:rPr>
        <w:t>Adquisición de 2 impresoras de transferencia térmica ZEBRA ZT41142</w:t>
      </w:r>
      <w:r>
        <w:rPr>
          <w:sz w:val="22"/>
          <w:szCs w:val="22"/>
        </w:rPr>
        <w:t>, s</w:t>
      </w:r>
      <w:r w:rsidRPr="005661B8">
        <w:rPr>
          <w:sz w:val="22"/>
          <w:szCs w:val="22"/>
        </w:rPr>
        <w:t>olicitado por el Departamento de Adquisiciones y Almacén</w:t>
      </w:r>
      <w:r>
        <w:rPr>
          <w:sz w:val="22"/>
          <w:szCs w:val="22"/>
        </w:rPr>
        <w:t xml:space="preserve"> por un importe de $98,470.08 (Noventa y ocho mil cuatrocientos setenta pesos 08/100 m.n.).</w:t>
      </w:r>
    </w:p>
    <w:p w14:paraId="086CD9E2" w14:textId="77777777" w:rsidR="00333F86" w:rsidRDefault="00333F86" w:rsidP="00333F86">
      <w:pPr>
        <w:jc w:val="both"/>
        <w:rPr>
          <w:sz w:val="22"/>
          <w:szCs w:val="22"/>
        </w:rPr>
      </w:pPr>
    </w:p>
    <w:p w14:paraId="52EF5891" w14:textId="77777777" w:rsidR="00333F86" w:rsidRDefault="00333F86" w:rsidP="00333F86">
      <w:pPr>
        <w:jc w:val="both"/>
        <w:rPr>
          <w:sz w:val="22"/>
          <w:szCs w:val="22"/>
        </w:rPr>
      </w:pPr>
      <w:r>
        <w:rPr>
          <w:sz w:val="22"/>
          <w:szCs w:val="22"/>
        </w:rPr>
        <w:t>-</w:t>
      </w:r>
      <w:r w:rsidRPr="005661B8">
        <w:rPr>
          <w:sz w:val="22"/>
          <w:szCs w:val="22"/>
        </w:rPr>
        <w:t>Adquisición de un multiplexor de video CCTV Camera Pros, modelo VM-99509 de 9 canales</w:t>
      </w:r>
      <w:r>
        <w:rPr>
          <w:sz w:val="22"/>
          <w:szCs w:val="22"/>
        </w:rPr>
        <w:t>,</w:t>
      </w:r>
      <w:r w:rsidRPr="005661B8">
        <w:rPr>
          <w:sz w:val="22"/>
          <w:szCs w:val="22"/>
        </w:rPr>
        <w:t xml:space="preserve"> </w:t>
      </w:r>
      <w:r>
        <w:rPr>
          <w:sz w:val="22"/>
          <w:szCs w:val="22"/>
        </w:rPr>
        <w:t>s</w:t>
      </w:r>
      <w:r w:rsidRPr="005661B8">
        <w:rPr>
          <w:sz w:val="22"/>
          <w:szCs w:val="22"/>
        </w:rPr>
        <w:t>olicitado por el Juzgado de Ejecución de Sanciones Penales de Morelia</w:t>
      </w:r>
      <w:r>
        <w:rPr>
          <w:sz w:val="22"/>
          <w:szCs w:val="22"/>
        </w:rPr>
        <w:t>, por un importe de $26,199.76 (Veintiséis mil ciento noventa y nueve pesos 76/100 m.n.).</w:t>
      </w:r>
    </w:p>
    <w:p w14:paraId="4325859F" w14:textId="77777777" w:rsidR="00333F86" w:rsidRDefault="00333F86" w:rsidP="00333F86">
      <w:pPr>
        <w:jc w:val="both"/>
        <w:rPr>
          <w:sz w:val="22"/>
          <w:szCs w:val="22"/>
        </w:rPr>
      </w:pPr>
    </w:p>
    <w:p w14:paraId="11840187" w14:textId="77777777" w:rsidR="00333F86" w:rsidRDefault="00333F86" w:rsidP="00333F86">
      <w:pPr>
        <w:jc w:val="both"/>
        <w:rPr>
          <w:sz w:val="22"/>
          <w:szCs w:val="22"/>
        </w:rPr>
      </w:pPr>
      <w:r>
        <w:rPr>
          <w:sz w:val="22"/>
          <w:szCs w:val="22"/>
        </w:rPr>
        <w:t>-</w:t>
      </w:r>
      <w:r w:rsidRPr="005661B8">
        <w:rPr>
          <w:sz w:val="22"/>
          <w:szCs w:val="22"/>
        </w:rPr>
        <w:t xml:space="preserve">Adquisición de 3 notebook comercial HP </w:t>
      </w:r>
      <w:proofErr w:type="spellStart"/>
      <w:r w:rsidRPr="005661B8">
        <w:rPr>
          <w:sz w:val="22"/>
          <w:szCs w:val="22"/>
        </w:rPr>
        <w:t>Probook</w:t>
      </w:r>
      <w:proofErr w:type="spellEnd"/>
      <w:r w:rsidRPr="005661B8">
        <w:rPr>
          <w:sz w:val="22"/>
          <w:szCs w:val="22"/>
        </w:rPr>
        <w:t xml:space="preserve"> 450 g9, memoria 16gb, disco duro de 512 </w:t>
      </w:r>
      <w:proofErr w:type="spellStart"/>
      <w:r w:rsidRPr="005661B8">
        <w:rPr>
          <w:sz w:val="22"/>
          <w:szCs w:val="22"/>
        </w:rPr>
        <w:t>gb</w:t>
      </w:r>
      <w:proofErr w:type="spellEnd"/>
      <w:r w:rsidRPr="005661B8">
        <w:rPr>
          <w:sz w:val="22"/>
          <w:szCs w:val="22"/>
        </w:rPr>
        <w:t xml:space="preserve"> y sensor de huella</w:t>
      </w:r>
      <w:r>
        <w:rPr>
          <w:sz w:val="22"/>
          <w:szCs w:val="22"/>
        </w:rPr>
        <w:t>, s</w:t>
      </w:r>
      <w:r w:rsidRPr="005661B8">
        <w:rPr>
          <w:sz w:val="22"/>
          <w:szCs w:val="22"/>
        </w:rPr>
        <w:t>olicitado por la Secretaría de Administración</w:t>
      </w:r>
      <w:r>
        <w:rPr>
          <w:sz w:val="22"/>
          <w:szCs w:val="22"/>
        </w:rPr>
        <w:t>, por la cantidad de $60,934.80 (Sesenta mil novecientos treinta y cuatro pesos 80/100 m.n.).</w:t>
      </w:r>
    </w:p>
    <w:p w14:paraId="103B4694" w14:textId="77777777" w:rsidR="00333F86" w:rsidRDefault="00333F86" w:rsidP="00333F86">
      <w:pPr>
        <w:jc w:val="both"/>
        <w:rPr>
          <w:sz w:val="22"/>
          <w:szCs w:val="22"/>
        </w:rPr>
      </w:pPr>
    </w:p>
    <w:p w14:paraId="4D0F4786" w14:textId="77777777" w:rsidR="00333F86" w:rsidRDefault="00333F86" w:rsidP="00333F86">
      <w:pPr>
        <w:jc w:val="both"/>
        <w:rPr>
          <w:sz w:val="22"/>
          <w:szCs w:val="22"/>
        </w:rPr>
      </w:pPr>
      <w:r>
        <w:rPr>
          <w:sz w:val="22"/>
          <w:szCs w:val="22"/>
        </w:rPr>
        <w:t>-</w:t>
      </w:r>
      <w:r w:rsidRPr="00405C12">
        <w:rPr>
          <w:sz w:val="22"/>
          <w:szCs w:val="22"/>
        </w:rPr>
        <w:t>Adquisición de 1 una impresora ZEBRA</w:t>
      </w:r>
      <w:r>
        <w:rPr>
          <w:sz w:val="22"/>
          <w:szCs w:val="22"/>
        </w:rPr>
        <w:t xml:space="preserve"> </w:t>
      </w:r>
      <w:r w:rsidRPr="00405C12">
        <w:rPr>
          <w:sz w:val="22"/>
          <w:szCs w:val="22"/>
        </w:rPr>
        <w:t>TT PRINTER TAA ZT411 4”</w:t>
      </w:r>
      <w:r>
        <w:rPr>
          <w:sz w:val="22"/>
          <w:szCs w:val="22"/>
        </w:rPr>
        <w:t>, s</w:t>
      </w:r>
      <w:r w:rsidRPr="00405C12">
        <w:rPr>
          <w:sz w:val="22"/>
          <w:szCs w:val="22"/>
        </w:rPr>
        <w:t>olicitado por el Departamento de Adquisiciones y Almacén (para uso de Control Patrimonial)</w:t>
      </w:r>
      <w:r>
        <w:rPr>
          <w:sz w:val="22"/>
          <w:szCs w:val="22"/>
        </w:rPr>
        <w:t>, por la cantidad de $98,738.04 (Noventa y ocho mil setecientos treinta y ocho pesos 04/100 m.n.).</w:t>
      </w:r>
    </w:p>
    <w:p w14:paraId="5E37BC84" w14:textId="77777777" w:rsidR="00333F86" w:rsidRDefault="00333F86" w:rsidP="00333F86">
      <w:pPr>
        <w:jc w:val="both"/>
        <w:rPr>
          <w:sz w:val="22"/>
          <w:szCs w:val="22"/>
        </w:rPr>
      </w:pPr>
    </w:p>
    <w:p w14:paraId="1B47EFD1" w14:textId="77777777" w:rsidR="00333F86" w:rsidRDefault="00333F86" w:rsidP="00333F86">
      <w:pPr>
        <w:jc w:val="both"/>
        <w:rPr>
          <w:sz w:val="22"/>
          <w:szCs w:val="22"/>
        </w:rPr>
      </w:pPr>
      <w:r>
        <w:rPr>
          <w:sz w:val="22"/>
          <w:szCs w:val="22"/>
        </w:rPr>
        <w:t>-</w:t>
      </w:r>
      <w:r w:rsidRPr="00405C12">
        <w:rPr>
          <w:sz w:val="22"/>
          <w:szCs w:val="22"/>
        </w:rPr>
        <w:t>Adquisición de tres impresoras ZEBRA ZT411</w:t>
      </w:r>
      <w:r>
        <w:rPr>
          <w:sz w:val="22"/>
          <w:szCs w:val="22"/>
        </w:rPr>
        <w:t>, s</w:t>
      </w:r>
      <w:r w:rsidRPr="00405C12">
        <w:rPr>
          <w:sz w:val="22"/>
          <w:szCs w:val="22"/>
        </w:rPr>
        <w:t>olicitado por el Departamento de Control Patrimonial</w:t>
      </w:r>
      <w:r>
        <w:rPr>
          <w:sz w:val="22"/>
          <w:szCs w:val="22"/>
        </w:rPr>
        <w:t>, por la cantidad de $146,828.16 (Ciento cuarenta y seis mil ochocientos veintiocho pesos 16/100 m.n.).</w:t>
      </w:r>
    </w:p>
    <w:p w14:paraId="31C7F2ED" w14:textId="77777777" w:rsidR="00333F86" w:rsidRDefault="00333F86" w:rsidP="00333F86">
      <w:pPr>
        <w:jc w:val="both"/>
        <w:rPr>
          <w:sz w:val="22"/>
          <w:szCs w:val="22"/>
        </w:rPr>
      </w:pPr>
    </w:p>
    <w:p w14:paraId="3090D564" w14:textId="74F52DF6" w:rsidR="00333F86" w:rsidRDefault="00333F86" w:rsidP="00333F86">
      <w:pPr>
        <w:jc w:val="both"/>
        <w:rPr>
          <w:sz w:val="22"/>
          <w:szCs w:val="22"/>
        </w:rPr>
      </w:pPr>
      <w:r>
        <w:rPr>
          <w:sz w:val="22"/>
          <w:szCs w:val="22"/>
        </w:rPr>
        <w:t xml:space="preserve"> -</w:t>
      </w:r>
      <w:r w:rsidRPr="00696BF1">
        <w:rPr>
          <w:sz w:val="22"/>
          <w:szCs w:val="22"/>
        </w:rPr>
        <w:t>Adquisición de 8 cámaras tipo domo, marca AXIS M3115 1080P</w:t>
      </w:r>
      <w:r>
        <w:rPr>
          <w:sz w:val="22"/>
          <w:szCs w:val="22"/>
        </w:rPr>
        <w:t>, s</w:t>
      </w:r>
      <w:r w:rsidRPr="00696BF1">
        <w:rPr>
          <w:sz w:val="22"/>
          <w:szCs w:val="22"/>
        </w:rPr>
        <w:t>olicitado por el Centro de Desarrollo de Tecnologías de Información y Comunicaciones</w:t>
      </w:r>
      <w:r>
        <w:rPr>
          <w:sz w:val="22"/>
          <w:szCs w:val="22"/>
        </w:rPr>
        <w:t>, por un importe de $78,397.44 (Setenta y ocho mil trescientos noventa y siete pesos 44/100 m.n.).</w:t>
      </w:r>
    </w:p>
    <w:p w14:paraId="3F573C90" w14:textId="77777777" w:rsidR="00333F86" w:rsidRDefault="00333F86" w:rsidP="00333F86">
      <w:pPr>
        <w:jc w:val="both"/>
        <w:rPr>
          <w:sz w:val="22"/>
          <w:szCs w:val="22"/>
        </w:rPr>
      </w:pPr>
    </w:p>
    <w:p w14:paraId="10BB34FC" w14:textId="77777777" w:rsidR="00333F86" w:rsidRDefault="00333F86" w:rsidP="00333F86">
      <w:pPr>
        <w:jc w:val="both"/>
        <w:rPr>
          <w:sz w:val="22"/>
          <w:szCs w:val="22"/>
        </w:rPr>
      </w:pPr>
      <w:r>
        <w:rPr>
          <w:sz w:val="22"/>
          <w:szCs w:val="22"/>
        </w:rPr>
        <w:t>-</w:t>
      </w:r>
      <w:r w:rsidRPr="00696BF1">
        <w:rPr>
          <w:sz w:val="22"/>
          <w:szCs w:val="22"/>
        </w:rPr>
        <w:t>Adquisición de 2 cámaras tipo PTZ, marca Axis, modelo P5655-E</w:t>
      </w:r>
      <w:r>
        <w:rPr>
          <w:sz w:val="22"/>
          <w:szCs w:val="22"/>
        </w:rPr>
        <w:t>, s</w:t>
      </w:r>
      <w:r w:rsidRPr="00696BF1">
        <w:rPr>
          <w:sz w:val="22"/>
          <w:szCs w:val="22"/>
        </w:rPr>
        <w:t>olicitado por el Centro de Desarrollo de Tecnologías de Información y Comunicaciones</w:t>
      </w:r>
      <w:r>
        <w:rPr>
          <w:sz w:val="22"/>
          <w:szCs w:val="22"/>
        </w:rPr>
        <w:t xml:space="preserve">, por la cantidad de $106,622.56 (Ciento seis mil seiscientos veintidós pesos 56/100 m.n.). </w:t>
      </w:r>
    </w:p>
    <w:p w14:paraId="78EC64C3" w14:textId="77777777" w:rsidR="00333F86" w:rsidRDefault="00333F86" w:rsidP="00333F86">
      <w:pPr>
        <w:jc w:val="both"/>
        <w:rPr>
          <w:sz w:val="22"/>
          <w:szCs w:val="22"/>
        </w:rPr>
      </w:pPr>
    </w:p>
    <w:p w14:paraId="1FE2760B" w14:textId="03BE1F2E" w:rsidR="00333F86" w:rsidRDefault="00333F86" w:rsidP="00333F86">
      <w:pPr>
        <w:jc w:val="both"/>
        <w:rPr>
          <w:sz w:val="22"/>
          <w:szCs w:val="22"/>
        </w:rPr>
      </w:pPr>
      <w:r>
        <w:rPr>
          <w:sz w:val="22"/>
          <w:szCs w:val="22"/>
        </w:rPr>
        <w:t>-Complemento del suministro e instalación del elevador de pasajeros, solicitado por el Distrito Judicial de Jiquilpan, Michoacán, por un importe de $155,713.76 (Ciento cincuenta y cinco mil setecientos trece pesos 76/100 m.n.).</w:t>
      </w:r>
    </w:p>
    <w:p w14:paraId="4DD7385F" w14:textId="77777777" w:rsidR="00333F86" w:rsidRDefault="00333F86" w:rsidP="00333F86">
      <w:pPr>
        <w:jc w:val="both"/>
        <w:rPr>
          <w:sz w:val="22"/>
          <w:szCs w:val="22"/>
        </w:rPr>
      </w:pPr>
    </w:p>
    <w:p w14:paraId="2607E9FB" w14:textId="7C89B70B" w:rsidR="00086C29" w:rsidRDefault="00086C29" w:rsidP="00086C29">
      <w:pPr>
        <w:jc w:val="both"/>
        <w:rPr>
          <w:sz w:val="22"/>
          <w:szCs w:val="22"/>
        </w:rPr>
      </w:pPr>
      <w:r>
        <w:rPr>
          <w:sz w:val="22"/>
          <w:szCs w:val="22"/>
        </w:rPr>
        <w:t>-A</w:t>
      </w:r>
      <w:r w:rsidRPr="007F18CD">
        <w:rPr>
          <w:sz w:val="22"/>
          <w:szCs w:val="22"/>
        </w:rPr>
        <w:t xml:space="preserve">dquisición de 1 una licencia </w:t>
      </w:r>
      <w:proofErr w:type="spellStart"/>
      <w:r w:rsidRPr="007F18CD">
        <w:rPr>
          <w:sz w:val="22"/>
          <w:szCs w:val="22"/>
        </w:rPr>
        <w:t>AnyDesk</w:t>
      </w:r>
      <w:proofErr w:type="spellEnd"/>
      <w:r w:rsidRPr="007F18CD">
        <w:rPr>
          <w:sz w:val="22"/>
          <w:szCs w:val="22"/>
        </w:rPr>
        <w:t xml:space="preserve"> que incluye 20 usuarios con licencia</w:t>
      </w:r>
      <w:r>
        <w:rPr>
          <w:sz w:val="22"/>
          <w:szCs w:val="22"/>
        </w:rPr>
        <w:t>,</w:t>
      </w:r>
      <w:r w:rsidRPr="007F18CD">
        <w:rPr>
          <w:sz w:val="22"/>
          <w:szCs w:val="22"/>
        </w:rPr>
        <w:t xml:space="preserve"> </w:t>
      </w:r>
      <w:r>
        <w:rPr>
          <w:sz w:val="22"/>
          <w:szCs w:val="22"/>
        </w:rPr>
        <w:t>s</w:t>
      </w:r>
      <w:r w:rsidRPr="007F18CD">
        <w:rPr>
          <w:sz w:val="22"/>
          <w:szCs w:val="22"/>
        </w:rPr>
        <w:t>olicitado por el Centro de Desarrollo de Tecnologías de Información y Comunicaciones</w:t>
      </w:r>
      <w:r>
        <w:rPr>
          <w:sz w:val="22"/>
          <w:szCs w:val="22"/>
        </w:rPr>
        <w:t xml:space="preserve">, por la cantidad de $12,191.60 (Doce mil ciento noventa y un pesos 60/100 m.n.). </w:t>
      </w:r>
    </w:p>
    <w:p w14:paraId="18A80433" w14:textId="77777777" w:rsidR="00086C29" w:rsidRDefault="00086C29" w:rsidP="00086C29">
      <w:pPr>
        <w:jc w:val="both"/>
        <w:rPr>
          <w:sz w:val="22"/>
          <w:szCs w:val="22"/>
        </w:rPr>
      </w:pPr>
    </w:p>
    <w:p w14:paraId="2127E211" w14:textId="77777777" w:rsidR="00846EFD" w:rsidRDefault="00846EFD" w:rsidP="00846EFD">
      <w:pPr>
        <w:jc w:val="both"/>
        <w:rPr>
          <w:bCs/>
          <w:sz w:val="22"/>
          <w:szCs w:val="22"/>
        </w:rPr>
      </w:pPr>
      <w:r w:rsidRPr="00F07F66">
        <w:rPr>
          <w:bCs/>
          <w:sz w:val="22"/>
          <w:szCs w:val="22"/>
        </w:rPr>
        <w:t xml:space="preserve">En el mes de </w:t>
      </w:r>
      <w:r>
        <w:rPr>
          <w:bCs/>
          <w:sz w:val="22"/>
          <w:szCs w:val="22"/>
        </w:rPr>
        <w:t>octubre 2024, la depreciación mensual asciende a la cantidad de $-1,914,814.77 (Un millón novecientos catorce mil ochocientos catorce pesos 77/100 m.n.).</w:t>
      </w:r>
    </w:p>
    <w:p w14:paraId="3D5D6AD5" w14:textId="43D85395" w:rsidR="002A132D" w:rsidRDefault="002A132D" w:rsidP="000A09CD">
      <w:pPr>
        <w:jc w:val="both"/>
        <w:rPr>
          <w:bCs/>
          <w:sz w:val="22"/>
          <w:szCs w:val="22"/>
        </w:rPr>
      </w:pPr>
    </w:p>
    <w:p w14:paraId="4C761EDB" w14:textId="6A8A8FBF" w:rsidR="00846EFD" w:rsidRPr="00CF14A7" w:rsidRDefault="00846EFD" w:rsidP="00846EFD">
      <w:pPr>
        <w:jc w:val="both"/>
        <w:rPr>
          <w:bCs/>
          <w:sz w:val="22"/>
          <w:szCs w:val="22"/>
        </w:rPr>
      </w:pPr>
      <w:r w:rsidRPr="00F07F66">
        <w:rPr>
          <w:bCs/>
          <w:sz w:val="22"/>
          <w:szCs w:val="22"/>
        </w:rPr>
        <w:t xml:space="preserve">En el mes de </w:t>
      </w:r>
      <w:r>
        <w:rPr>
          <w:bCs/>
          <w:sz w:val="22"/>
          <w:szCs w:val="22"/>
        </w:rPr>
        <w:t>octubre de 2024, la amortización mensual asciende a la cantidad de $-259,494.09 (Doscientos cincuenta y nueve mil cuatrocientos noventa y cuatro pesos 09/100 m.n.), arrojándonos un importe total de $5,667,112.19 (Cinco millones seiscientos sesenta y siete mil ciento doce pesos 19/100 m.n.).</w:t>
      </w:r>
    </w:p>
    <w:p w14:paraId="5D0B4BAD" w14:textId="15630FCE" w:rsidR="002A132D" w:rsidRDefault="002A132D" w:rsidP="000A09CD">
      <w:pPr>
        <w:jc w:val="both"/>
        <w:rPr>
          <w:bCs/>
          <w:sz w:val="22"/>
          <w:szCs w:val="22"/>
        </w:rPr>
      </w:pPr>
    </w:p>
    <w:p w14:paraId="1283958C" w14:textId="77777777" w:rsidR="006A60E0" w:rsidRDefault="006A60E0" w:rsidP="006A60E0">
      <w:pPr>
        <w:jc w:val="both"/>
        <w:rPr>
          <w:b/>
          <w:bCs/>
          <w:sz w:val="22"/>
          <w:szCs w:val="22"/>
        </w:rPr>
      </w:pPr>
    </w:p>
    <w:p w14:paraId="78D57E57" w14:textId="0BDDBDFC" w:rsidR="006A60E0" w:rsidRDefault="006A60E0" w:rsidP="006A60E0">
      <w:pPr>
        <w:jc w:val="both"/>
        <w:rPr>
          <w:bCs/>
          <w:sz w:val="22"/>
          <w:szCs w:val="22"/>
        </w:rPr>
      </w:pPr>
      <w:r w:rsidRPr="0034113E">
        <w:rPr>
          <w:b/>
          <w:bCs/>
          <w:sz w:val="22"/>
          <w:szCs w:val="22"/>
        </w:rPr>
        <w:t xml:space="preserve">En el mes de </w:t>
      </w:r>
      <w:r>
        <w:rPr>
          <w:b/>
          <w:bCs/>
          <w:sz w:val="22"/>
          <w:szCs w:val="22"/>
        </w:rPr>
        <w:t>noviembre</w:t>
      </w:r>
      <w:r w:rsidRPr="0034113E">
        <w:rPr>
          <w:b/>
          <w:bCs/>
          <w:sz w:val="22"/>
          <w:szCs w:val="22"/>
        </w:rPr>
        <w:t xml:space="preserve"> de 2024, se realizan los siguientes incrementos y decrementos</w:t>
      </w:r>
      <w:r>
        <w:rPr>
          <w:b/>
          <w:bCs/>
          <w:sz w:val="22"/>
          <w:szCs w:val="22"/>
        </w:rPr>
        <w:t>:</w:t>
      </w:r>
    </w:p>
    <w:p w14:paraId="315CBF2D" w14:textId="77777777" w:rsidR="006A60E0" w:rsidRDefault="006A60E0" w:rsidP="006A60E0">
      <w:pPr>
        <w:jc w:val="both"/>
        <w:rPr>
          <w:bCs/>
          <w:sz w:val="22"/>
          <w:szCs w:val="22"/>
        </w:rPr>
      </w:pPr>
    </w:p>
    <w:p w14:paraId="00F5006B" w14:textId="3A3334A5" w:rsidR="006A60E0" w:rsidRPr="00E51A62" w:rsidRDefault="006A60E0" w:rsidP="006A60E0">
      <w:pPr>
        <w:jc w:val="both"/>
        <w:rPr>
          <w:sz w:val="22"/>
          <w:szCs w:val="22"/>
        </w:rPr>
      </w:pPr>
      <w:r>
        <w:rPr>
          <w:sz w:val="22"/>
          <w:szCs w:val="22"/>
        </w:rPr>
        <w:t>A</w:t>
      </w:r>
      <w:r w:rsidRPr="00E51A62">
        <w:rPr>
          <w:sz w:val="22"/>
          <w:szCs w:val="22"/>
        </w:rPr>
        <w:t xml:space="preserve">condicionamiento de Sala de Oralidad anexa al Centro Penitenciario de Zitácuaro, Michoacán, según contrato número </w:t>
      </w:r>
      <w:r>
        <w:rPr>
          <w:sz w:val="22"/>
          <w:szCs w:val="22"/>
        </w:rPr>
        <w:t>SA</w:t>
      </w:r>
      <w:r w:rsidRPr="00E51A62">
        <w:rPr>
          <w:sz w:val="22"/>
          <w:szCs w:val="22"/>
        </w:rPr>
        <w:t>/</w:t>
      </w:r>
      <w:r>
        <w:rPr>
          <w:sz w:val="22"/>
          <w:szCs w:val="22"/>
        </w:rPr>
        <w:t>OP</w:t>
      </w:r>
      <w:r w:rsidRPr="00E51A62">
        <w:rPr>
          <w:sz w:val="22"/>
          <w:szCs w:val="22"/>
        </w:rPr>
        <w:t>/</w:t>
      </w:r>
      <w:r>
        <w:rPr>
          <w:sz w:val="22"/>
          <w:szCs w:val="22"/>
        </w:rPr>
        <w:t>AD</w:t>
      </w:r>
      <w:r w:rsidRPr="00E51A62">
        <w:rPr>
          <w:sz w:val="22"/>
          <w:szCs w:val="22"/>
        </w:rPr>
        <w:t>/12/2024</w:t>
      </w:r>
      <w:r>
        <w:rPr>
          <w:sz w:val="22"/>
          <w:szCs w:val="22"/>
        </w:rPr>
        <w:t xml:space="preserve">, referente a la </w:t>
      </w:r>
      <w:r w:rsidRPr="00AE26B1">
        <w:rPr>
          <w:sz w:val="22"/>
          <w:szCs w:val="22"/>
        </w:rPr>
        <w:t xml:space="preserve">estimación no. 2, </w:t>
      </w:r>
      <w:r>
        <w:rPr>
          <w:sz w:val="22"/>
          <w:szCs w:val="22"/>
        </w:rPr>
        <w:t>por la cantidad de $414,630.63 (Cuatrocientos catorce mil seiscientos treinta pesos 63/100 m.n.), dando un importe total de $974,695.23 (Novecientos setenta y cuatro mil seiscientos noventa y cinco pesos 23/100 m.n.).</w:t>
      </w:r>
    </w:p>
    <w:p w14:paraId="14621127" w14:textId="1138CB4E" w:rsidR="002A132D" w:rsidRDefault="002A132D" w:rsidP="000A09CD">
      <w:pPr>
        <w:jc w:val="both"/>
        <w:rPr>
          <w:bCs/>
          <w:sz w:val="22"/>
          <w:szCs w:val="22"/>
        </w:rPr>
      </w:pPr>
    </w:p>
    <w:p w14:paraId="284CB0AA" w14:textId="77777777" w:rsidR="006A60E0" w:rsidRDefault="006A60E0" w:rsidP="006A60E0">
      <w:pPr>
        <w:jc w:val="both"/>
        <w:rPr>
          <w:sz w:val="22"/>
          <w:szCs w:val="22"/>
        </w:rPr>
      </w:pPr>
      <w:r>
        <w:rPr>
          <w:sz w:val="22"/>
          <w:szCs w:val="22"/>
        </w:rPr>
        <w:t>-</w:t>
      </w:r>
      <w:r w:rsidRPr="00407A45">
        <w:rPr>
          <w:sz w:val="22"/>
          <w:szCs w:val="22"/>
        </w:rPr>
        <w:t>Adquisición de 10 bancas de espera, 22 mesas para fiscalía, 20 mesas para testigo y 6 mesas para juez, para diversas Salas de Oralidad</w:t>
      </w:r>
      <w:r>
        <w:rPr>
          <w:sz w:val="22"/>
          <w:szCs w:val="22"/>
        </w:rPr>
        <w:t>, s</w:t>
      </w:r>
      <w:r w:rsidRPr="00407A45">
        <w:rPr>
          <w:sz w:val="22"/>
          <w:szCs w:val="22"/>
        </w:rPr>
        <w:t>olicitado por el Departamento de Control Patrimonial</w:t>
      </w:r>
      <w:r>
        <w:rPr>
          <w:sz w:val="22"/>
          <w:szCs w:val="22"/>
        </w:rPr>
        <w:t>, por la cantidad de $845,640.00 (Ochocientos cuarenta y cinco mil seiscientos cuarenta pesos 00/100 m.n.).</w:t>
      </w:r>
    </w:p>
    <w:p w14:paraId="21223BBB" w14:textId="77777777" w:rsidR="006A60E0" w:rsidRDefault="006A60E0" w:rsidP="006A60E0">
      <w:pPr>
        <w:jc w:val="both"/>
        <w:rPr>
          <w:sz w:val="22"/>
          <w:szCs w:val="22"/>
        </w:rPr>
      </w:pPr>
    </w:p>
    <w:p w14:paraId="395A43D5" w14:textId="77777777" w:rsidR="006A60E0" w:rsidRDefault="006A60E0" w:rsidP="006A60E0">
      <w:pPr>
        <w:jc w:val="both"/>
        <w:rPr>
          <w:sz w:val="22"/>
          <w:szCs w:val="22"/>
        </w:rPr>
      </w:pPr>
      <w:r>
        <w:rPr>
          <w:sz w:val="22"/>
          <w:szCs w:val="22"/>
        </w:rPr>
        <w:t>-</w:t>
      </w:r>
      <w:r w:rsidRPr="00407A45">
        <w:t xml:space="preserve"> </w:t>
      </w:r>
      <w:r w:rsidRPr="00407A45">
        <w:rPr>
          <w:sz w:val="22"/>
          <w:szCs w:val="22"/>
        </w:rPr>
        <w:t>Adquisición de 5 mostradores para la atención de personas con alguna discapacidad y/o personas de talla baja</w:t>
      </w:r>
      <w:r>
        <w:rPr>
          <w:sz w:val="22"/>
          <w:szCs w:val="22"/>
        </w:rPr>
        <w:t>,</w:t>
      </w:r>
      <w:r w:rsidRPr="00407A45">
        <w:rPr>
          <w:sz w:val="22"/>
          <w:szCs w:val="22"/>
        </w:rPr>
        <w:t xml:space="preserve"> </w:t>
      </w:r>
      <w:r>
        <w:rPr>
          <w:sz w:val="22"/>
          <w:szCs w:val="22"/>
        </w:rPr>
        <w:t>s</w:t>
      </w:r>
      <w:r w:rsidRPr="00407A45">
        <w:rPr>
          <w:sz w:val="22"/>
          <w:szCs w:val="22"/>
        </w:rPr>
        <w:t>olicitado por el Departamento de Control Patrimonial</w:t>
      </w:r>
      <w:r>
        <w:rPr>
          <w:sz w:val="22"/>
          <w:szCs w:val="22"/>
        </w:rPr>
        <w:t>, por un importe de $96,222.00 (Noventa y seis mil doscientos veintidós pesos 00/100 m.n.).</w:t>
      </w:r>
    </w:p>
    <w:p w14:paraId="56E9267B" w14:textId="77777777" w:rsidR="006A60E0" w:rsidRDefault="006A60E0" w:rsidP="006A60E0">
      <w:pPr>
        <w:jc w:val="both"/>
        <w:rPr>
          <w:sz w:val="22"/>
          <w:szCs w:val="22"/>
        </w:rPr>
      </w:pPr>
    </w:p>
    <w:p w14:paraId="4976304C" w14:textId="77777777" w:rsidR="006A60E0" w:rsidRDefault="006A60E0" w:rsidP="006A60E0">
      <w:pPr>
        <w:jc w:val="both"/>
        <w:rPr>
          <w:sz w:val="22"/>
          <w:szCs w:val="22"/>
        </w:rPr>
      </w:pPr>
      <w:r>
        <w:rPr>
          <w:sz w:val="22"/>
          <w:szCs w:val="22"/>
        </w:rPr>
        <w:t>Así mismo la cuenta contable 1.2.4.1.1.8. Muebles de oficina y estantería por un importe de $249,980.00 (Doscientos cuarenta y nueve mil novecientos ochenta pesos 00/100 m.n.), por la a</w:t>
      </w:r>
      <w:r w:rsidRPr="00407A45">
        <w:rPr>
          <w:sz w:val="22"/>
          <w:szCs w:val="22"/>
        </w:rPr>
        <w:t>dquisición de 20 mesas para testigo, estructura de PTR cuadrado de 2x”2” en calibre 14</w:t>
      </w:r>
      <w:r>
        <w:rPr>
          <w:sz w:val="22"/>
          <w:szCs w:val="22"/>
        </w:rPr>
        <w:t>,</w:t>
      </w:r>
      <w:r w:rsidRPr="00407A45">
        <w:rPr>
          <w:sz w:val="22"/>
          <w:szCs w:val="22"/>
        </w:rPr>
        <w:t xml:space="preserve"> solicitado por el Departamento de Adquisiciones</w:t>
      </w:r>
      <w:r>
        <w:rPr>
          <w:sz w:val="22"/>
          <w:szCs w:val="22"/>
        </w:rPr>
        <w:t>.</w:t>
      </w:r>
    </w:p>
    <w:p w14:paraId="5627B7DD" w14:textId="77777777" w:rsidR="006A60E0" w:rsidRDefault="006A60E0" w:rsidP="006A60E0">
      <w:pPr>
        <w:jc w:val="both"/>
        <w:rPr>
          <w:sz w:val="22"/>
          <w:szCs w:val="22"/>
        </w:rPr>
      </w:pPr>
    </w:p>
    <w:p w14:paraId="4CC57479" w14:textId="77777777" w:rsidR="006A60E0" w:rsidRDefault="006A60E0" w:rsidP="006A60E0">
      <w:pPr>
        <w:jc w:val="both"/>
        <w:rPr>
          <w:sz w:val="22"/>
          <w:szCs w:val="22"/>
        </w:rPr>
      </w:pPr>
      <w:r>
        <w:rPr>
          <w:sz w:val="22"/>
          <w:szCs w:val="22"/>
        </w:rPr>
        <w:t>Se incrementa la cuenta contable 1.2.4.1.3.2.1. Equipo de cómputo y de tecnología de la información, por un importe de $139,877.98 (Ciento treinta y nueve mil ochocientos setenta y siete pesos 98/100 m.n.) por las adquisiciones que se mencionan a continuación:</w:t>
      </w:r>
    </w:p>
    <w:p w14:paraId="4E1221F8" w14:textId="77777777" w:rsidR="006A60E0" w:rsidRDefault="006A60E0" w:rsidP="006A60E0">
      <w:pPr>
        <w:jc w:val="both"/>
        <w:rPr>
          <w:sz w:val="22"/>
          <w:szCs w:val="22"/>
        </w:rPr>
      </w:pPr>
    </w:p>
    <w:p w14:paraId="28AE0308" w14:textId="77777777" w:rsidR="006A60E0" w:rsidRDefault="006A60E0" w:rsidP="006A60E0">
      <w:pPr>
        <w:jc w:val="both"/>
        <w:rPr>
          <w:sz w:val="22"/>
          <w:szCs w:val="22"/>
        </w:rPr>
      </w:pPr>
      <w:r>
        <w:rPr>
          <w:sz w:val="22"/>
          <w:szCs w:val="22"/>
        </w:rPr>
        <w:t>-</w:t>
      </w:r>
      <w:r w:rsidRPr="00407A45">
        <w:rPr>
          <w:sz w:val="22"/>
          <w:szCs w:val="22"/>
        </w:rPr>
        <w:t>Adquisición de una unidad de almacenamiento NAS marca QNAP modelo TS-233-US de 4 TB con dos discos duros de 2 TB cada uno</w:t>
      </w:r>
      <w:r>
        <w:rPr>
          <w:sz w:val="22"/>
          <w:szCs w:val="22"/>
        </w:rPr>
        <w:t>,</w:t>
      </w:r>
      <w:r w:rsidRPr="00407A45">
        <w:rPr>
          <w:sz w:val="22"/>
          <w:szCs w:val="22"/>
        </w:rPr>
        <w:t xml:space="preserve"> </w:t>
      </w:r>
      <w:r>
        <w:rPr>
          <w:sz w:val="22"/>
          <w:szCs w:val="22"/>
        </w:rPr>
        <w:t>s</w:t>
      </w:r>
      <w:r w:rsidRPr="00407A45">
        <w:rPr>
          <w:sz w:val="22"/>
          <w:szCs w:val="22"/>
        </w:rPr>
        <w:t>olicitado por el Departamento de Adquisiciones y Almacén</w:t>
      </w:r>
      <w:r>
        <w:rPr>
          <w:sz w:val="22"/>
          <w:szCs w:val="22"/>
        </w:rPr>
        <w:t>, por un importe de $9,149.70 (Nueve mil ciento cuarenta y nueve pesos 70/100 m.n.).</w:t>
      </w:r>
    </w:p>
    <w:p w14:paraId="36B71EE0" w14:textId="77777777" w:rsidR="006A60E0" w:rsidRDefault="006A60E0" w:rsidP="006A60E0">
      <w:pPr>
        <w:jc w:val="both"/>
        <w:rPr>
          <w:sz w:val="22"/>
          <w:szCs w:val="22"/>
        </w:rPr>
      </w:pPr>
    </w:p>
    <w:p w14:paraId="2A285077" w14:textId="77777777" w:rsidR="006A60E0" w:rsidRDefault="006A60E0" w:rsidP="006A60E0">
      <w:pPr>
        <w:jc w:val="both"/>
        <w:rPr>
          <w:sz w:val="22"/>
          <w:szCs w:val="22"/>
        </w:rPr>
      </w:pPr>
      <w:r>
        <w:rPr>
          <w:sz w:val="22"/>
          <w:szCs w:val="22"/>
        </w:rPr>
        <w:t>-</w:t>
      </w:r>
      <w:r w:rsidRPr="003D7A92">
        <w:rPr>
          <w:sz w:val="22"/>
          <w:szCs w:val="22"/>
        </w:rPr>
        <w:t xml:space="preserve">Adquisición de un Smart-UPS en línea de APC, 5, 4 </w:t>
      </w:r>
      <w:proofErr w:type="spellStart"/>
      <w:r w:rsidRPr="003D7A92">
        <w:rPr>
          <w:sz w:val="22"/>
          <w:szCs w:val="22"/>
        </w:rPr>
        <w:t>kVA</w:t>
      </w:r>
      <w:proofErr w:type="spellEnd"/>
      <w:r>
        <w:rPr>
          <w:sz w:val="22"/>
          <w:szCs w:val="22"/>
        </w:rPr>
        <w:t>,</w:t>
      </w:r>
      <w:r w:rsidRPr="003D7A92">
        <w:rPr>
          <w:sz w:val="22"/>
          <w:szCs w:val="22"/>
        </w:rPr>
        <w:t xml:space="preserve"> </w:t>
      </w:r>
      <w:r>
        <w:rPr>
          <w:sz w:val="22"/>
          <w:szCs w:val="22"/>
        </w:rPr>
        <w:t>s</w:t>
      </w:r>
      <w:r w:rsidRPr="003D7A92">
        <w:rPr>
          <w:sz w:val="22"/>
          <w:szCs w:val="22"/>
        </w:rPr>
        <w:t xml:space="preserve">olicitado por el </w:t>
      </w:r>
      <w:proofErr w:type="gramStart"/>
      <w:r w:rsidRPr="003D7A92">
        <w:rPr>
          <w:sz w:val="22"/>
          <w:szCs w:val="22"/>
        </w:rPr>
        <w:t>Director</w:t>
      </w:r>
      <w:proofErr w:type="gramEnd"/>
      <w:r w:rsidRPr="003D7A92">
        <w:rPr>
          <w:sz w:val="22"/>
          <w:szCs w:val="22"/>
        </w:rPr>
        <w:t xml:space="preserve"> de Gestión del SJPAO</w:t>
      </w:r>
      <w:r>
        <w:rPr>
          <w:sz w:val="22"/>
          <w:szCs w:val="22"/>
        </w:rPr>
        <w:t>, por la cantidad de $69,296.08 (Sesenta y nueve mil doscientos noventa y seis pesos 08/100 m.n.).</w:t>
      </w:r>
    </w:p>
    <w:p w14:paraId="67A3BDF2" w14:textId="77777777" w:rsidR="006A60E0" w:rsidRDefault="006A60E0" w:rsidP="006A60E0">
      <w:pPr>
        <w:jc w:val="both"/>
        <w:rPr>
          <w:sz w:val="22"/>
          <w:szCs w:val="22"/>
        </w:rPr>
      </w:pPr>
    </w:p>
    <w:p w14:paraId="0FBAC927" w14:textId="77777777" w:rsidR="006A60E0" w:rsidRDefault="006A60E0" w:rsidP="006A60E0">
      <w:pPr>
        <w:jc w:val="both"/>
        <w:rPr>
          <w:sz w:val="22"/>
          <w:szCs w:val="22"/>
        </w:rPr>
      </w:pPr>
      <w:r>
        <w:rPr>
          <w:sz w:val="22"/>
          <w:szCs w:val="22"/>
        </w:rPr>
        <w:t>-</w:t>
      </w:r>
      <w:r w:rsidRPr="003D7A92">
        <w:rPr>
          <w:sz w:val="22"/>
          <w:szCs w:val="22"/>
        </w:rPr>
        <w:t xml:space="preserve">Adquisición de 2 </w:t>
      </w:r>
      <w:proofErr w:type="spellStart"/>
      <w:r w:rsidRPr="003D7A92">
        <w:rPr>
          <w:sz w:val="22"/>
          <w:szCs w:val="22"/>
        </w:rPr>
        <w:t>Encoder</w:t>
      </w:r>
      <w:proofErr w:type="spellEnd"/>
      <w:r w:rsidRPr="003D7A92">
        <w:rPr>
          <w:sz w:val="22"/>
          <w:szCs w:val="22"/>
        </w:rPr>
        <w:t xml:space="preserve"> Video, marca Axis </w:t>
      </w:r>
      <w:proofErr w:type="spellStart"/>
      <w:r w:rsidRPr="003D7A92">
        <w:rPr>
          <w:sz w:val="22"/>
          <w:szCs w:val="22"/>
        </w:rPr>
        <w:t>Communications</w:t>
      </w:r>
      <w:proofErr w:type="spellEnd"/>
      <w:r>
        <w:rPr>
          <w:sz w:val="22"/>
          <w:szCs w:val="22"/>
        </w:rPr>
        <w:t>,</w:t>
      </w:r>
      <w:r w:rsidRPr="003D7A92">
        <w:rPr>
          <w:sz w:val="22"/>
          <w:szCs w:val="22"/>
        </w:rPr>
        <w:t xml:space="preserve"> </w:t>
      </w:r>
      <w:r>
        <w:rPr>
          <w:sz w:val="22"/>
          <w:szCs w:val="22"/>
        </w:rPr>
        <w:t>m</w:t>
      </w:r>
      <w:r w:rsidRPr="003D7A92">
        <w:rPr>
          <w:sz w:val="22"/>
          <w:szCs w:val="22"/>
        </w:rPr>
        <w:t>odelo M7104</w:t>
      </w:r>
      <w:r>
        <w:rPr>
          <w:sz w:val="22"/>
          <w:szCs w:val="22"/>
        </w:rPr>
        <w:t>,</w:t>
      </w:r>
      <w:r w:rsidRPr="003D7A92">
        <w:rPr>
          <w:sz w:val="22"/>
          <w:szCs w:val="22"/>
        </w:rPr>
        <w:t xml:space="preserve"> </w:t>
      </w:r>
      <w:r>
        <w:rPr>
          <w:sz w:val="22"/>
          <w:szCs w:val="22"/>
        </w:rPr>
        <w:t>s</w:t>
      </w:r>
      <w:r w:rsidRPr="003D7A92">
        <w:rPr>
          <w:sz w:val="22"/>
          <w:szCs w:val="22"/>
        </w:rPr>
        <w:t xml:space="preserve">olicitado por </w:t>
      </w:r>
      <w:r>
        <w:rPr>
          <w:sz w:val="22"/>
          <w:szCs w:val="22"/>
        </w:rPr>
        <w:t>e</w:t>
      </w:r>
      <w:r w:rsidRPr="003D7A92">
        <w:rPr>
          <w:sz w:val="22"/>
          <w:szCs w:val="22"/>
        </w:rPr>
        <w:t>l Centro de Desarrollo de Tecnologías de Información y Comunicaciones</w:t>
      </w:r>
      <w:r>
        <w:rPr>
          <w:sz w:val="22"/>
          <w:szCs w:val="22"/>
        </w:rPr>
        <w:t>, por un importe de $17,019.29 (Diecisiete mil diecinueve pesos 29/100 m.n.).</w:t>
      </w:r>
    </w:p>
    <w:p w14:paraId="0BC3A7A6" w14:textId="77777777" w:rsidR="006A60E0" w:rsidRDefault="006A60E0" w:rsidP="006A60E0">
      <w:pPr>
        <w:jc w:val="both"/>
        <w:rPr>
          <w:sz w:val="22"/>
          <w:szCs w:val="22"/>
        </w:rPr>
      </w:pPr>
    </w:p>
    <w:p w14:paraId="6C0353E8" w14:textId="52C4390A" w:rsidR="006A60E0" w:rsidRDefault="006A60E0" w:rsidP="006A60E0">
      <w:pPr>
        <w:jc w:val="both"/>
        <w:rPr>
          <w:sz w:val="22"/>
          <w:szCs w:val="22"/>
        </w:rPr>
      </w:pPr>
      <w:r>
        <w:rPr>
          <w:sz w:val="22"/>
          <w:szCs w:val="22"/>
        </w:rPr>
        <w:t>-</w:t>
      </w:r>
      <w:r w:rsidRPr="003D7A92">
        <w:rPr>
          <w:sz w:val="22"/>
          <w:szCs w:val="22"/>
        </w:rPr>
        <w:t>Adquisición de 1 disco duro WD Gold 12 TB, modelo WD121KRYZ y 2 Discos duro WD Gold 10 TB, modelo WD102KRYZ</w:t>
      </w:r>
      <w:r>
        <w:rPr>
          <w:sz w:val="22"/>
          <w:szCs w:val="22"/>
        </w:rPr>
        <w:t>, s</w:t>
      </w:r>
      <w:r w:rsidRPr="003D7A92">
        <w:rPr>
          <w:sz w:val="22"/>
          <w:szCs w:val="22"/>
        </w:rPr>
        <w:t>olicitado por El Centro de Desarrollo de Tecnologías de Información y Comunicaciones</w:t>
      </w:r>
      <w:r>
        <w:rPr>
          <w:sz w:val="22"/>
          <w:szCs w:val="22"/>
        </w:rPr>
        <w:t>, por la cantidad de $23,416.91 (Veintitrés mil cuatrocientos dieciséis pesos 91/100 m.n.).</w:t>
      </w:r>
    </w:p>
    <w:p w14:paraId="56B6EBDB" w14:textId="77777777" w:rsidR="006A60E0" w:rsidRDefault="006A60E0" w:rsidP="006A60E0">
      <w:pPr>
        <w:jc w:val="both"/>
        <w:rPr>
          <w:sz w:val="22"/>
          <w:szCs w:val="22"/>
        </w:rPr>
      </w:pPr>
    </w:p>
    <w:p w14:paraId="42832512" w14:textId="77777777" w:rsidR="006A60E0" w:rsidRDefault="006A60E0" w:rsidP="006A60E0">
      <w:pPr>
        <w:jc w:val="both"/>
        <w:rPr>
          <w:sz w:val="22"/>
          <w:szCs w:val="22"/>
        </w:rPr>
      </w:pPr>
      <w:r>
        <w:rPr>
          <w:sz w:val="22"/>
          <w:szCs w:val="22"/>
        </w:rPr>
        <w:t>-</w:t>
      </w:r>
      <w:r w:rsidRPr="003D7A92">
        <w:t xml:space="preserve"> </w:t>
      </w:r>
      <w:r w:rsidRPr="003D7A92">
        <w:rPr>
          <w:sz w:val="22"/>
          <w:szCs w:val="22"/>
        </w:rPr>
        <w:t xml:space="preserve">Adquisición de una computadora portátil marca HP, modelo </w:t>
      </w:r>
      <w:proofErr w:type="spellStart"/>
      <w:r w:rsidRPr="003D7A92">
        <w:rPr>
          <w:sz w:val="22"/>
          <w:szCs w:val="22"/>
        </w:rPr>
        <w:t>Probook</w:t>
      </w:r>
      <w:proofErr w:type="spellEnd"/>
      <w:r w:rsidRPr="003D7A92">
        <w:rPr>
          <w:sz w:val="22"/>
          <w:szCs w:val="22"/>
        </w:rPr>
        <w:t xml:space="preserve"> 450 G9. Solicitado por </w:t>
      </w:r>
      <w:r>
        <w:rPr>
          <w:sz w:val="22"/>
          <w:szCs w:val="22"/>
        </w:rPr>
        <w:t xml:space="preserve">el titular </w:t>
      </w:r>
      <w:r w:rsidRPr="003D7A92">
        <w:rPr>
          <w:sz w:val="22"/>
          <w:szCs w:val="22"/>
        </w:rPr>
        <w:t>del departamento de Contabilidad y Encargada de la Dirección de Fondo Auxiliar</w:t>
      </w:r>
      <w:r>
        <w:rPr>
          <w:sz w:val="22"/>
          <w:szCs w:val="22"/>
        </w:rPr>
        <w:t>, por la cantidad de $20,996.00 (Veinte mil novecientos noventa y seis pesos 00/100 m.n.).</w:t>
      </w:r>
    </w:p>
    <w:p w14:paraId="3C320EB0" w14:textId="77777777" w:rsidR="006A60E0" w:rsidRDefault="006A60E0" w:rsidP="006A60E0">
      <w:pPr>
        <w:jc w:val="both"/>
        <w:rPr>
          <w:sz w:val="22"/>
          <w:szCs w:val="22"/>
        </w:rPr>
      </w:pPr>
    </w:p>
    <w:p w14:paraId="676A4609" w14:textId="77777777" w:rsidR="006A60E0" w:rsidRDefault="006A60E0" w:rsidP="006A60E0">
      <w:pPr>
        <w:jc w:val="both"/>
        <w:rPr>
          <w:sz w:val="22"/>
          <w:szCs w:val="22"/>
        </w:rPr>
      </w:pPr>
      <w:r>
        <w:rPr>
          <w:sz w:val="22"/>
          <w:szCs w:val="22"/>
        </w:rPr>
        <w:t>Se incrementa la cuenta contable 1.2.4.2.3.2.2. Cámaras fotográficas y de video,</w:t>
      </w:r>
      <w:r w:rsidRPr="00F70FAC">
        <w:t xml:space="preserve"> </w:t>
      </w:r>
      <w:r>
        <w:t>por un importe de $159,933.84 (Ciento cincuenta y nueve mil novecientos treinta y tres pesos 84/100 m.n.), por la a</w:t>
      </w:r>
      <w:r w:rsidRPr="00E7088A">
        <w:t>dquisición de 3 cámaras marca Axis tipo PTZ, modelo P5644-E</w:t>
      </w:r>
      <w:r>
        <w:t>, s</w:t>
      </w:r>
      <w:r w:rsidRPr="00E7088A">
        <w:t>olicitado por Coordinación de Seguridad Interna y Protección Ciudadana del Poder Judicial del Estado.</w:t>
      </w:r>
    </w:p>
    <w:p w14:paraId="730DA7C6" w14:textId="77777777" w:rsidR="006A60E0" w:rsidRDefault="006A60E0" w:rsidP="006A60E0">
      <w:pPr>
        <w:jc w:val="both"/>
        <w:rPr>
          <w:sz w:val="22"/>
          <w:szCs w:val="22"/>
        </w:rPr>
      </w:pPr>
    </w:p>
    <w:p w14:paraId="6DEA5555" w14:textId="77777777" w:rsidR="006A60E0" w:rsidRPr="009F4F88" w:rsidRDefault="006A60E0" w:rsidP="006A60E0">
      <w:pPr>
        <w:jc w:val="both"/>
      </w:pPr>
      <w:r w:rsidRPr="009F4F88">
        <w:t xml:space="preserve">Se incrementa la cuenta contable 1.2.4.2.9.1.9. Otro mobiliario y equipo educacional y recreativo, por un importe de $24,639.62 (Veinticuatro mil seiscientos treinta y nueve pesos 62/100 m.n.), por la adquisición de 3 rotafolio móvil </w:t>
      </w:r>
      <w:proofErr w:type="spellStart"/>
      <w:r w:rsidRPr="009F4F88">
        <w:t>alfra</w:t>
      </w:r>
      <w:proofErr w:type="spellEnd"/>
      <w:r w:rsidRPr="009F4F88">
        <w:t xml:space="preserve"> 4932 de cristal templado, de 70x90cm, solicitado por el Instituto de la Judicatura del Consejo del Poder Judicial del Estado.</w:t>
      </w:r>
    </w:p>
    <w:p w14:paraId="51D88834" w14:textId="77777777" w:rsidR="006A60E0" w:rsidRDefault="006A60E0" w:rsidP="006A60E0">
      <w:pPr>
        <w:jc w:val="both"/>
        <w:rPr>
          <w:sz w:val="22"/>
          <w:szCs w:val="22"/>
        </w:rPr>
      </w:pPr>
    </w:p>
    <w:p w14:paraId="7AEE0323" w14:textId="77777777" w:rsidR="006A60E0" w:rsidRDefault="006A60E0" w:rsidP="006A60E0">
      <w:pPr>
        <w:jc w:val="both"/>
        <w:rPr>
          <w:sz w:val="22"/>
          <w:szCs w:val="22"/>
        </w:rPr>
      </w:pPr>
      <w:r>
        <w:rPr>
          <w:sz w:val="22"/>
          <w:szCs w:val="22"/>
        </w:rPr>
        <w:t>Se incrementa la cuenta contable 1.2.4.4.1.2.3. Automóviles y camiones, por un importe de $615,900.00 (Seiscientos quince mil novecientos pesos 00/100 m.n.), por la a</w:t>
      </w:r>
      <w:r w:rsidRPr="00CE225C">
        <w:rPr>
          <w:sz w:val="22"/>
          <w:szCs w:val="22"/>
        </w:rPr>
        <w:t>dquisición de un vehículo Nissan Urvan Panel Amplia AA modelo 2024</w:t>
      </w:r>
      <w:r>
        <w:rPr>
          <w:sz w:val="22"/>
          <w:szCs w:val="22"/>
        </w:rPr>
        <w:t>, s</w:t>
      </w:r>
      <w:r w:rsidRPr="00CE225C">
        <w:rPr>
          <w:sz w:val="22"/>
          <w:szCs w:val="22"/>
        </w:rPr>
        <w:t>olicitado por el Departamento de Adquisiciones</w:t>
      </w:r>
      <w:r>
        <w:rPr>
          <w:sz w:val="22"/>
          <w:szCs w:val="22"/>
        </w:rPr>
        <w:t>.</w:t>
      </w:r>
    </w:p>
    <w:p w14:paraId="17FB4429" w14:textId="77777777" w:rsidR="006A60E0" w:rsidRDefault="006A60E0" w:rsidP="006A60E0">
      <w:pPr>
        <w:jc w:val="both"/>
        <w:rPr>
          <w:sz w:val="22"/>
          <w:szCs w:val="22"/>
        </w:rPr>
      </w:pPr>
    </w:p>
    <w:p w14:paraId="1D72A8D8" w14:textId="77777777" w:rsidR="006A60E0" w:rsidRDefault="006A60E0" w:rsidP="006A60E0">
      <w:pPr>
        <w:jc w:val="both"/>
        <w:rPr>
          <w:sz w:val="22"/>
          <w:szCs w:val="22"/>
        </w:rPr>
      </w:pPr>
      <w:r>
        <w:rPr>
          <w:sz w:val="22"/>
          <w:szCs w:val="22"/>
        </w:rPr>
        <w:t>Se incrementa la cuenta contable 1.2.4.6.6.2.5. Equipos de generación eléctrica, aparatos y accesorios eléctricos, por un importe de $23,168.68 (Veintitrés mil ciento sesenta y ocho pesos 68/100 m.n.) por la a</w:t>
      </w:r>
      <w:r w:rsidRPr="00CE225C">
        <w:rPr>
          <w:sz w:val="22"/>
          <w:szCs w:val="22"/>
        </w:rPr>
        <w:t xml:space="preserve">dquisición de un transformador de aislamiento/reductor para unidad Smart UPS SRT de APC de 5 </w:t>
      </w:r>
      <w:proofErr w:type="spellStart"/>
      <w:r w:rsidRPr="00CE225C">
        <w:rPr>
          <w:sz w:val="22"/>
          <w:szCs w:val="22"/>
        </w:rPr>
        <w:t>Kva</w:t>
      </w:r>
      <w:proofErr w:type="spellEnd"/>
      <w:r>
        <w:rPr>
          <w:sz w:val="22"/>
          <w:szCs w:val="22"/>
        </w:rPr>
        <w:t>, s</w:t>
      </w:r>
      <w:r w:rsidRPr="00CE225C">
        <w:rPr>
          <w:sz w:val="22"/>
          <w:szCs w:val="22"/>
        </w:rPr>
        <w:t xml:space="preserve">olicitado por el </w:t>
      </w:r>
      <w:proofErr w:type="gramStart"/>
      <w:r w:rsidRPr="00CE225C">
        <w:rPr>
          <w:sz w:val="22"/>
          <w:szCs w:val="22"/>
        </w:rPr>
        <w:t>Director</w:t>
      </w:r>
      <w:proofErr w:type="gramEnd"/>
      <w:r w:rsidRPr="00CE225C">
        <w:rPr>
          <w:sz w:val="22"/>
          <w:szCs w:val="22"/>
        </w:rPr>
        <w:t xml:space="preserve"> de Gestión del SJPAO.</w:t>
      </w:r>
    </w:p>
    <w:p w14:paraId="4B3C44FB" w14:textId="597781F8" w:rsidR="00D852D8" w:rsidRDefault="00D852D8" w:rsidP="000A09CD">
      <w:pPr>
        <w:jc w:val="both"/>
        <w:rPr>
          <w:bCs/>
          <w:sz w:val="22"/>
          <w:szCs w:val="22"/>
        </w:rPr>
      </w:pPr>
    </w:p>
    <w:p w14:paraId="73F91CB1" w14:textId="77777777" w:rsidR="00EE1006" w:rsidRDefault="00EE1006" w:rsidP="00EE1006">
      <w:pPr>
        <w:jc w:val="both"/>
        <w:rPr>
          <w:bCs/>
          <w:sz w:val="22"/>
          <w:szCs w:val="22"/>
        </w:rPr>
      </w:pPr>
      <w:r w:rsidRPr="00F07F66">
        <w:rPr>
          <w:bCs/>
          <w:sz w:val="22"/>
          <w:szCs w:val="22"/>
        </w:rPr>
        <w:t xml:space="preserve">En el mes de </w:t>
      </w:r>
      <w:r>
        <w:rPr>
          <w:bCs/>
          <w:sz w:val="22"/>
          <w:szCs w:val="22"/>
        </w:rPr>
        <w:t>noviembre 2024, la depreciación mensual asciende a la cantidad de $-1,914,658.57 (Un millón novecientos catorce mil seiscientos cincuenta y ocho pesos 57/100 m.n.).</w:t>
      </w:r>
    </w:p>
    <w:p w14:paraId="58C1F3BD" w14:textId="23B0820A" w:rsidR="006A60E0" w:rsidRDefault="006A60E0" w:rsidP="000A09CD">
      <w:pPr>
        <w:jc w:val="both"/>
        <w:rPr>
          <w:bCs/>
          <w:sz w:val="22"/>
          <w:szCs w:val="22"/>
        </w:rPr>
      </w:pPr>
    </w:p>
    <w:p w14:paraId="33E4C220" w14:textId="23A9C19C" w:rsidR="00EE1006" w:rsidRDefault="00EE1006" w:rsidP="00EE1006">
      <w:pPr>
        <w:jc w:val="both"/>
        <w:rPr>
          <w:bCs/>
          <w:sz w:val="22"/>
          <w:szCs w:val="22"/>
        </w:rPr>
      </w:pPr>
      <w:r w:rsidRPr="00F07F66">
        <w:rPr>
          <w:bCs/>
          <w:sz w:val="22"/>
          <w:szCs w:val="22"/>
        </w:rPr>
        <w:t xml:space="preserve">En el mes de </w:t>
      </w:r>
      <w:r>
        <w:rPr>
          <w:bCs/>
          <w:sz w:val="22"/>
          <w:szCs w:val="22"/>
        </w:rPr>
        <w:t>noviembre de 2024, la amortización mensual asciende a la cantidad de $-259,494.73 (Doscientos cincuenta y nueve mil cuatrocientos noventa y cuatro pesos 73/100 m.n.), arrojándonos un importe total de $5,926,606.92 (Cinco millones novecientos veintiséis mil seiscientos seis pesos 92/100 m.n.).</w:t>
      </w:r>
    </w:p>
    <w:p w14:paraId="45796E15" w14:textId="5E80FB29" w:rsidR="006A60E0" w:rsidRDefault="006A60E0" w:rsidP="000A09CD">
      <w:pPr>
        <w:jc w:val="both"/>
        <w:rPr>
          <w:bCs/>
          <w:sz w:val="22"/>
          <w:szCs w:val="22"/>
        </w:rPr>
      </w:pPr>
    </w:p>
    <w:p w14:paraId="6F526F3C" w14:textId="6ED1ABBF" w:rsidR="0086379D" w:rsidRDefault="0086379D" w:rsidP="0086379D">
      <w:pPr>
        <w:jc w:val="both"/>
        <w:rPr>
          <w:bCs/>
          <w:sz w:val="22"/>
          <w:szCs w:val="22"/>
        </w:rPr>
      </w:pPr>
      <w:r w:rsidRPr="0034113E">
        <w:rPr>
          <w:b/>
          <w:bCs/>
          <w:sz w:val="22"/>
          <w:szCs w:val="22"/>
        </w:rPr>
        <w:t xml:space="preserve">En el mes de </w:t>
      </w:r>
      <w:r>
        <w:rPr>
          <w:b/>
          <w:bCs/>
          <w:sz w:val="22"/>
          <w:szCs w:val="22"/>
        </w:rPr>
        <w:t>diciembre</w:t>
      </w:r>
      <w:r w:rsidRPr="0034113E">
        <w:rPr>
          <w:b/>
          <w:bCs/>
          <w:sz w:val="22"/>
          <w:szCs w:val="22"/>
        </w:rPr>
        <w:t xml:space="preserve"> de 2024, se realizan los siguientes incrementos y decrementos</w:t>
      </w:r>
      <w:r>
        <w:rPr>
          <w:b/>
          <w:bCs/>
          <w:sz w:val="22"/>
          <w:szCs w:val="22"/>
        </w:rPr>
        <w:t>:</w:t>
      </w:r>
    </w:p>
    <w:p w14:paraId="05C3C655" w14:textId="77777777" w:rsidR="0086379D" w:rsidRDefault="0086379D" w:rsidP="004338AC">
      <w:pPr>
        <w:jc w:val="both"/>
        <w:rPr>
          <w:sz w:val="22"/>
          <w:szCs w:val="22"/>
        </w:rPr>
      </w:pPr>
    </w:p>
    <w:p w14:paraId="08440CCA" w14:textId="677B0B46" w:rsidR="004338AC" w:rsidRDefault="004338AC" w:rsidP="004338AC">
      <w:pPr>
        <w:jc w:val="both"/>
        <w:rPr>
          <w:sz w:val="22"/>
          <w:szCs w:val="22"/>
        </w:rPr>
      </w:pPr>
      <w:r>
        <w:rPr>
          <w:sz w:val="22"/>
          <w:szCs w:val="22"/>
        </w:rPr>
        <w:t xml:space="preserve"> A</w:t>
      </w:r>
      <w:r w:rsidRPr="00E51A62">
        <w:rPr>
          <w:sz w:val="22"/>
          <w:szCs w:val="22"/>
        </w:rPr>
        <w:t xml:space="preserve">condicionamiento de Sala de Oralidad anexa al Centro Penitenciario de Zitácuaro, Michoacán, según contrato número </w:t>
      </w:r>
      <w:r>
        <w:rPr>
          <w:sz w:val="22"/>
          <w:szCs w:val="22"/>
        </w:rPr>
        <w:t>SA</w:t>
      </w:r>
      <w:r w:rsidRPr="00E51A62">
        <w:rPr>
          <w:sz w:val="22"/>
          <w:szCs w:val="22"/>
        </w:rPr>
        <w:t>/</w:t>
      </w:r>
      <w:r>
        <w:rPr>
          <w:sz w:val="22"/>
          <w:szCs w:val="22"/>
        </w:rPr>
        <w:t>OP</w:t>
      </w:r>
      <w:r w:rsidRPr="00E51A62">
        <w:rPr>
          <w:sz w:val="22"/>
          <w:szCs w:val="22"/>
        </w:rPr>
        <w:t>/</w:t>
      </w:r>
      <w:r>
        <w:rPr>
          <w:sz w:val="22"/>
          <w:szCs w:val="22"/>
        </w:rPr>
        <w:t>AD</w:t>
      </w:r>
      <w:r w:rsidRPr="00E51A62">
        <w:rPr>
          <w:sz w:val="22"/>
          <w:szCs w:val="22"/>
        </w:rPr>
        <w:t>/12/2024</w:t>
      </w:r>
      <w:r>
        <w:rPr>
          <w:sz w:val="22"/>
          <w:szCs w:val="22"/>
        </w:rPr>
        <w:t xml:space="preserve">, referente a la </w:t>
      </w:r>
      <w:r w:rsidRPr="00AE26B1">
        <w:rPr>
          <w:sz w:val="22"/>
          <w:szCs w:val="22"/>
        </w:rPr>
        <w:t>estimación no.</w:t>
      </w:r>
      <w:r>
        <w:rPr>
          <w:sz w:val="22"/>
          <w:szCs w:val="22"/>
        </w:rPr>
        <w:t>3 y finiquito</w:t>
      </w:r>
      <w:r w:rsidRPr="00AE26B1">
        <w:rPr>
          <w:sz w:val="22"/>
          <w:szCs w:val="22"/>
        </w:rPr>
        <w:t xml:space="preserve">, </w:t>
      </w:r>
      <w:r>
        <w:rPr>
          <w:sz w:val="22"/>
          <w:szCs w:val="22"/>
        </w:rPr>
        <w:t>por la cantidad de $381,115.41 (Trescientos ochenta y un mil ciento quince pesos 41/100 m.n.), dando un importe total de $1,355,810.64 (Mil trescientos cincuenta y cinco mil ochocientos diez pesos 64/100 m.n.). Así mismo se ve disminuida en ese mismo importe al registrarse en la cuenta contable 1.2.3.3.1.7.1.3. Edificios y locales.</w:t>
      </w:r>
    </w:p>
    <w:p w14:paraId="35AB5622" w14:textId="77777777" w:rsidR="004338AC" w:rsidRDefault="004338AC" w:rsidP="004338AC">
      <w:pPr>
        <w:jc w:val="both"/>
        <w:rPr>
          <w:sz w:val="22"/>
          <w:szCs w:val="22"/>
        </w:rPr>
      </w:pPr>
    </w:p>
    <w:p w14:paraId="1C9E68CB" w14:textId="03CCCCED" w:rsidR="0086379D" w:rsidRDefault="004338AC" w:rsidP="00756818">
      <w:pPr>
        <w:jc w:val="both"/>
        <w:rPr>
          <w:sz w:val="22"/>
          <w:szCs w:val="22"/>
        </w:rPr>
      </w:pPr>
      <w:r w:rsidRPr="008F671C">
        <w:rPr>
          <w:sz w:val="22"/>
          <w:szCs w:val="22"/>
        </w:rPr>
        <w:t>Rehabilitación del Sistema hidroneumático y contraincendios del cuarto de máquinas del Supremo Tribunal de Justicia del Estado de Michoacán, por la cantidad de $1,725,697.57 (Un millón setecientos veinticinco mil seiscientos noventa y siete pesos 57/100 m.n.)</w:t>
      </w:r>
      <w:r w:rsidR="00756818">
        <w:rPr>
          <w:sz w:val="22"/>
          <w:szCs w:val="22"/>
        </w:rPr>
        <w:t>.</w:t>
      </w:r>
    </w:p>
    <w:p w14:paraId="0426FAA2" w14:textId="77777777" w:rsidR="0086379D" w:rsidRDefault="0086379D" w:rsidP="0086379D">
      <w:pPr>
        <w:jc w:val="both"/>
        <w:rPr>
          <w:sz w:val="22"/>
          <w:szCs w:val="22"/>
        </w:rPr>
      </w:pPr>
      <w:r>
        <w:rPr>
          <w:sz w:val="22"/>
          <w:szCs w:val="22"/>
        </w:rPr>
        <w:t>-</w:t>
      </w:r>
      <w:r w:rsidRPr="006F511A">
        <w:rPr>
          <w:sz w:val="22"/>
          <w:szCs w:val="22"/>
        </w:rPr>
        <w:t xml:space="preserve">Adquisición de 25 Escáner marca Kodak </w:t>
      </w:r>
      <w:proofErr w:type="spellStart"/>
      <w:r w:rsidRPr="006F511A">
        <w:rPr>
          <w:sz w:val="22"/>
          <w:szCs w:val="22"/>
        </w:rPr>
        <w:t>Alaris</w:t>
      </w:r>
      <w:proofErr w:type="spellEnd"/>
      <w:r w:rsidRPr="006F511A">
        <w:rPr>
          <w:sz w:val="22"/>
          <w:szCs w:val="22"/>
        </w:rPr>
        <w:t xml:space="preserve"> modelo S2050</w:t>
      </w:r>
      <w:r>
        <w:rPr>
          <w:sz w:val="22"/>
          <w:szCs w:val="22"/>
        </w:rPr>
        <w:t xml:space="preserve">, </w:t>
      </w:r>
      <w:r w:rsidRPr="006F511A">
        <w:rPr>
          <w:sz w:val="22"/>
          <w:szCs w:val="22"/>
        </w:rPr>
        <w:t xml:space="preserve">No. </w:t>
      </w:r>
      <w:r>
        <w:rPr>
          <w:sz w:val="22"/>
          <w:szCs w:val="22"/>
        </w:rPr>
        <w:t>d</w:t>
      </w:r>
      <w:r w:rsidRPr="006F511A">
        <w:rPr>
          <w:sz w:val="22"/>
          <w:szCs w:val="22"/>
        </w:rPr>
        <w:t>e parte: 1014968</w:t>
      </w:r>
      <w:r>
        <w:rPr>
          <w:sz w:val="22"/>
          <w:szCs w:val="22"/>
        </w:rPr>
        <w:t>, s</w:t>
      </w:r>
      <w:r w:rsidRPr="006F511A">
        <w:rPr>
          <w:sz w:val="22"/>
          <w:szCs w:val="22"/>
        </w:rPr>
        <w:t>olicitado por el Departamento de Control Patrimonial</w:t>
      </w:r>
      <w:r>
        <w:rPr>
          <w:sz w:val="22"/>
          <w:szCs w:val="22"/>
        </w:rPr>
        <w:t>, por un importe de $336,980.00 (Trescientos treinta y seis mil novecientos ochenta pesos 00/100 m.n.).</w:t>
      </w:r>
    </w:p>
    <w:p w14:paraId="6669C5E2" w14:textId="77777777" w:rsidR="0086379D" w:rsidRDefault="0086379D" w:rsidP="0086379D">
      <w:pPr>
        <w:jc w:val="both"/>
        <w:rPr>
          <w:sz w:val="22"/>
          <w:szCs w:val="22"/>
        </w:rPr>
      </w:pPr>
    </w:p>
    <w:p w14:paraId="02D94F50" w14:textId="77777777" w:rsidR="0086379D" w:rsidRDefault="0086379D" w:rsidP="0086379D">
      <w:pPr>
        <w:jc w:val="both"/>
        <w:rPr>
          <w:sz w:val="22"/>
          <w:szCs w:val="22"/>
        </w:rPr>
      </w:pPr>
      <w:r>
        <w:rPr>
          <w:sz w:val="22"/>
          <w:szCs w:val="22"/>
        </w:rPr>
        <w:t>-</w:t>
      </w:r>
      <w:r w:rsidRPr="006D1BD4">
        <w:rPr>
          <w:sz w:val="22"/>
          <w:szCs w:val="22"/>
        </w:rPr>
        <w:t xml:space="preserve">Adquisición de 1 impresora, 1 módulo de laminación, </w:t>
      </w:r>
      <w:r>
        <w:rPr>
          <w:sz w:val="22"/>
          <w:szCs w:val="22"/>
        </w:rPr>
        <w:t>s</w:t>
      </w:r>
      <w:r w:rsidRPr="006D1BD4">
        <w:rPr>
          <w:sz w:val="22"/>
          <w:szCs w:val="22"/>
        </w:rPr>
        <w:t>olicitado por El Centro de Desarrollo de Tecnologías de Información y Comunicaciones</w:t>
      </w:r>
      <w:r>
        <w:rPr>
          <w:sz w:val="22"/>
          <w:szCs w:val="22"/>
        </w:rPr>
        <w:t>, por un importe de $86,246.00 (Ochenta y seis mil doscientos cuarenta y seis pesos 00/100 m.n.).</w:t>
      </w:r>
    </w:p>
    <w:p w14:paraId="65C46C3A" w14:textId="77777777" w:rsidR="0086379D" w:rsidRDefault="0086379D" w:rsidP="0086379D">
      <w:pPr>
        <w:jc w:val="both"/>
        <w:rPr>
          <w:sz w:val="22"/>
          <w:szCs w:val="22"/>
        </w:rPr>
      </w:pPr>
    </w:p>
    <w:p w14:paraId="3B78E7CE" w14:textId="6F26B0B6" w:rsidR="0086379D" w:rsidRPr="006D1BD4" w:rsidRDefault="0086379D" w:rsidP="0086379D">
      <w:pPr>
        <w:jc w:val="both"/>
        <w:rPr>
          <w:sz w:val="22"/>
          <w:szCs w:val="22"/>
        </w:rPr>
      </w:pPr>
      <w:r>
        <w:rPr>
          <w:sz w:val="22"/>
          <w:szCs w:val="22"/>
        </w:rPr>
        <w:t>-A</w:t>
      </w:r>
      <w:r w:rsidRPr="006D1BD4">
        <w:rPr>
          <w:sz w:val="22"/>
          <w:szCs w:val="22"/>
        </w:rPr>
        <w:t xml:space="preserve">dquisición </w:t>
      </w:r>
      <w:r w:rsidRPr="000541E9">
        <w:rPr>
          <w:sz w:val="22"/>
          <w:szCs w:val="22"/>
        </w:rPr>
        <w:t xml:space="preserve">de 2 pizarras </w:t>
      </w:r>
      <w:proofErr w:type="spellStart"/>
      <w:r w:rsidRPr="000541E9">
        <w:rPr>
          <w:sz w:val="22"/>
          <w:szCs w:val="22"/>
        </w:rPr>
        <w:t>pintarrón</w:t>
      </w:r>
      <w:proofErr w:type="spellEnd"/>
      <w:r w:rsidRPr="000541E9">
        <w:rPr>
          <w:sz w:val="22"/>
          <w:szCs w:val="22"/>
        </w:rPr>
        <w:t xml:space="preserve"> pedestal giratorio Slim marca </w:t>
      </w:r>
      <w:proofErr w:type="spellStart"/>
      <w:r w:rsidRPr="000541E9">
        <w:rPr>
          <w:sz w:val="22"/>
          <w:szCs w:val="22"/>
        </w:rPr>
        <w:t>Alfra</w:t>
      </w:r>
      <w:proofErr w:type="spellEnd"/>
      <w:r w:rsidRPr="000541E9">
        <w:rPr>
          <w:sz w:val="22"/>
          <w:szCs w:val="22"/>
        </w:rPr>
        <w:t xml:space="preserve"> de 90x120x180cm, modelo 2071</w:t>
      </w:r>
      <w:r>
        <w:rPr>
          <w:sz w:val="22"/>
          <w:szCs w:val="22"/>
        </w:rPr>
        <w:t>,</w:t>
      </w:r>
      <w:r w:rsidRPr="000541E9">
        <w:rPr>
          <w:sz w:val="22"/>
          <w:szCs w:val="22"/>
        </w:rPr>
        <w:t xml:space="preserve"> </w:t>
      </w:r>
      <w:r w:rsidRPr="006D1BD4">
        <w:rPr>
          <w:sz w:val="22"/>
          <w:szCs w:val="22"/>
        </w:rPr>
        <w:t>por un importe de $</w:t>
      </w:r>
      <w:r>
        <w:rPr>
          <w:sz w:val="22"/>
          <w:szCs w:val="22"/>
        </w:rPr>
        <w:t>19</w:t>
      </w:r>
      <w:r w:rsidRPr="006D1BD4">
        <w:rPr>
          <w:sz w:val="22"/>
          <w:szCs w:val="22"/>
        </w:rPr>
        <w:t>,</w:t>
      </w:r>
      <w:r>
        <w:rPr>
          <w:sz w:val="22"/>
          <w:szCs w:val="22"/>
        </w:rPr>
        <w:t>051.84</w:t>
      </w:r>
      <w:r w:rsidRPr="006D1BD4">
        <w:rPr>
          <w:sz w:val="22"/>
          <w:szCs w:val="22"/>
        </w:rPr>
        <w:t xml:space="preserve"> (</w:t>
      </w:r>
      <w:r>
        <w:rPr>
          <w:sz w:val="22"/>
          <w:szCs w:val="22"/>
        </w:rPr>
        <w:t xml:space="preserve">Diecinueve </w:t>
      </w:r>
      <w:r w:rsidRPr="006D1BD4">
        <w:rPr>
          <w:sz w:val="22"/>
          <w:szCs w:val="22"/>
        </w:rPr>
        <w:t xml:space="preserve">mil </w:t>
      </w:r>
      <w:r>
        <w:rPr>
          <w:sz w:val="22"/>
          <w:szCs w:val="22"/>
        </w:rPr>
        <w:t>cincuenta y un</w:t>
      </w:r>
      <w:r w:rsidRPr="006D1BD4">
        <w:rPr>
          <w:sz w:val="22"/>
          <w:szCs w:val="22"/>
        </w:rPr>
        <w:t xml:space="preserve"> pesos </w:t>
      </w:r>
      <w:r>
        <w:rPr>
          <w:sz w:val="22"/>
          <w:szCs w:val="22"/>
        </w:rPr>
        <w:t>84</w:t>
      </w:r>
      <w:r w:rsidRPr="006D1BD4">
        <w:rPr>
          <w:sz w:val="22"/>
          <w:szCs w:val="22"/>
        </w:rPr>
        <w:t xml:space="preserve">/100 m.n.), </w:t>
      </w:r>
      <w:r>
        <w:rPr>
          <w:sz w:val="22"/>
          <w:szCs w:val="22"/>
        </w:rPr>
        <w:t>s</w:t>
      </w:r>
      <w:r w:rsidRPr="000541E9">
        <w:rPr>
          <w:sz w:val="22"/>
          <w:szCs w:val="22"/>
        </w:rPr>
        <w:t>olicitado por el Instituto de la Judicatura del Consejo del Poder Judicial</w:t>
      </w:r>
      <w:r>
        <w:rPr>
          <w:sz w:val="22"/>
          <w:szCs w:val="22"/>
        </w:rPr>
        <w:t xml:space="preserve"> del Estado.</w:t>
      </w:r>
    </w:p>
    <w:p w14:paraId="2861A88C" w14:textId="77777777" w:rsidR="0086379D" w:rsidRDefault="0086379D" w:rsidP="0086379D">
      <w:pPr>
        <w:jc w:val="both"/>
        <w:rPr>
          <w:sz w:val="22"/>
          <w:szCs w:val="22"/>
        </w:rPr>
      </w:pPr>
    </w:p>
    <w:p w14:paraId="458BCD1D" w14:textId="74E443A9" w:rsidR="0086379D" w:rsidRDefault="0086379D" w:rsidP="0086379D">
      <w:pPr>
        <w:jc w:val="both"/>
        <w:rPr>
          <w:sz w:val="22"/>
          <w:szCs w:val="22"/>
        </w:rPr>
      </w:pPr>
      <w:r>
        <w:rPr>
          <w:sz w:val="22"/>
          <w:szCs w:val="22"/>
        </w:rPr>
        <w:t>Se disminuye en un importe de $436,500.00 (Cuatrocientos treinta y seis mil quinientos pesos 00/100 m.n.), por la</w:t>
      </w:r>
      <w:r w:rsidRPr="00556900">
        <w:rPr>
          <w:sz w:val="22"/>
          <w:szCs w:val="22"/>
        </w:rPr>
        <w:t xml:space="preserve"> desincorporación del bien mueble, vehículo marca Chevrolet, tipo </w:t>
      </w:r>
      <w:proofErr w:type="spellStart"/>
      <w:r w:rsidRPr="00556900">
        <w:rPr>
          <w:sz w:val="22"/>
          <w:szCs w:val="22"/>
        </w:rPr>
        <w:t>Suburban</w:t>
      </w:r>
      <w:proofErr w:type="spellEnd"/>
      <w:r w:rsidRPr="00556900">
        <w:rPr>
          <w:sz w:val="22"/>
          <w:szCs w:val="22"/>
        </w:rPr>
        <w:t xml:space="preserve">, color plata metálico, modelo 2004, con placas de circulación número PJS - 009 - C, del patrimonio del PJEM. Según oficio SA/7442/2024, de fecha 10 de </w:t>
      </w:r>
      <w:r>
        <w:rPr>
          <w:sz w:val="22"/>
          <w:szCs w:val="22"/>
        </w:rPr>
        <w:t>d</w:t>
      </w:r>
      <w:r w:rsidRPr="00556900">
        <w:rPr>
          <w:sz w:val="22"/>
          <w:szCs w:val="22"/>
        </w:rPr>
        <w:t>iciembre 2024.</w:t>
      </w:r>
    </w:p>
    <w:p w14:paraId="1F48AB9A" w14:textId="77777777" w:rsidR="0086379D" w:rsidRDefault="0086379D" w:rsidP="0086379D">
      <w:pPr>
        <w:jc w:val="both"/>
        <w:rPr>
          <w:sz w:val="22"/>
          <w:szCs w:val="22"/>
        </w:rPr>
      </w:pPr>
    </w:p>
    <w:p w14:paraId="41EBF329" w14:textId="49C19B42" w:rsidR="0086379D" w:rsidRDefault="0086379D" w:rsidP="0086379D">
      <w:pPr>
        <w:jc w:val="both"/>
        <w:rPr>
          <w:sz w:val="22"/>
          <w:szCs w:val="22"/>
        </w:rPr>
      </w:pPr>
      <w:r>
        <w:rPr>
          <w:sz w:val="22"/>
          <w:szCs w:val="22"/>
        </w:rPr>
        <w:t>-A</w:t>
      </w:r>
      <w:r w:rsidRPr="00F600C1">
        <w:rPr>
          <w:sz w:val="22"/>
          <w:szCs w:val="22"/>
        </w:rPr>
        <w:t>dquisición de 3 UPS O</w:t>
      </w:r>
      <w:r>
        <w:rPr>
          <w:sz w:val="22"/>
          <w:szCs w:val="22"/>
        </w:rPr>
        <w:t>n</w:t>
      </w:r>
      <w:r w:rsidRPr="00F600C1">
        <w:rPr>
          <w:sz w:val="22"/>
          <w:szCs w:val="22"/>
        </w:rPr>
        <w:t>-L</w:t>
      </w:r>
      <w:r>
        <w:rPr>
          <w:sz w:val="22"/>
          <w:szCs w:val="22"/>
        </w:rPr>
        <w:t>ine</w:t>
      </w:r>
      <w:r w:rsidRPr="00F600C1">
        <w:rPr>
          <w:sz w:val="22"/>
          <w:szCs w:val="22"/>
        </w:rPr>
        <w:t xml:space="preserve"> </w:t>
      </w:r>
      <w:proofErr w:type="spellStart"/>
      <w:r>
        <w:rPr>
          <w:sz w:val="22"/>
          <w:szCs w:val="22"/>
        </w:rPr>
        <w:t>Smartbitt</w:t>
      </w:r>
      <w:proofErr w:type="spellEnd"/>
      <w:r w:rsidRPr="00F600C1">
        <w:rPr>
          <w:sz w:val="22"/>
          <w:szCs w:val="22"/>
        </w:rPr>
        <w:t xml:space="preserve"> </w:t>
      </w:r>
      <w:r>
        <w:rPr>
          <w:sz w:val="22"/>
          <w:szCs w:val="22"/>
        </w:rPr>
        <w:t>sbol10kt11-3</w:t>
      </w:r>
      <w:r w:rsidRPr="00F600C1">
        <w:rPr>
          <w:sz w:val="22"/>
          <w:szCs w:val="22"/>
        </w:rPr>
        <w:t xml:space="preserve">, </w:t>
      </w:r>
      <w:r>
        <w:rPr>
          <w:sz w:val="22"/>
          <w:szCs w:val="22"/>
        </w:rPr>
        <w:t>trifásico</w:t>
      </w:r>
      <w:r w:rsidRPr="00F600C1">
        <w:rPr>
          <w:sz w:val="22"/>
          <w:szCs w:val="22"/>
        </w:rPr>
        <w:t xml:space="preserve"> 10 </w:t>
      </w:r>
      <w:proofErr w:type="spellStart"/>
      <w:r>
        <w:rPr>
          <w:sz w:val="22"/>
          <w:szCs w:val="22"/>
        </w:rPr>
        <w:t>kva</w:t>
      </w:r>
      <w:proofErr w:type="spellEnd"/>
      <w:r w:rsidRPr="00F600C1">
        <w:rPr>
          <w:sz w:val="22"/>
          <w:szCs w:val="22"/>
        </w:rPr>
        <w:t xml:space="preserve"> 208 V </w:t>
      </w:r>
      <w:r>
        <w:rPr>
          <w:sz w:val="22"/>
          <w:szCs w:val="22"/>
        </w:rPr>
        <w:t>y</w:t>
      </w:r>
      <w:r w:rsidRPr="00F600C1">
        <w:rPr>
          <w:sz w:val="22"/>
          <w:szCs w:val="22"/>
        </w:rPr>
        <w:t xml:space="preserve"> 1 UPS </w:t>
      </w:r>
      <w:r>
        <w:rPr>
          <w:sz w:val="22"/>
          <w:szCs w:val="22"/>
        </w:rPr>
        <w:t>trifásico</w:t>
      </w:r>
      <w:r w:rsidRPr="00F600C1">
        <w:rPr>
          <w:sz w:val="22"/>
          <w:szCs w:val="22"/>
        </w:rPr>
        <w:t xml:space="preserve"> </w:t>
      </w:r>
      <w:proofErr w:type="spellStart"/>
      <w:r>
        <w:rPr>
          <w:sz w:val="22"/>
          <w:szCs w:val="22"/>
        </w:rPr>
        <w:t>Smartbitt</w:t>
      </w:r>
      <w:proofErr w:type="spellEnd"/>
      <w:r w:rsidRPr="00F600C1">
        <w:rPr>
          <w:sz w:val="22"/>
          <w:szCs w:val="22"/>
        </w:rPr>
        <w:t xml:space="preserve"> 30KVA/30KW, S</w:t>
      </w:r>
      <w:r>
        <w:rPr>
          <w:sz w:val="22"/>
          <w:szCs w:val="22"/>
        </w:rPr>
        <w:t>bol</w:t>
      </w:r>
      <w:r w:rsidRPr="00F600C1">
        <w:rPr>
          <w:sz w:val="22"/>
          <w:szCs w:val="22"/>
        </w:rPr>
        <w:t>30</w:t>
      </w:r>
      <w:r>
        <w:rPr>
          <w:sz w:val="22"/>
          <w:szCs w:val="22"/>
        </w:rPr>
        <w:t>kt11</w:t>
      </w:r>
      <w:r w:rsidRPr="00F600C1">
        <w:rPr>
          <w:sz w:val="22"/>
          <w:szCs w:val="22"/>
        </w:rPr>
        <w:t>-3K</w:t>
      </w:r>
      <w:r>
        <w:rPr>
          <w:sz w:val="22"/>
          <w:szCs w:val="22"/>
        </w:rPr>
        <w:t>, por un importe de $587,911.20 (Quinientos ochenta y siete mil novecientos once pesos 20/100 m.n.)</w:t>
      </w:r>
      <w:r w:rsidRPr="00F600C1">
        <w:rPr>
          <w:sz w:val="22"/>
          <w:szCs w:val="22"/>
        </w:rPr>
        <w:t xml:space="preserve"> </w:t>
      </w:r>
      <w:r>
        <w:rPr>
          <w:sz w:val="22"/>
          <w:szCs w:val="22"/>
        </w:rPr>
        <w:t>s</w:t>
      </w:r>
      <w:r w:rsidRPr="00F600C1">
        <w:rPr>
          <w:sz w:val="22"/>
          <w:szCs w:val="22"/>
        </w:rPr>
        <w:t>olicitado por la Coordinación de Gestión del Sistema de Justicia Laboral.</w:t>
      </w:r>
    </w:p>
    <w:p w14:paraId="13DC38ED" w14:textId="77777777" w:rsidR="0086379D" w:rsidRDefault="0086379D" w:rsidP="0086379D">
      <w:pPr>
        <w:jc w:val="both"/>
        <w:rPr>
          <w:sz w:val="22"/>
          <w:szCs w:val="22"/>
        </w:rPr>
      </w:pPr>
    </w:p>
    <w:p w14:paraId="02808516" w14:textId="358F5079" w:rsidR="0086379D" w:rsidRDefault="0086379D" w:rsidP="0086379D">
      <w:pPr>
        <w:jc w:val="both"/>
        <w:rPr>
          <w:sz w:val="22"/>
          <w:szCs w:val="22"/>
        </w:rPr>
      </w:pPr>
      <w:r>
        <w:rPr>
          <w:sz w:val="22"/>
          <w:szCs w:val="22"/>
        </w:rPr>
        <w:t>-Creación</w:t>
      </w:r>
      <w:r w:rsidRPr="008E5865">
        <w:rPr>
          <w:sz w:val="22"/>
          <w:szCs w:val="22"/>
        </w:rPr>
        <w:t xml:space="preserve"> de </w:t>
      </w:r>
      <w:r>
        <w:rPr>
          <w:sz w:val="22"/>
          <w:szCs w:val="22"/>
        </w:rPr>
        <w:t xml:space="preserve">la </w:t>
      </w:r>
      <w:r w:rsidRPr="008E5865">
        <w:rPr>
          <w:sz w:val="22"/>
          <w:szCs w:val="22"/>
        </w:rPr>
        <w:t>reserva contable para pago restante a la empresa "Elevadores OTIS, S.A de R.L. de C.V.", derivado del suministro e instalación de un elevador, en la Ciudad Judicial de Jiquilpan, Michoacán</w:t>
      </w:r>
      <w:r>
        <w:rPr>
          <w:sz w:val="22"/>
          <w:szCs w:val="22"/>
        </w:rPr>
        <w:t>, por la cantidad de $103,808.40 (Ciento tres mil ochocientos ocho pesos 40/100 m.n.),</w:t>
      </w:r>
    </w:p>
    <w:p w14:paraId="177E5E2F" w14:textId="77777777" w:rsidR="0086379D" w:rsidRDefault="0086379D" w:rsidP="0086379D">
      <w:pPr>
        <w:jc w:val="both"/>
        <w:rPr>
          <w:sz w:val="22"/>
          <w:szCs w:val="22"/>
        </w:rPr>
      </w:pPr>
    </w:p>
    <w:p w14:paraId="06B7675F" w14:textId="38CD38AF" w:rsidR="00954D4B" w:rsidRDefault="00954D4B" w:rsidP="00954D4B">
      <w:pPr>
        <w:jc w:val="both"/>
        <w:rPr>
          <w:sz w:val="22"/>
          <w:szCs w:val="22"/>
        </w:rPr>
      </w:pPr>
      <w:r>
        <w:rPr>
          <w:sz w:val="22"/>
          <w:szCs w:val="22"/>
        </w:rPr>
        <w:t>-A</w:t>
      </w:r>
      <w:r w:rsidRPr="00A751CF">
        <w:rPr>
          <w:sz w:val="22"/>
          <w:szCs w:val="22"/>
        </w:rPr>
        <w:t xml:space="preserve">dquisición de 1 licencia Software, </w:t>
      </w:r>
      <w:r>
        <w:rPr>
          <w:sz w:val="22"/>
          <w:szCs w:val="22"/>
        </w:rPr>
        <w:t>s</w:t>
      </w:r>
      <w:r w:rsidRPr="00A751CF">
        <w:rPr>
          <w:sz w:val="22"/>
          <w:szCs w:val="22"/>
        </w:rPr>
        <w:t>olicitado por El Centro de Desarrollo de Tecnologías de Información y Comunicaciones</w:t>
      </w:r>
      <w:r>
        <w:rPr>
          <w:sz w:val="22"/>
          <w:szCs w:val="22"/>
        </w:rPr>
        <w:t>, por la cantidad de $43,027.88 (Cuarenta y tres mil veintisiete pesos 88/100 m.n.).</w:t>
      </w:r>
    </w:p>
    <w:p w14:paraId="450560E8" w14:textId="77777777" w:rsidR="00954D4B" w:rsidRDefault="00954D4B" w:rsidP="00954D4B">
      <w:pPr>
        <w:jc w:val="both"/>
        <w:rPr>
          <w:sz w:val="22"/>
          <w:szCs w:val="22"/>
        </w:rPr>
      </w:pPr>
    </w:p>
    <w:p w14:paraId="34177F8C" w14:textId="77777777" w:rsidR="00852B44" w:rsidRDefault="00852B44" w:rsidP="00852B44">
      <w:pPr>
        <w:jc w:val="both"/>
        <w:rPr>
          <w:sz w:val="22"/>
          <w:szCs w:val="22"/>
        </w:rPr>
      </w:pPr>
      <w:r w:rsidRPr="00F07F66">
        <w:rPr>
          <w:bCs/>
          <w:sz w:val="22"/>
          <w:szCs w:val="22"/>
        </w:rPr>
        <w:t xml:space="preserve">En el mes de </w:t>
      </w:r>
      <w:r>
        <w:rPr>
          <w:bCs/>
          <w:sz w:val="22"/>
          <w:szCs w:val="22"/>
        </w:rPr>
        <w:t xml:space="preserve">diciembre 2024, se recibe el octavo envío de activos del Poder Judicial, para ser depreciados de conformidad a los oficios SA/7693/2024 de fecha 21 de diciembre del 2024 y 451/2024 de misma fecha, por el periodo comprendido de mayo a diciembre 2024. La depreciación mensual asciende a la cantidad, </w:t>
      </w:r>
      <w:r w:rsidRPr="002405F3">
        <w:rPr>
          <w:bCs/>
          <w:sz w:val="22"/>
          <w:szCs w:val="22"/>
        </w:rPr>
        <w:t>de $-1,953,670.30 (Un millón novecientos cincuenta y tres mil seiscientos setenta pesos 30/100 m.n.)</w:t>
      </w:r>
      <w:r>
        <w:rPr>
          <w:bCs/>
          <w:sz w:val="22"/>
          <w:szCs w:val="22"/>
        </w:rPr>
        <w:t xml:space="preserve">, misma que se ve disminuida por la </w:t>
      </w:r>
      <w:r w:rsidRPr="00556900">
        <w:rPr>
          <w:sz w:val="22"/>
          <w:szCs w:val="22"/>
        </w:rPr>
        <w:t xml:space="preserve">desincorporación del bien mueble, vehículo marca Chevrolet, tipo </w:t>
      </w:r>
      <w:proofErr w:type="spellStart"/>
      <w:r w:rsidRPr="00556900">
        <w:rPr>
          <w:sz w:val="22"/>
          <w:szCs w:val="22"/>
        </w:rPr>
        <w:t>Suburban</w:t>
      </w:r>
      <w:proofErr w:type="spellEnd"/>
      <w:r w:rsidRPr="00556900">
        <w:rPr>
          <w:sz w:val="22"/>
          <w:szCs w:val="22"/>
        </w:rPr>
        <w:t xml:space="preserve">, color plata metálico, modelo 2004, con placas de circulación número PJS - 009 - C, del patrimonio del PJEM. Según oficio SA/7442/2024, de fecha 10 de </w:t>
      </w:r>
      <w:r>
        <w:rPr>
          <w:sz w:val="22"/>
          <w:szCs w:val="22"/>
        </w:rPr>
        <w:t>d</w:t>
      </w:r>
      <w:r w:rsidRPr="00556900">
        <w:rPr>
          <w:sz w:val="22"/>
          <w:szCs w:val="22"/>
        </w:rPr>
        <w:t>iciembre 2024</w:t>
      </w:r>
      <w:r>
        <w:rPr>
          <w:sz w:val="22"/>
          <w:szCs w:val="22"/>
        </w:rPr>
        <w:t xml:space="preserve">, por la cantidad de $436,500.00 (Cuatrocientos treinta y seis mil quinientos pesos 00/100 m.n.), dando un importe total de $1,517,170.30 (Un millón quinientos diecisiete mil ciento setenta pesos 30/100 m.n.). </w:t>
      </w:r>
    </w:p>
    <w:p w14:paraId="1BA0FFEC" w14:textId="0A86CDFD" w:rsidR="0086379D" w:rsidRDefault="0086379D" w:rsidP="000A09CD">
      <w:pPr>
        <w:jc w:val="both"/>
        <w:rPr>
          <w:bCs/>
          <w:sz w:val="22"/>
          <w:szCs w:val="22"/>
        </w:rPr>
      </w:pPr>
    </w:p>
    <w:p w14:paraId="5ED24EDD" w14:textId="77777777" w:rsidR="00852B44" w:rsidRDefault="00852B44" w:rsidP="00852B44">
      <w:pPr>
        <w:jc w:val="both"/>
        <w:rPr>
          <w:bCs/>
          <w:sz w:val="22"/>
          <w:szCs w:val="22"/>
        </w:rPr>
      </w:pPr>
      <w:r>
        <w:rPr>
          <w:bCs/>
          <w:sz w:val="22"/>
          <w:szCs w:val="22"/>
        </w:rPr>
        <w:t>En el mes de diciembre de 2024 la amortización mensual asciende a la cantidad de $-189,994.65 (Ciento ochenta y nueve mil novecientos noventa y cuatro pesos 65/100 m.n.), arrojándonos un importe total de $6,116,601.57 (Seis millones ciento dieciséis mil seiscientos un peso 57/100 m.n.).</w:t>
      </w:r>
    </w:p>
    <w:p w14:paraId="4528614E" w14:textId="77777777" w:rsidR="00852B44" w:rsidRDefault="00852B44" w:rsidP="00852B44">
      <w:pPr>
        <w:jc w:val="both"/>
        <w:rPr>
          <w:bCs/>
          <w:sz w:val="22"/>
          <w:szCs w:val="22"/>
        </w:rPr>
      </w:pPr>
    </w:p>
    <w:p w14:paraId="2FD7BE9C" w14:textId="5B16A34B" w:rsidR="008D3DCD" w:rsidRDefault="008D3DCD" w:rsidP="000A09CD">
      <w:pPr>
        <w:jc w:val="center"/>
        <w:rPr>
          <w:b/>
          <w:bCs/>
          <w:sz w:val="22"/>
          <w:szCs w:val="22"/>
        </w:rPr>
      </w:pPr>
    </w:p>
    <w:p w14:paraId="63365A86" w14:textId="1274EEB9" w:rsidR="00AB45B4" w:rsidRDefault="00AB45B4" w:rsidP="000A09CD">
      <w:pPr>
        <w:jc w:val="center"/>
        <w:rPr>
          <w:b/>
          <w:bCs/>
          <w:sz w:val="22"/>
          <w:szCs w:val="22"/>
        </w:rPr>
      </w:pPr>
    </w:p>
    <w:p w14:paraId="2AF6EC20" w14:textId="77777777" w:rsidR="00532A51" w:rsidRDefault="00532A51" w:rsidP="000A09CD">
      <w:pPr>
        <w:jc w:val="center"/>
        <w:rPr>
          <w:b/>
          <w:bCs/>
          <w:sz w:val="22"/>
          <w:szCs w:val="22"/>
        </w:rPr>
      </w:pPr>
    </w:p>
    <w:p w14:paraId="07F6C40F" w14:textId="20CC1EAF" w:rsidR="00AB45B4" w:rsidRDefault="00AB45B4" w:rsidP="000A09CD">
      <w:pPr>
        <w:jc w:val="center"/>
        <w:rPr>
          <w:b/>
          <w:bCs/>
          <w:sz w:val="22"/>
          <w:szCs w:val="22"/>
        </w:rPr>
      </w:pPr>
    </w:p>
    <w:p w14:paraId="186D95FC" w14:textId="77777777" w:rsidR="00AB45B4" w:rsidRPr="00ED6674" w:rsidRDefault="00AB45B4" w:rsidP="00AB45B4">
      <w:pPr>
        <w:jc w:val="center"/>
        <w:rPr>
          <w:b/>
          <w:bCs/>
        </w:rPr>
      </w:pPr>
      <w:r w:rsidRPr="00ED6674">
        <w:rPr>
          <w:b/>
          <w:bCs/>
        </w:rPr>
        <w:t xml:space="preserve">NOTAS DE DESGLOSE </w:t>
      </w:r>
    </w:p>
    <w:p w14:paraId="3F1FAFED" w14:textId="77777777" w:rsidR="00AB45B4" w:rsidRPr="00ED6674" w:rsidRDefault="00AB45B4" w:rsidP="00AB45B4">
      <w:pPr>
        <w:jc w:val="center"/>
        <w:rPr>
          <w:b/>
          <w:bCs/>
        </w:rPr>
      </w:pPr>
      <w:r w:rsidRPr="00ED6674">
        <w:rPr>
          <w:b/>
          <w:bCs/>
        </w:rPr>
        <w:t>ESTADO ANALITICO DE LA DEUDA Y OTROS PASIVOS</w:t>
      </w:r>
    </w:p>
    <w:p w14:paraId="3DACE699" w14:textId="77777777" w:rsidR="00AB45B4" w:rsidRPr="00CF05E5" w:rsidRDefault="00AB45B4" w:rsidP="00AB45B4">
      <w:pPr>
        <w:jc w:val="center"/>
        <w:rPr>
          <w:b/>
          <w:bCs/>
          <w:sz w:val="22"/>
          <w:szCs w:val="22"/>
        </w:rPr>
      </w:pPr>
      <w:r w:rsidRPr="00ED6674">
        <w:rPr>
          <w:b/>
          <w:bCs/>
          <w:sz w:val="22"/>
          <w:szCs w:val="22"/>
        </w:rPr>
        <w:t xml:space="preserve"> </w:t>
      </w:r>
      <w:r w:rsidRPr="00CF05E5">
        <w:rPr>
          <w:b/>
          <w:bCs/>
          <w:sz w:val="22"/>
          <w:szCs w:val="22"/>
        </w:rPr>
        <w:t xml:space="preserve">DEL 1° DE ENERO AL </w:t>
      </w:r>
      <w:r>
        <w:rPr>
          <w:b/>
          <w:bCs/>
          <w:sz w:val="22"/>
          <w:szCs w:val="22"/>
        </w:rPr>
        <w:t>31</w:t>
      </w:r>
      <w:r w:rsidRPr="00CF05E5">
        <w:rPr>
          <w:b/>
          <w:bCs/>
          <w:sz w:val="22"/>
          <w:szCs w:val="22"/>
        </w:rPr>
        <w:t xml:space="preserve"> DE </w:t>
      </w:r>
      <w:r>
        <w:rPr>
          <w:b/>
          <w:bCs/>
          <w:sz w:val="22"/>
          <w:szCs w:val="22"/>
        </w:rPr>
        <w:t xml:space="preserve">DICIEMBRE </w:t>
      </w:r>
      <w:r w:rsidRPr="00CF05E5">
        <w:rPr>
          <w:b/>
          <w:bCs/>
          <w:sz w:val="22"/>
          <w:szCs w:val="22"/>
        </w:rPr>
        <w:t>DE 202</w:t>
      </w:r>
      <w:r>
        <w:rPr>
          <w:b/>
          <w:bCs/>
          <w:sz w:val="22"/>
          <w:szCs w:val="22"/>
        </w:rPr>
        <w:t>4</w:t>
      </w:r>
      <w:r w:rsidRPr="00CF05E5">
        <w:rPr>
          <w:b/>
          <w:bCs/>
          <w:sz w:val="22"/>
          <w:szCs w:val="22"/>
        </w:rPr>
        <w:t>.</w:t>
      </w:r>
    </w:p>
    <w:p w14:paraId="2D174AB5" w14:textId="77777777" w:rsidR="00AB45B4" w:rsidRPr="004372C5" w:rsidRDefault="00AB45B4" w:rsidP="00AB45B4">
      <w:pPr>
        <w:jc w:val="center"/>
        <w:rPr>
          <w:b/>
          <w:sz w:val="22"/>
          <w:szCs w:val="22"/>
        </w:rPr>
      </w:pPr>
      <w:r w:rsidRPr="00644AC4">
        <w:rPr>
          <w:b/>
          <w:sz w:val="22"/>
          <w:szCs w:val="22"/>
        </w:rPr>
        <w:t xml:space="preserve">(en </w:t>
      </w:r>
      <w:r>
        <w:rPr>
          <w:b/>
          <w:sz w:val="22"/>
          <w:szCs w:val="22"/>
        </w:rPr>
        <w:t>p</w:t>
      </w:r>
      <w:r w:rsidRPr="00644AC4">
        <w:rPr>
          <w:b/>
          <w:sz w:val="22"/>
          <w:szCs w:val="22"/>
        </w:rPr>
        <w:t>esos)</w:t>
      </w:r>
    </w:p>
    <w:p w14:paraId="7199D466" w14:textId="77777777" w:rsidR="00AB45B4" w:rsidRDefault="00AB45B4" w:rsidP="00AB45B4">
      <w:pPr>
        <w:jc w:val="center"/>
        <w:rPr>
          <w:b/>
          <w:bCs/>
          <w:sz w:val="22"/>
          <w:szCs w:val="22"/>
        </w:rPr>
      </w:pPr>
    </w:p>
    <w:p w14:paraId="3576344F" w14:textId="77777777" w:rsidR="00AB45B4" w:rsidRDefault="00AB45B4" w:rsidP="00AB45B4">
      <w:pPr>
        <w:jc w:val="center"/>
        <w:rPr>
          <w:b/>
          <w:bCs/>
          <w:sz w:val="22"/>
          <w:szCs w:val="22"/>
        </w:rPr>
      </w:pPr>
    </w:p>
    <w:p w14:paraId="12C179DE" w14:textId="77777777" w:rsidR="00AB45B4" w:rsidRDefault="00AB45B4" w:rsidP="00AB45B4">
      <w:pPr>
        <w:jc w:val="center"/>
        <w:rPr>
          <w:b/>
          <w:bCs/>
          <w:sz w:val="22"/>
          <w:szCs w:val="22"/>
        </w:rPr>
      </w:pPr>
    </w:p>
    <w:p w14:paraId="236CF1D9" w14:textId="77777777" w:rsidR="00AB45B4" w:rsidRPr="00645144" w:rsidRDefault="00AB45B4" w:rsidP="00AB45B4">
      <w:pPr>
        <w:rPr>
          <w:b/>
          <w:bCs/>
          <w:sz w:val="22"/>
          <w:szCs w:val="22"/>
        </w:rPr>
      </w:pPr>
    </w:p>
    <w:p w14:paraId="2586CE27" w14:textId="77777777" w:rsidR="00AB45B4" w:rsidRDefault="00AB45B4" w:rsidP="00AB45B4">
      <w:pPr>
        <w:jc w:val="both"/>
        <w:rPr>
          <w:sz w:val="22"/>
          <w:szCs w:val="22"/>
        </w:rPr>
      </w:pPr>
      <w:r w:rsidRPr="00645144">
        <w:rPr>
          <w:sz w:val="22"/>
          <w:szCs w:val="22"/>
        </w:rPr>
        <w:t xml:space="preserve">1.-El saldo </w:t>
      </w:r>
      <w:r>
        <w:rPr>
          <w:sz w:val="22"/>
          <w:szCs w:val="22"/>
        </w:rPr>
        <w:t xml:space="preserve">que muestra el presente Estado Financiero corresponde </w:t>
      </w:r>
      <w:r w:rsidRPr="00645144">
        <w:rPr>
          <w:sz w:val="22"/>
          <w:szCs w:val="22"/>
        </w:rPr>
        <w:t xml:space="preserve">a </w:t>
      </w:r>
      <w:r>
        <w:rPr>
          <w:sz w:val="22"/>
          <w:szCs w:val="22"/>
        </w:rPr>
        <w:t xml:space="preserve">proveedores </w:t>
      </w:r>
      <w:r w:rsidRPr="00645144">
        <w:rPr>
          <w:sz w:val="22"/>
          <w:szCs w:val="22"/>
        </w:rPr>
        <w:t xml:space="preserve">por pago de </w:t>
      </w:r>
      <w:r>
        <w:rPr>
          <w:sz w:val="22"/>
          <w:szCs w:val="22"/>
        </w:rPr>
        <w:t xml:space="preserve">servicios </w:t>
      </w:r>
      <w:r w:rsidRPr="00645144">
        <w:rPr>
          <w:sz w:val="22"/>
          <w:szCs w:val="22"/>
        </w:rPr>
        <w:t>que están en proceso</w:t>
      </w:r>
      <w:r>
        <w:rPr>
          <w:sz w:val="22"/>
          <w:szCs w:val="22"/>
        </w:rPr>
        <w:t xml:space="preserve"> de su realización o periodo de pago,</w:t>
      </w:r>
      <w:r w:rsidRPr="00645144">
        <w:rPr>
          <w:sz w:val="22"/>
          <w:szCs w:val="22"/>
        </w:rPr>
        <w:t xml:space="preserve"> </w:t>
      </w:r>
      <w:r>
        <w:rPr>
          <w:sz w:val="22"/>
          <w:szCs w:val="22"/>
        </w:rPr>
        <w:t xml:space="preserve">así como el pago de cuotas al IMSS, impuestos al Servicio de Administración Tributaria, etc., mismos que se realizarán conforme al periodo de pago correspondiente. </w:t>
      </w:r>
    </w:p>
    <w:p w14:paraId="3F9F6A1C" w14:textId="77777777" w:rsidR="00AB45B4" w:rsidRDefault="00AB45B4" w:rsidP="00AB45B4">
      <w:pPr>
        <w:jc w:val="both"/>
        <w:rPr>
          <w:sz w:val="22"/>
          <w:szCs w:val="22"/>
        </w:rPr>
      </w:pPr>
    </w:p>
    <w:p w14:paraId="61B699FF" w14:textId="77777777" w:rsidR="00AB45B4" w:rsidRPr="00645144" w:rsidRDefault="00AB45B4" w:rsidP="00AB45B4">
      <w:pPr>
        <w:jc w:val="both"/>
        <w:rPr>
          <w:sz w:val="22"/>
          <w:szCs w:val="22"/>
        </w:rPr>
      </w:pPr>
      <w:r>
        <w:rPr>
          <w:sz w:val="22"/>
          <w:szCs w:val="22"/>
        </w:rPr>
        <w:t>Cabe señalar que este importe no representa deuda en sí, para el Poder Judicial, son adeudos por concepto de retenciones de impuestos de ISR, cuotas al IMSS, y pago a proveedores de bienes y servicios que se encuentran en el último paso del proceso de pago.</w:t>
      </w:r>
    </w:p>
    <w:p w14:paraId="353EC612" w14:textId="77777777" w:rsidR="00AB45B4" w:rsidRDefault="00AB45B4" w:rsidP="00AB45B4">
      <w:pPr>
        <w:jc w:val="both"/>
        <w:rPr>
          <w:b/>
          <w:bCs/>
          <w:sz w:val="22"/>
          <w:szCs w:val="22"/>
        </w:rPr>
      </w:pPr>
    </w:p>
    <w:p w14:paraId="444172BC" w14:textId="77777777" w:rsidR="00AB45B4" w:rsidRDefault="00AB45B4" w:rsidP="00AB45B4">
      <w:pPr>
        <w:jc w:val="both"/>
        <w:rPr>
          <w:b/>
          <w:bCs/>
          <w:sz w:val="22"/>
          <w:szCs w:val="22"/>
        </w:rPr>
      </w:pPr>
    </w:p>
    <w:p w14:paraId="1DDB7A1B" w14:textId="77777777" w:rsidR="00AB45B4" w:rsidRDefault="00AB45B4" w:rsidP="00AB45B4">
      <w:pPr>
        <w:jc w:val="center"/>
        <w:rPr>
          <w:b/>
          <w:bCs/>
          <w:sz w:val="22"/>
          <w:szCs w:val="22"/>
        </w:rPr>
      </w:pPr>
    </w:p>
    <w:p w14:paraId="07E80F31" w14:textId="77777777" w:rsidR="00AB45B4" w:rsidRDefault="00AB45B4" w:rsidP="00AB45B4">
      <w:pPr>
        <w:jc w:val="center"/>
        <w:rPr>
          <w:b/>
          <w:bCs/>
          <w:sz w:val="22"/>
          <w:szCs w:val="22"/>
        </w:rPr>
      </w:pPr>
    </w:p>
    <w:p w14:paraId="6C9B72CF" w14:textId="77777777" w:rsidR="00AB45B4" w:rsidRDefault="00AB45B4" w:rsidP="00AB45B4">
      <w:pPr>
        <w:jc w:val="center"/>
        <w:rPr>
          <w:b/>
          <w:bCs/>
          <w:sz w:val="22"/>
          <w:szCs w:val="22"/>
        </w:rPr>
      </w:pPr>
    </w:p>
    <w:p w14:paraId="22906F41" w14:textId="77777777" w:rsidR="00AB45B4" w:rsidRDefault="00AB45B4" w:rsidP="00AB45B4">
      <w:pPr>
        <w:jc w:val="center"/>
        <w:rPr>
          <w:b/>
          <w:bCs/>
          <w:sz w:val="22"/>
          <w:szCs w:val="22"/>
        </w:rPr>
      </w:pPr>
    </w:p>
    <w:p w14:paraId="1A08D46D" w14:textId="77777777" w:rsidR="00AB45B4" w:rsidRDefault="00AB45B4" w:rsidP="00AB45B4">
      <w:pPr>
        <w:jc w:val="center"/>
        <w:rPr>
          <w:b/>
          <w:bCs/>
          <w:sz w:val="22"/>
          <w:szCs w:val="22"/>
        </w:rPr>
      </w:pPr>
    </w:p>
    <w:p w14:paraId="5FCA1BD5" w14:textId="77777777" w:rsidR="00AB45B4" w:rsidRDefault="00AB45B4" w:rsidP="00AB45B4">
      <w:pPr>
        <w:jc w:val="center"/>
        <w:rPr>
          <w:b/>
          <w:bCs/>
          <w:sz w:val="22"/>
          <w:szCs w:val="22"/>
        </w:rPr>
      </w:pPr>
    </w:p>
    <w:p w14:paraId="679AAA18" w14:textId="77777777" w:rsidR="00AB45B4" w:rsidRDefault="00AB45B4" w:rsidP="00AB45B4">
      <w:pPr>
        <w:jc w:val="center"/>
        <w:rPr>
          <w:b/>
          <w:bCs/>
          <w:sz w:val="22"/>
          <w:szCs w:val="22"/>
        </w:rPr>
      </w:pPr>
    </w:p>
    <w:p w14:paraId="337C5441" w14:textId="77777777" w:rsidR="00AB45B4" w:rsidRDefault="00AB45B4" w:rsidP="00AB45B4">
      <w:pPr>
        <w:jc w:val="center"/>
        <w:rPr>
          <w:b/>
          <w:bCs/>
          <w:sz w:val="22"/>
          <w:szCs w:val="22"/>
        </w:rPr>
      </w:pPr>
    </w:p>
    <w:p w14:paraId="43B90CEB" w14:textId="77777777" w:rsidR="00AB45B4" w:rsidRDefault="00AB45B4" w:rsidP="00AB45B4">
      <w:pPr>
        <w:jc w:val="center"/>
        <w:rPr>
          <w:b/>
          <w:bCs/>
          <w:sz w:val="22"/>
          <w:szCs w:val="22"/>
        </w:rPr>
      </w:pPr>
    </w:p>
    <w:p w14:paraId="2D315BE7" w14:textId="77777777" w:rsidR="00AB45B4" w:rsidRDefault="00AB45B4" w:rsidP="00AB45B4">
      <w:pPr>
        <w:jc w:val="center"/>
        <w:rPr>
          <w:b/>
          <w:bCs/>
          <w:sz w:val="22"/>
          <w:szCs w:val="22"/>
        </w:rPr>
      </w:pPr>
    </w:p>
    <w:p w14:paraId="599F8029" w14:textId="77777777" w:rsidR="00AB45B4" w:rsidRDefault="00AB45B4" w:rsidP="00AB45B4">
      <w:pPr>
        <w:jc w:val="center"/>
        <w:rPr>
          <w:b/>
          <w:bCs/>
          <w:sz w:val="22"/>
          <w:szCs w:val="22"/>
        </w:rPr>
      </w:pPr>
    </w:p>
    <w:p w14:paraId="57049D87" w14:textId="77777777" w:rsidR="00AB45B4" w:rsidRDefault="00AB45B4" w:rsidP="00AB45B4">
      <w:pPr>
        <w:jc w:val="center"/>
        <w:rPr>
          <w:b/>
          <w:bCs/>
          <w:sz w:val="22"/>
          <w:szCs w:val="22"/>
        </w:rPr>
      </w:pPr>
    </w:p>
    <w:p w14:paraId="671C2ED0" w14:textId="77777777" w:rsidR="00AB45B4" w:rsidRDefault="00AB45B4" w:rsidP="00AB45B4">
      <w:pPr>
        <w:rPr>
          <w:sz w:val="22"/>
          <w:szCs w:val="22"/>
        </w:rPr>
      </w:pPr>
    </w:p>
    <w:p w14:paraId="3F3CDB8C" w14:textId="77777777" w:rsidR="00AB45B4" w:rsidRDefault="00AB45B4" w:rsidP="00AB45B4">
      <w:pPr>
        <w:jc w:val="center"/>
        <w:rPr>
          <w:b/>
          <w:bCs/>
          <w:sz w:val="22"/>
          <w:szCs w:val="22"/>
        </w:rPr>
      </w:pPr>
      <w:r>
        <w:rPr>
          <w:b/>
          <w:bCs/>
          <w:sz w:val="22"/>
          <w:szCs w:val="22"/>
        </w:rPr>
        <w:t xml:space="preserve">M. en A. Javier Alcántar Hernández </w:t>
      </w:r>
    </w:p>
    <w:p w14:paraId="1CBF589D" w14:textId="77777777" w:rsidR="00AB45B4" w:rsidRDefault="00AB45B4" w:rsidP="00AB45B4">
      <w:pPr>
        <w:jc w:val="center"/>
        <w:rPr>
          <w:b/>
          <w:bCs/>
          <w:sz w:val="22"/>
          <w:szCs w:val="22"/>
        </w:rPr>
      </w:pPr>
      <w:r>
        <w:rPr>
          <w:b/>
          <w:bCs/>
          <w:sz w:val="22"/>
          <w:szCs w:val="22"/>
        </w:rPr>
        <w:t>Secretario de Administración del Consejo</w:t>
      </w:r>
    </w:p>
    <w:p w14:paraId="73B72ED6" w14:textId="77777777" w:rsidR="00AB45B4" w:rsidRDefault="00AB45B4" w:rsidP="00AB45B4">
      <w:pPr>
        <w:jc w:val="center"/>
        <w:rPr>
          <w:b/>
          <w:bCs/>
          <w:sz w:val="22"/>
          <w:szCs w:val="22"/>
        </w:rPr>
      </w:pPr>
      <w:r>
        <w:rPr>
          <w:b/>
          <w:bCs/>
          <w:sz w:val="22"/>
          <w:szCs w:val="22"/>
        </w:rPr>
        <w:t>Del Poder Judicial del Estado de Michoacán.</w:t>
      </w:r>
    </w:p>
    <w:p w14:paraId="51C1F1FF" w14:textId="77777777" w:rsidR="00AB45B4" w:rsidRDefault="00AB45B4" w:rsidP="000A09CD">
      <w:pPr>
        <w:jc w:val="center"/>
        <w:rPr>
          <w:b/>
          <w:bCs/>
          <w:sz w:val="22"/>
          <w:szCs w:val="22"/>
        </w:rPr>
      </w:pPr>
    </w:p>
    <w:p w14:paraId="560194C0" w14:textId="15B46910" w:rsidR="00275D31" w:rsidRDefault="00275D31" w:rsidP="000A09CD">
      <w:pPr>
        <w:jc w:val="center"/>
        <w:rPr>
          <w:b/>
          <w:bCs/>
          <w:sz w:val="22"/>
          <w:szCs w:val="22"/>
        </w:rPr>
      </w:pPr>
    </w:p>
    <w:p w14:paraId="26782A4C" w14:textId="33FB26CA" w:rsidR="00275D31" w:rsidRDefault="00275D31" w:rsidP="000A09CD">
      <w:pPr>
        <w:jc w:val="center"/>
        <w:rPr>
          <w:b/>
          <w:bCs/>
          <w:sz w:val="22"/>
          <w:szCs w:val="22"/>
        </w:rPr>
      </w:pPr>
    </w:p>
    <w:p w14:paraId="450BDBEA" w14:textId="77777777" w:rsidR="007B1626" w:rsidRDefault="007B1626" w:rsidP="000A09CD">
      <w:pPr>
        <w:jc w:val="center"/>
        <w:rPr>
          <w:b/>
          <w:bCs/>
          <w:sz w:val="22"/>
          <w:szCs w:val="22"/>
        </w:rPr>
      </w:pPr>
    </w:p>
    <w:p w14:paraId="78C134CF" w14:textId="558CC399" w:rsidR="00275D31" w:rsidRDefault="00275D31" w:rsidP="00AB45B4">
      <w:pPr>
        <w:rPr>
          <w:b/>
          <w:bCs/>
          <w:sz w:val="22"/>
          <w:szCs w:val="22"/>
        </w:rPr>
      </w:pPr>
    </w:p>
    <w:p w14:paraId="1438A82A" w14:textId="5C981618" w:rsidR="00AB45B4" w:rsidRDefault="00AB45B4" w:rsidP="00AB45B4">
      <w:pPr>
        <w:rPr>
          <w:b/>
          <w:bCs/>
          <w:sz w:val="22"/>
          <w:szCs w:val="22"/>
        </w:rPr>
      </w:pPr>
    </w:p>
    <w:p w14:paraId="51947175" w14:textId="46D16E12" w:rsidR="00AB45B4" w:rsidRDefault="00AB45B4" w:rsidP="00AB45B4">
      <w:pPr>
        <w:rPr>
          <w:b/>
          <w:bCs/>
          <w:sz w:val="22"/>
          <w:szCs w:val="22"/>
        </w:rPr>
      </w:pPr>
    </w:p>
    <w:p w14:paraId="6B7876D6" w14:textId="0773E8D5" w:rsidR="00AB45B4" w:rsidRDefault="00AB45B4" w:rsidP="00AB45B4">
      <w:pPr>
        <w:rPr>
          <w:b/>
          <w:bCs/>
          <w:sz w:val="22"/>
          <w:szCs w:val="22"/>
        </w:rPr>
      </w:pPr>
    </w:p>
    <w:p w14:paraId="04B7D4E0" w14:textId="1B6E5045" w:rsidR="00AB45B4" w:rsidRDefault="00AB45B4" w:rsidP="00AB45B4">
      <w:pPr>
        <w:rPr>
          <w:b/>
          <w:bCs/>
          <w:sz w:val="22"/>
          <w:szCs w:val="22"/>
        </w:rPr>
      </w:pPr>
    </w:p>
    <w:p w14:paraId="720A3810" w14:textId="0D15A538" w:rsidR="00AB45B4" w:rsidRDefault="00AB45B4" w:rsidP="00AB45B4">
      <w:pPr>
        <w:rPr>
          <w:b/>
          <w:bCs/>
          <w:sz w:val="22"/>
          <w:szCs w:val="22"/>
        </w:rPr>
      </w:pPr>
    </w:p>
    <w:p w14:paraId="5D0CD77A" w14:textId="16AB433B" w:rsidR="00777B5A" w:rsidRDefault="00777B5A" w:rsidP="00E461A1">
      <w:pPr>
        <w:rPr>
          <w:b/>
          <w:bCs/>
          <w:sz w:val="22"/>
          <w:szCs w:val="22"/>
        </w:rPr>
      </w:pPr>
    </w:p>
    <w:p w14:paraId="433EEECC" w14:textId="77777777" w:rsidR="00E461A1" w:rsidRDefault="00E461A1" w:rsidP="00E461A1">
      <w:pPr>
        <w:rPr>
          <w:b/>
          <w:bCs/>
          <w:sz w:val="22"/>
          <w:szCs w:val="22"/>
        </w:rPr>
      </w:pPr>
    </w:p>
    <w:p w14:paraId="1A738454" w14:textId="605BE312" w:rsidR="000A09CD" w:rsidRPr="00645144" w:rsidRDefault="000A09CD" w:rsidP="000A09CD">
      <w:pPr>
        <w:jc w:val="center"/>
        <w:rPr>
          <w:b/>
          <w:bCs/>
          <w:sz w:val="22"/>
          <w:szCs w:val="22"/>
        </w:rPr>
      </w:pPr>
      <w:r>
        <w:rPr>
          <w:b/>
          <w:bCs/>
          <w:sz w:val="22"/>
          <w:szCs w:val="22"/>
        </w:rPr>
        <w:t>NOTAS DE GESTIÓ</w:t>
      </w:r>
      <w:r w:rsidRPr="00645144">
        <w:rPr>
          <w:b/>
          <w:bCs/>
          <w:sz w:val="22"/>
          <w:szCs w:val="22"/>
        </w:rPr>
        <w:t>N ADMINISTRATIVA</w:t>
      </w:r>
    </w:p>
    <w:p w14:paraId="5CA84B54" w14:textId="0B77113F" w:rsidR="000A09CD" w:rsidRPr="00CF05E5" w:rsidRDefault="000A09CD" w:rsidP="000A09CD">
      <w:pPr>
        <w:jc w:val="center"/>
        <w:rPr>
          <w:b/>
          <w:bCs/>
          <w:sz w:val="22"/>
          <w:szCs w:val="22"/>
        </w:rPr>
      </w:pPr>
      <w:r w:rsidRPr="00CF05E5">
        <w:rPr>
          <w:b/>
          <w:bCs/>
          <w:sz w:val="22"/>
          <w:szCs w:val="22"/>
        </w:rPr>
        <w:t xml:space="preserve">DEL 1° DE ENERO AL </w:t>
      </w:r>
      <w:r w:rsidR="000D21F2">
        <w:rPr>
          <w:b/>
          <w:bCs/>
          <w:sz w:val="22"/>
          <w:szCs w:val="22"/>
        </w:rPr>
        <w:t>3</w:t>
      </w:r>
      <w:r w:rsidR="0036575C">
        <w:rPr>
          <w:b/>
          <w:bCs/>
          <w:sz w:val="22"/>
          <w:szCs w:val="22"/>
        </w:rPr>
        <w:t>1</w:t>
      </w:r>
      <w:r w:rsidRPr="00CF05E5">
        <w:rPr>
          <w:b/>
          <w:bCs/>
          <w:sz w:val="22"/>
          <w:szCs w:val="22"/>
        </w:rPr>
        <w:t xml:space="preserve"> DE</w:t>
      </w:r>
      <w:r w:rsidR="0080469F">
        <w:rPr>
          <w:b/>
          <w:bCs/>
          <w:sz w:val="22"/>
          <w:szCs w:val="22"/>
        </w:rPr>
        <w:t xml:space="preserve"> </w:t>
      </w:r>
      <w:r w:rsidR="0036575C">
        <w:rPr>
          <w:b/>
          <w:bCs/>
          <w:sz w:val="22"/>
          <w:szCs w:val="22"/>
        </w:rPr>
        <w:t>DICIEMBRE</w:t>
      </w:r>
      <w:r w:rsidR="001F31E2">
        <w:rPr>
          <w:b/>
          <w:bCs/>
          <w:sz w:val="22"/>
          <w:szCs w:val="22"/>
        </w:rPr>
        <w:t xml:space="preserve"> </w:t>
      </w:r>
      <w:r w:rsidRPr="00CF05E5">
        <w:rPr>
          <w:b/>
          <w:bCs/>
          <w:sz w:val="22"/>
          <w:szCs w:val="22"/>
        </w:rPr>
        <w:t>DE 202</w:t>
      </w:r>
      <w:r w:rsidR="00A8100B">
        <w:rPr>
          <w:b/>
          <w:bCs/>
          <w:sz w:val="22"/>
          <w:szCs w:val="22"/>
        </w:rPr>
        <w:t>4</w:t>
      </w:r>
      <w:r w:rsidRPr="00CF05E5">
        <w:rPr>
          <w:b/>
          <w:bCs/>
          <w:sz w:val="22"/>
          <w:szCs w:val="22"/>
        </w:rPr>
        <w:t>.</w:t>
      </w:r>
    </w:p>
    <w:p w14:paraId="3F5EB3ED" w14:textId="77777777" w:rsidR="000A09CD" w:rsidRDefault="000A09CD" w:rsidP="000A09CD">
      <w:pPr>
        <w:jc w:val="center"/>
        <w:rPr>
          <w:b/>
          <w:sz w:val="22"/>
          <w:szCs w:val="22"/>
        </w:rPr>
      </w:pPr>
      <w:r w:rsidRPr="00644AC4">
        <w:rPr>
          <w:b/>
          <w:sz w:val="22"/>
          <w:szCs w:val="22"/>
        </w:rPr>
        <w:t xml:space="preserve">(en </w:t>
      </w:r>
      <w:r>
        <w:rPr>
          <w:b/>
          <w:sz w:val="22"/>
          <w:szCs w:val="22"/>
        </w:rPr>
        <w:t>p</w:t>
      </w:r>
      <w:r w:rsidRPr="00644AC4">
        <w:rPr>
          <w:b/>
          <w:sz w:val="22"/>
          <w:szCs w:val="22"/>
        </w:rPr>
        <w:t>esos)</w:t>
      </w:r>
    </w:p>
    <w:p w14:paraId="2F295FD8" w14:textId="77777777" w:rsidR="000A09CD" w:rsidRPr="004372C5" w:rsidRDefault="000A09CD" w:rsidP="000A09CD">
      <w:pPr>
        <w:jc w:val="center"/>
        <w:rPr>
          <w:b/>
          <w:sz w:val="22"/>
          <w:szCs w:val="22"/>
        </w:rPr>
      </w:pPr>
    </w:p>
    <w:p w14:paraId="614EA5A7" w14:textId="77777777" w:rsidR="000A09CD" w:rsidRDefault="000A09CD" w:rsidP="000A09CD">
      <w:pPr>
        <w:jc w:val="center"/>
        <w:rPr>
          <w:b/>
          <w:bCs/>
          <w:sz w:val="22"/>
          <w:szCs w:val="22"/>
        </w:rPr>
      </w:pPr>
      <w:r w:rsidRPr="00645144">
        <w:rPr>
          <w:b/>
          <w:bCs/>
          <w:sz w:val="22"/>
          <w:szCs w:val="22"/>
        </w:rPr>
        <w:t>INTRO</w:t>
      </w:r>
      <w:r>
        <w:rPr>
          <w:b/>
          <w:bCs/>
          <w:sz w:val="22"/>
          <w:szCs w:val="22"/>
        </w:rPr>
        <w:t>DUCCIÓ</w:t>
      </w:r>
      <w:r w:rsidRPr="00645144">
        <w:rPr>
          <w:b/>
          <w:bCs/>
          <w:sz w:val="22"/>
          <w:szCs w:val="22"/>
        </w:rPr>
        <w:t>N</w:t>
      </w:r>
    </w:p>
    <w:p w14:paraId="2135DCC0" w14:textId="77777777" w:rsidR="000A09CD" w:rsidRPr="00645144" w:rsidRDefault="000A09CD" w:rsidP="000A09CD">
      <w:pPr>
        <w:jc w:val="center"/>
        <w:rPr>
          <w:b/>
          <w:bCs/>
          <w:sz w:val="22"/>
          <w:szCs w:val="22"/>
        </w:rPr>
      </w:pPr>
    </w:p>
    <w:p w14:paraId="2A626680" w14:textId="77777777" w:rsidR="000A09CD" w:rsidRDefault="000A09CD" w:rsidP="000A09CD">
      <w:pPr>
        <w:jc w:val="center"/>
        <w:rPr>
          <w:sz w:val="22"/>
          <w:szCs w:val="22"/>
        </w:rPr>
      </w:pPr>
    </w:p>
    <w:p w14:paraId="1C03118C" w14:textId="17162CE9" w:rsidR="000A09CD" w:rsidRDefault="000A09CD" w:rsidP="000A09CD">
      <w:pPr>
        <w:jc w:val="both"/>
        <w:rPr>
          <w:sz w:val="22"/>
          <w:szCs w:val="22"/>
        </w:rPr>
      </w:pPr>
      <w:r w:rsidRPr="00645144">
        <w:rPr>
          <w:sz w:val="22"/>
          <w:szCs w:val="22"/>
        </w:rPr>
        <w:t xml:space="preserve">Las presentes notas forman parte de los Estados Financieros del Poder Judicial del Estado de Michoacán, correspondiente al </w:t>
      </w:r>
      <w:r>
        <w:rPr>
          <w:sz w:val="22"/>
          <w:szCs w:val="22"/>
        </w:rPr>
        <w:t xml:space="preserve">mes </w:t>
      </w:r>
      <w:r w:rsidR="000D21F2">
        <w:rPr>
          <w:sz w:val="22"/>
          <w:szCs w:val="22"/>
        </w:rPr>
        <w:t>de</w:t>
      </w:r>
      <w:r w:rsidR="0036575C">
        <w:rPr>
          <w:sz w:val="22"/>
          <w:szCs w:val="22"/>
        </w:rPr>
        <w:t xml:space="preserve"> diciembre</w:t>
      </w:r>
      <w:r w:rsidR="00435A6A">
        <w:rPr>
          <w:sz w:val="22"/>
          <w:szCs w:val="22"/>
        </w:rPr>
        <w:t xml:space="preserve"> </w:t>
      </w:r>
      <w:r>
        <w:rPr>
          <w:sz w:val="22"/>
          <w:szCs w:val="22"/>
        </w:rPr>
        <w:t>de 202</w:t>
      </w:r>
      <w:r w:rsidR="00A8100B">
        <w:rPr>
          <w:sz w:val="22"/>
          <w:szCs w:val="22"/>
        </w:rPr>
        <w:t>4</w:t>
      </w:r>
      <w:r>
        <w:rPr>
          <w:sz w:val="22"/>
          <w:szCs w:val="22"/>
        </w:rPr>
        <w:t>, atendiendo lo dispuesto en e</w:t>
      </w:r>
      <w:r w:rsidRPr="00645144">
        <w:rPr>
          <w:sz w:val="22"/>
          <w:szCs w:val="22"/>
        </w:rPr>
        <w:t xml:space="preserve">l Art.46 y 49 de la Ley General de Contabilidad Gubernamental. </w:t>
      </w:r>
    </w:p>
    <w:p w14:paraId="3CC4E18E" w14:textId="77777777" w:rsidR="000A09CD" w:rsidRDefault="000A09CD" w:rsidP="000A09CD">
      <w:pPr>
        <w:jc w:val="both"/>
        <w:rPr>
          <w:sz w:val="22"/>
          <w:szCs w:val="22"/>
        </w:rPr>
      </w:pPr>
    </w:p>
    <w:p w14:paraId="680DD92E" w14:textId="77777777" w:rsidR="000A09CD" w:rsidRPr="00645144" w:rsidRDefault="000A09CD" w:rsidP="000A09CD">
      <w:pPr>
        <w:jc w:val="both"/>
        <w:rPr>
          <w:sz w:val="22"/>
          <w:szCs w:val="22"/>
        </w:rPr>
      </w:pPr>
      <w:r w:rsidRPr="00645144">
        <w:rPr>
          <w:sz w:val="22"/>
          <w:szCs w:val="22"/>
        </w:rPr>
        <w:t>El objetivo del presente documento es la revelación del contenido y aspectos económicos-financieros más relevantes que influyeron en las decisiones del período.</w:t>
      </w:r>
    </w:p>
    <w:p w14:paraId="76519652" w14:textId="77777777" w:rsidR="000A09CD" w:rsidRDefault="000A09CD" w:rsidP="000A09CD">
      <w:pPr>
        <w:jc w:val="both"/>
        <w:rPr>
          <w:sz w:val="22"/>
          <w:szCs w:val="22"/>
        </w:rPr>
      </w:pPr>
    </w:p>
    <w:p w14:paraId="3300B51C" w14:textId="77777777" w:rsidR="000A09CD" w:rsidRDefault="000A09CD" w:rsidP="000A09CD">
      <w:pPr>
        <w:jc w:val="both"/>
        <w:rPr>
          <w:sz w:val="22"/>
          <w:szCs w:val="22"/>
        </w:rPr>
      </w:pPr>
    </w:p>
    <w:p w14:paraId="3D30CD9C" w14:textId="77777777" w:rsidR="000A09CD" w:rsidRDefault="000A09CD" w:rsidP="000A09CD">
      <w:pPr>
        <w:jc w:val="center"/>
        <w:rPr>
          <w:b/>
          <w:bCs/>
          <w:sz w:val="22"/>
          <w:szCs w:val="22"/>
        </w:rPr>
      </w:pPr>
      <w:r>
        <w:rPr>
          <w:b/>
          <w:bCs/>
          <w:sz w:val="22"/>
          <w:szCs w:val="22"/>
        </w:rPr>
        <w:t>AUTORIZACIÓN E HISTORIA</w:t>
      </w:r>
    </w:p>
    <w:p w14:paraId="144CBCBB" w14:textId="77777777" w:rsidR="000A09CD" w:rsidRDefault="000A09CD" w:rsidP="000A09CD">
      <w:pPr>
        <w:jc w:val="center"/>
        <w:rPr>
          <w:b/>
          <w:bCs/>
          <w:sz w:val="22"/>
          <w:szCs w:val="22"/>
        </w:rPr>
      </w:pPr>
    </w:p>
    <w:p w14:paraId="5EF10A5A" w14:textId="77777777" w:rsidR="000A09CD" w:rsidRPr="007F46EA" w:rsidRDefault="000A09CD" w:rsidP="000A09CD">
      <w:pPr>
        <w:jc w:val="center"/>
        <w:rPr>
          <w:b/>
          <w:bCs/>
          <w:sz w:val="22"/>
          <w:szCs w:val="22"/>
        </w:rPr>
      </w:pPr>
    </w:p>
    <w:p w14:paraId="60271647" w14:textId="77777777" w:rsidR="000A09CD" w:rsidRDefault="000A09CD" w:rsidP="000A09CD">
      <w:pPr>
        <w:tabs>
          <w:tab w:val="left" w:pos="7371"/>
        </w:tabs>
        <w:rPr>
          <w:b/>
          <w:bCs/>
          <w:sz w:val="22"/>
          <w:szCs w:val="22"/>
        </w:rPr>
      </w:pPr>
      <w:r>
        <w:rPr>
          <w:b/>
          <w:bCs/>
          <w:sz w:val="22"/>
          <w:szCs w:val="22"/>
        </w:rPr>
        <w:t xml:space="preserve">a). - Fecha de creación </w:t>
      </w:r>
    </w:p>
    <w:p w14:paraId="568E9E19" w14:textId="2C077660" w:rsidR="000A09CD" w:rsidRDefault="00176222" w:rsidP="000A09CD">
      <w:pPr>
        <w:rPr>
          <w:b/>
          <w:bCs/>
          <w:sz w:val="22"/>
          <w:szCs w:val="22"/>
        </w:rPr>
      </w:pPr>
      <w:r>
        <w:rPr>
          <w:b/>
          <w:bCs/>
          <w:sz w:val="22"/>
          <w:szCs w:val="22"/>
        </w:rPr>
        <w:t xml:space="preserve"> </w:t>
      </w:r>
    </w:p>
    <w:p w14:paraId="38540C09" w14:textId="77777777" w:rsidR="000A09CD" w:rsidRDefault="000A09CD" w:rsidP="000A09CD">
      <w:pPr>
        <w:jc w:val="both"/>
        <w:rPr>
          <w:bCs/>
          <w:sz w:val="22"/>
          <w:szCs w:val="22"/>
        </w:rPr>
      </w:pPr>
      <w:r w:rsidRPr="007F46EA">
        <w:rPr>
          <w:sz w:val="22"/>
          <w:szCs w:val="22"/>
        </w:rPr>
        <w:t>El Poder Judicial de Michoacán históricamente entró en funciones por decreto el 19 de agosto del año de 1824</w:t>
      </w:r>
      <w:r>
        <w:rPr>
          <w:sz w:val="22"/>
          <w:szCs w:val="22"/>
        </w:rPr>
        <w:t xml:space="preserve">. </w:t>
      </w:r>
    </w:p>
    <w:p w14:paraId="0B5E7EC7" w14:textId="77777777" w:rsidR="000A09CD" w:rsidRDefault="000A09CD" w:rsidP="000A09CD">
      <w:pPr>
        <w:jc w:val="both"/>
        <w:rPr>
          <w:bCs/>
          <w:sz w:val="22"/>
          <w:szCs w:val="22"/>
        </w:rPr>
      </w:pPr>
    </w:p>
    <w:p w14:paraId="43325309" w14:textId="77777777" w:rsidR="000A09CD" w:rsidRPr="005431E9" w:rsidRDefault="000A09CD" w:rsidP="000A09CD">
      <w:pPr>
        <w:jc w:val="both"/>
        <w:rPr>
          <w:b/>
          <w:bCs/>
          <w:sz w:val="22"/>
          <w:szCs w:val="22"/>
        </w:rPr>
      </w:pPr>
      <w:r w:rsidRPr="005431E9">
        <w:rPr>
          <w:b/>
          <w:bCs/>
          <w:sz w:val="22"/>
          <w:szCs w:val="22"/>
        </w:rPr>
        <w:t>b). -</w:t>
      </w:r>
      <w:r>
        <w:rPr>
          <w:b/>
          <w:bCs/>
          <w:sz w:val="22"/>
          <w:szCs w:val="22"/>
        </w:rPr>
        <w:t xml:space="preserve">Integración y </w:t>
      </w:r>
      <w:r w:rsidRPr="005431E9">
        <w:rPr>
          <w:b/>
          <w:bCs/>
          <w:sz w:val="22"/>
          <w:szCs w:val="22"/>
        </w:rPr>
        <w:t>cambios en su estructura</w:t>
      </w:r>
    </w:p>
    <w:p w14:paraId="7CA869B1" w14:textId="77777777" w:rsidR="000A09CD" w:rsidRDefault="000A09CD" w:rsidP="000A09CD">
      <w:pPr>
        <w:jc w:val="center"/>
        <w:rPr>
          <w:sz w:val="22"/>
          <w:szCs w:val="22"/>
        </w:rPr>
      </w:pPr>
    </w:p>
    <w:p w14:paraId="63EB9AF1" w14:textId="77777777" w:rsidR="000A09CD" w:rsidRDefault="000A09CD" w:rsidP="000A09CD">
      <w:pPr>
        <w:jc w:val="both"/>
        <w:rPr>
          <w:bCs/>
          <w:sz w:val="22"/>
          <w:szCs w:val="22"/>
        </w:rPr>
      </w:pPr>
      <w:r>
        <w:rPr>
          <w:bCs/>
          <w:sz w:val="22"/>
          <w:szCs w:val="22"/>
        </w:rPr>
        <w:t>Somos una institución pública, integrada por servidores públicos profesionales y en constante formación; cuyo objetivo principal es el de brindar una impartición de justicia confiable, trasparente y oportuna, a la sociedad michoacana, así como un servicio de administración.</w:t>
      </w:r>
    </w:p>
    <w:p w14:paraId="60A40244" w14:textId="77777777" w:rsidR="000A09CD" w:rsidRDefault="000A09CD" w:rsidP="000A09CD">
      <w:pPr>
        <w:jc w:val="both"/>
        <w:rPr>
          <w:bCs/>
          <w:sz w:val="22"/>
          <w:szCs w:val="22"/>
        </w:rPr>
      </w:pPr>
    </w:p>
    <w:p w14:paraId="0EF7C811" w14:textId="77777777" w:rsidR="000A09CD" w:rsidRDefault="000A09CD" w:rsidP="000A09CD">
      <w:pPr>
        <w:jc w:val="both"/>
        <w:rPr>
          <w:bCs/>
          <w:sz w:val="22"/>
          <w:szCs w:val="22"/>
        </w:rPr>
      </w:pPr>
      <w:r>
        <w:rPr>
          <w:bCs/>
          <w:sz w:val="22"/>
          <w:szCs w:val="22"/>
        </w:rPr>
        <w:t>El Poder Judicial del Estado de Michoacán de Ocampo se encuentra inscrito ante la Secretaría de Hacienda y Crédito Público con Registro Federal de Contribuyentes propio.</w:t>
      </w:r>
    </w:p>
    <w:p w14:paraId="52C2F417" w14:textId="77777777" w:rsidR="000A09CD" w:rsidRDefault="000A09CD" w:rsidP="000A09CD">
      <w:pPr>
        <w:jc w:val="both"/>
        <w:rPr>
          <w:bCs/>
          <w:sz w:val="22"/>
          <w:szCs w:val="22"/>
        </w:rPr>
      </w:pPr>
    </w:p>
    <w:p w14:paraId="1C1AEDE0" w14:textId="77777777" w:rsidR="000A09CD" w:rsidRDefault="000A09CD" w:rsidP="000A09CD">
      <w:pPr>
        <w:jc w:val="both"/>
        <w:rPr>
          <w:sz w:val="22"/>
          <w:szCs w:val="22"/>
        </w:rPr>
      </w:pPr>
      <w:r>
        <w:rPr>
          <w:sz w:val="22"/>
          <w:szCs w:val="22"/>
        </w:rPr>
        <w:t xml:space="preserve">Es una entidad pública investida de personalidad jurídica patrimonio propio y autonomía conforme a la Ley Orgánica que rige su operación; </w:t>
      </w:r>
      <w:r w:rsidRPr="007F46EA">
        <w:rPr>
          <w:sz w:val="22"/>
          <w:szCs w:val="22"/>
        </w:rPr>
        <w:t>a la fecha</w:t>
      </w:r>
      <w:r>
        <w:rPr>
          <w:sz w:val="22"/>
          <w:szCs w:val="22"/>
        </w:rPr>
        <w:t>,</w:t>
      </w:r>
      <w:r w:rsidRPr="007F46EA">
        <w:rPr>
          <w:sz w:val="22"/>
          <w:szCs w:val="22"/>
        </w:rPr>
        <w:t xml:space="preserve"> está integrado por</w:t>
      </w:r>
      <w:r>
        <w:rPr>
          <w:sz w:val="22"/>
          <w:szCs w:val="22"/>
        </w:rPr>
        <w:t>:</w:t>
      </w:r>
    </w:p>
    <w:p w14:paraId="502463D8" w14:textId="77777777" w:rsidR="000A09CD" w:rsidRDefault="000A09CD" w:rsidP="000A09CD">
      <w:pPr>
        <w:jc w:val="both"/>
        <w:rPr>
          <w:sz w:val="22"/>
          <w:szCs w:val="22"/>
        </w:rPr>
      </w:pPr>
    </w:p>
    <w:p w14:paraId="1F173B86" w14:textId="77777777" w:rsidR="000A09CD" w:rsidRPr="007F46EA" w:rsidRDefault="000A09CD" w:rsidP="000A09CD">
      <w:pPr>
        <w:jc w:val="both"/>
        <w:rPr>
          <w:sz w:val="22"/>
          <w:szCs w:val="22"/>
        </w:rPr>
      </w:pPr>
      <w:r>
        <w:rPr>
          <w:sz w:val="22"/>
          <w:szCs w:val="22"/>
        </w:rPr>
        <w:t>E</w:t>
      </w:r>
      <w:r w:rsidRPr="007F46EA">
        <w:rPr>
          <w:sz w:val="22"/>
          <w:szCs w:val="22"/>
        </w:rPr>
        <w:t>l Supremo Tribunal de Justicia.</w:t>
      </w:r>
    </w:p>
    <w:p w14:paraId="5953464A" w14:textId="77777777" w:rsidR="000A09CD" w:rsidRDefault="000A09CD" w:rsidP="000A09CD">
      <w:pPr>
        <w:jc w:val="both"/>
        <w:rPr>
          <w:sz w:val="22"/>
          <w:szCs w:val="22"/>
        </w:rPr>
      </w:pPr>
    </w:p>
    <w:p w14:paraId="6ABC7114" w14:textId="41959654" w:rsidR="000A09CD" w:rsidRPr="00222DB3" w:rsidRDefault="000A09CD" w:rsidP="000A09CD">
      <w:pPr>
        <w:jc w:val="both"/>
        <w:rPr>
          <w:sz w:val="22"/>
          <w:szCs w:val="22"/>
        </w:rPr>
      </w:pPr>
      <w:r w:rsidRPr="00222DB3">
        <w:rPr>
          <w:sz w:val="22"/>
          <w:szCs w:val="22"/>
        </w:rPr>
        <w:t xml:space="preserve">-1 </w:t>
      </w:r>
      <w:proofErr w:type="gramStart"/>
      <w:r w:rsidRPr="00222DB3">
        <w:rPr>
          <w:sz w:val="22"/>
          <w:szCs w:val="22"/>
        </w:rPr>
        <w:t>Presidente</w:t>
      </w:r>
      <w:proofErr w:type="gramEnd"/>
      <w:r w:rsidR="003258D6">
        <w:rPr>
          <w:sz w:val="22"/>
          <w:szCs w:val="22"/>
        </w:rPr>
        <w:t xml:space="preserve"> </w:t>
      </w:r>
      <w:r w:rsidRPr="00222DB3">
        <w:rPr>
          <w:sz w:val="22"/>
          <w:szCs w:val="22"/>
        </w:rPr>
        <w:t xml:space="preserve">Magistrado que es también </w:t>
      </w:r>
      <w:r>
        <w:rPr>
          <w:sz w:val="22"/>
          <w:szCs w:val="22"/>
        </w:rPr>
        <w:t>P</w:t>
      </w:r>
      <w:r w:rsidRPr="00222DB3">
        <w:rPr>
          <w:sz w:val="22"/>
          <w:szCs w:val="22"/>
        </w:rPr>
        <w:t xml:space="preserve">residente del Consejo del Poder Judicial del Estado </w:t>
      </w:r>
    </w:p>
    <w:p w14:paraId="5A4AF131" w14:textId="77777777" w:rsidR="000A09CD" w:rsidRPr="00222DB3" w:rsidRDefault="000A09CD" w:rsidP="000A09CD">
      <w:pPr>
        <w:rPr>
          <w:sz w:val="22"/>
          <w:szCs w:val="22"/>
        </w:rPr>
      </w:pPr>
      <w:r w:rsidRPr="00222DB3">
        <w:rPr>
          <w:sz w:val="22"/>
          <w:szCs w:val="22"/>
        </w:rPr>
        <w:t xml:space="preserve">-9 Magistrados de 9 Salas Civiles </w:t>
      </w:r>
    </w:p>
    <w:p w14:paraId="0813D858" w14:textId="77777777" w:rsidR="000A09CD" w:rsidRPr="00222DB3" w:rsidRDefault="000A09CD" w:rsidP="000A09CD">
      <w:pPr>
        <w:rPr>
          <w:sz w:val="22"/>
          <w:szCs w:val="22"/>
        </w:rPr>
      </w:pPr>
      <w:r w:rsidRPr="00222DB3">
        <w:rPr>
          <w:sz w:val="22"/>
          <w:szCs w:val="22"/>
        </w:rPr>
        <w:t>-9 Magistrados de 9 Salas Penales</w:t>
      </w:r>
    </w:p>
    <w:p w14:paraId="7C5F5EE3" w14:textId="47B29C23" w:rsidR="000A09CD" w:rsidRPr="00222DB3" w:rsidRDefault="000A09CD" w:rsidP="000A09CD">
      <w:pPr>
        <w:rPr>
          <w:sz w:val="22"/>
          <w:szCs w:val="22"/>
        </w:rPr>
      </w:pPr>
      <w:r w:rsidRPr="00222DB3">
        <w:rPr>
          <w:sz w:val="22"/>
          <w:szCs w:val="22"/>
        </w:rPr>
        <w:t>-3</w:t>
      </w:r>
      <w:r w:rsidR="00C72371">
        <w:rPr>
          <w:sz w:val="22"/>
          <w:szCs w:val="22"/>
        </w:rPr>
        <w:t>3</w:t>
      </w:r>
      <w:r w:rsidRPr="00222DB3">
        <w:rPr>
          <w:sz w:val="22"/>
          <w:szCs w:val="22"/>
        </w:rPr>
        <w:t xml:space="preserve"> Juzgados de Primera Instancia en Materia Civil</w:t>
      </w:r>
    </w:p>
    <w:p w14:paraId="71C83022" w14:textId="77777777" w:rsidR="000A09CD" w:rsidRPr="00222DB3" w:rsidRDefault="000A09CD" w:rsidP="000A09CD">
      <w:pPr>
        <w:jc w:val="both"/>
        <w:rPr>
          <w:sz w:val="22"/>
          <w:szCs w:val="22"/>
        </w:rPr>
      </w:pPr>
      <w:r w:rsidRPr="00222DB3">
        <w:rPr>
          <w:sz w:val="22"/>
          <w:szCs w:val="22"/>
        </w:rPr>
        <w:t>-</w:t>
      </w:r>
      <w:r>
        <w:rPr>
          <w:sz w:val="22"/>
          <w:szCs w:val="22"/>
        </w:rPr>
        <w:t xml:space="preserve">  8</w:t>
      </w:r>
      <w:r w:rsidRPr="00222DB3">
        <w:rPr>
          <w:sz w:val="22"/>
          <w:szCs w:val="22"/>
        </w:rPr>
        <w:t xml:space="preserve"> Juzgados de Primera Instancia en Materia Familiar</w:t>
      </w:r>
    </w:p>
    <w:p w14:paraId="27EB8A5B" w14:textId="77777777" w:rsidR="000A09CD" w:rsidRPr="00222DB3" w:rsidRDefault="000A09CD" w:rsidP="000A09CD">
      <w:pPr>
        <w:jc w:val="both"/>
        <w:rPr>
          <w:sz w:val="22"/>
          <w:szCs w:val="22"/>
        </w:rPr>
      </w:pPr>
      <w:r w:rsidRPr="00222DB3">
        <w:rPr>
          <w:sz w:val="22"/>
          <w:szCs w:val="22"/>
        </w:rPr>
        <w:t xml:space="preserve">-  </w:t>
      </w:r>
      <w:r>
        <w:rPr>
          <w:sz w:val="22"/>
          <w:szCs w:val="22"/>
        </w:rPr>
        <w:t>9</w:t>
      </w:r>
      <w:r w:rsidRPr="00222DB3">
        <w:rPr>
          <w:sz w:val="22"/>
          <w:szCs w:val="22"/>
        </w:rPr>
        <w:t xml:space="preserve"> Juzgados de Primera Instancia en Materia Oral Familiar</w:t>
      </w:r>
    </w:p>
    <w:p w14:paraId="12277E3B" w14:textId="1D369007" w:rsidR="000A09CD" w:rsidRDefault="000A09CD" w:rsidP="000A09CD">
      <w:pPr>
        <w:jc w:val="both"/>
        <w:rPr>
          <w:sz w:val="22"/>
          <w:szCs w:val="22"/>
        </w:rPr>
      </w:pPr>
      <w:r>
        <w:rPr>
          <w:sz w:val="22"/>
          <w:szCs w:val="22"/>
        </w:rPr>
        <w:t>-  1 Juzgado Auxiliar en Materia Oral Familiar Especializado en Atención de Violencia Familiar y     Violencia contra la Mujer por Razón de Género</w:t>
      </w:r>
    </w:p>
    <w:p w14:paraId="51403063" w14:textId="77777777" w:rsidR="00E461A1" w:rsidRDefault="00E461A1" w:rsidP="000A09CD">
      <w:pPr>
        <w:jc w:val="both"/>
        <w:rPr>
          <w:sz w:val="22"/>
          <w:szCs w:val="22"/>
        </w:rPr>
      </w:pPr>
    </w:p>
    <w:p w14:paraId="1022679E" w14:textId="2A856617" w:rsidR="000A09CD" w:rsidRPr="00222DB3" w:rsidRDefault="000A09CD" w:rsidP="000A09CD">
      <w:pPr>
        <w:jc w:val="both"/>
        <w:rPr>
          <w:sz w:val="22"/>
          <w:szCs w:val="22"/>
        </w:rPr>
      </w:pPr>
      <w:r w:rsidRPr="00222DB3">
        <w:rPr>
          <w:sz w:val="22"/>
          <w:szCs w:val="22"/>
        </w:rPr>
        <w:t>-</w:t>
      </w:r>
      <w:r>
        <w:rPr>
          <w:sz w:val="22"/>
          <w:szCs w:val="22"/>
        </w:rPr>
        <w:t xml:space="preserve">  </w:t>
      </w:r>
      <w:r w:rsidR="00C72371">
        <w:rPr>
          <w:sz w:val="22"/>
          <w:szCs w:val="22"/>
        </w:rPr>
        <w:t>4</w:t>
      </w:r>
      <w:r w:rsidRPr="00222DB3">
        <w:rPr>
          <w:sz w:val="22"/>
          <w:szCs w:val="22"/>
        </w:rPr>
        <w:t xml:space="preserve"> Juzgados de Primera Instancia en Materia Penal</w:t>
      </w:r>
    </w:p>
    <w:p w14:paraId="12EDC522" w14:textId="5428066E" w:rsidR="000A09CD" w:rsidRPr="00222DB3" w:rsidRDefault="000A09CD" w:rsidP="000A09CD">
      <w:pPr>
        <w:jc w:val="both"/>
        <w:rPr>
          <w:sz w:val="22"/>
          <w:szCs w:val="22"/>
        </w:rPr>
      </w:pPr>
      <w:r w:rsidRPr="00222DB3">
        <w:rPr>
          <w:sz w:val="22"/>
          <w:szCs w:val="22"/>
        </w:rPr>
        <w:t>-</w:t>
      </w:r>
      <w:r w:rsidR="00C72371">
        <w:rPr>
          <w:sz w:val="22"/>
          <w:szCs w:val="22"/>
        </w:rPr>
        <w:t>20</w:t>
      </w:r>
      <w:r w:rsidRPr="00222DB3">
        <w:rPr>
          <w:sz w:val="22"/>
          <w:szCs w:val="22"/>
        </w:rPr>
        <w:t xml:space="preserve"> Juzgados de Primera Instancia Mixtos</w:t>
      </w:r>
    </w:p>
    <w:p w14:paraId="46B06DB0" w14:textId="77777777" w:rsidR="000A09CD" w:rsidRDefault="000A09CD" w:rsidP="000A09CD">
      <w:pPr>
        <w:jc w:val="both"/>
        <w:rPr>
          <w:sz w:val="22"/>
          <w:szCs w:val="22"/>
        </w:rPr>
      </w:pPr>
      <w:r w:rsidRPr="00222DB3">
        <w:rPr>
          <w:sz w:val="22"/>
          <w:szCs w:val="22"/>
        </w:rPr>
        <w:t>-</w:t>
      </w:r>
      <w:r>
        <w:rPr>
          <w:sz w:val="22"/>
          <w:szCs w:val="22"/>
        </w:rPr>
        <w:t xml:space="preserve">  </w:t>
      </w:r>
      <w:r w:rsidRPr="00222DB3">
        <w:rPr>
          <w:sz w:val="22"/>
          <w:szCs w:val="22"/>
        </w:rPr>
        <w:t>6</w:t>
      </w:r>
      <w:r>
        <w:rPr>
          <w:sz w:val="22"/>
          <w:szCs w:val="22"/>
        </w:rPr>
        <w:t xml:space="preserve"> </w:t>
      </w:r>
      <w:r w:rsidRPr="00222DB3">
        <w:rPr>
          <w:sz w:val="22"/>
          <w:szCs w:val="22"/>
        </w:rPr>
        <w:t>Juzgados de Ejecución de Sanciones Penales</w:t>
      </w:r>
    </w:p>
    <w:p w14:paraId="796CC596" w14:textId="68326DD1" w:rsidR="000A09CD" w:rsidRDefault="000A09CD" w:rsidP="000A09CD">
      <w:pPr>
        <w:jc w:val="both"/>
        <w:rPr>
          <w:sz w:val="22"/>
          <w:szCs w:val="22"/>
        </w:rPr>
      </w:pPr>
      <w:r>
        <w:rPr>
          <w:sz w:val="22"/>
          <w:szCs w:val="22"/>
        </w:rPr>
        <w:t xml:space="preserve">-  </w:t>
      </w:r>
      <w:r w:rsidR="00C72371">
        <w:rPr>
          <w:sz w:val="22"/>
          <w:szCs w:val="22"/>
        </w:rPr>
        <w:t>5</w:t>
      </w:r>
      <w:r>
        <w:rPr>
          <w:sz w:val="22"/>
          <w:szCs w:val="22"/>
        </w:rPr>
        <w:t xml:space="preserve"> Juzgados laborales: </w:t>
      </w:r>
    </w:p>
    <w:p w14:paraId="5CE504BA" w14:textId="77777777" w:rsidR="000A09CD" w:rsidRDefault="000A09CD" w:rsidP="000A09CD">
      <w:pPr>
        <w:jc w:val="both"/>
        <w:rPr>
          <w:sz w:val="22"/>
          <w:szCs w:val="22"/>
        </w:rPr>
      </w:pPr>
      <w:r>
        <w:rPr>
          <w:sz w:val="22"/>
          <w:szCs w:val="22"/>
        </w:rPr>
        <w:t xml:space="preserve">       Juzgado 1° Laboral Región Morelia</w:t>
      </w:r>
    </w:p>
    <w:p w14:paraId="58F32983" w14:textId="71ABD88B" w:rsidR="000A09CD" w:rsidRDefault="000A09CD" w:rsidP="000A09CD">
      <w:pPr>
        <w:jc w:val="both"/>
        <w:rPr>
          <w:sz w:val="22"/>
          <w:szCs w:val="22"/>
        </w:rPr>
      </w:pPr>
      <w:r>
        <w:rPr>
          <w:sz w:val="22"/>
          <w:szCs w:val="22"/>
        </w:rPr>
        <w:t xml:space="preserve">       Juzgado 2° Laboral Región Morelia</w:t>
      </w:r>
    </w:p>
    <w:p w14:paraId="689F42BB" w14:textId="39F456E7" w:rsidR="00C72371" w:rsidRDefault="00C72371" w:rsidP="000A09CD">
      <w:pPr>
        <w:jc w:val="both"/>
        <w:rPr>
          <w:sz w:val="22"/>
          <w:szCs w:val="22"/>
        </w:rPr>
      </w:pPr>
      <w:r>
        <w:rPr>
          <w:sz w:val="22"/>
          <w:szCs w:val="22"/>
        </w:rPr>
        <w:t xml:space="preserve">       Juzgado 3° Laboral Región Morelia</w:t>
      </w:r>
    </w:p>
    <w:p w14:paraId="038C6D8C" w14:textId="77777777" w:rsidR="000A09CD" w:rsidRDefault="000A09CD" w:rsidP="000A09CD">
      <w:pPr>
        <w:jc w:val="both"/>
        <w:rPr>
          <w:sz w:val="22"/>
          <w:szCs w:val="22"/>
        </w:rPr>
      </w:pPr>
      <w:r>
        <w:rPr>
          <w:sz w:val="22"/>
          <w:szCs w:val="22"/>
        </w:rPr>
        <w:t xml:space="preserve">       Juzgado Laboral Región Uruapan</w:t>
      </w:r>
    </w:p>
    <w:p w14:paraId="3D533700" w14:textId="77777777" w:rsidR="000A09CD" w:rsidRPr="00222DB3" w:rsidRDefault="000A09CD" w:rsidP="000A09CD">
      <w:pPr>
        <w:jc w:val="both"/>
        <w:rPr>
          <w:sz w:val="22"/>
          <w:szCs w:val="22"/>
        </w:rPr>
      </w:pPr>
      <w:r>
        <w:rPr>
          <w:sz w:val="22"/>
          <w:szCs w:val="22"/>
        </w:rPr>
        <w:t xml:space="preserve">       Juzgado Laboral Región Zamora       </w:t>
      </w:r>
    </w:p>
    <w:p w14:paraId="3C71DC1C" w14:textId="77777777" w:rsidR="000A09CD" w:rsidRPr="00222DB3" w:rsidRDefault="000A09CD" w:rsidP="000A09CD">
      <w:pPr>
        <w:jc w:val="both"/>
        <w:rPr>
          <w:sz w:val="22"/>
          <w:szCs w:val="22"/>
        </w:rPr>
      </w:pPr>
      <w:r w:rsidRPr="00222DB3">
        <w:rPr>
          <w:sz w:val="22"/>
          <w:szCs w:val="22"/>
        </w:rPr>
        <w:t>-</w:t>
      </w:r>
      <w:r>
        <w:rPr>
          <w:sz w:val="22"/>
          <w:szCs w:val="22"/>
        </w:rPr>
        <w:t xml:space="preserve">  </w:t>
      </w:r>
      <w:r w:rsidRPr="00222DB3">
        <w:rPr>
          <w:sz w:val="22"/>
          <w:szCs w:val="22"/>
        </w:rPr>
        <w:t>1 Juzgado de Apelación Especializado en Justicia Integral para Adolescentes en Morelia</w:t>
      </w:r>
    </w:p>
    <w:p w14:paraId="7715E13B" w14:textId="36C02F9C" w:rsidR="000A09CD" w:rsidRPr="00222DB3" w:rsidRDefault="000A09CD" w:rsidP="000A09CD">
      <w:pPr>
        <w:jc w:val="both"/>
        <w:rPr>
          <w:sz w:val="22"/>
          <w:szCs w:val="22"/>
        </w:rPr>
      </w:pPr>
      <w:r w:rsidRPr="00222DB3">
        <w:rPr>
          <w:sz w:val="22"/>
          <w:szCs w:val="22"/>
        </w:rPr>
        <w:t>-</w:t>
      </w:r>
      <w:r>
        <w:rPr>
          <w:sz w:val="22"/>
          <w:szCs w:val="22"/>
        </w:rPr>
        <w:t xml:space="preserve">  </w:t>
      </w:r>
      <w:r w:rsidRPr="00222DB3">
        <w:rPr>
          <w:sz w:val="22"/>
          <w:szCs w:val="22"/>
        </w:rPr>
        <w:t xml:space="preserve">1 Juzgado de la Causa Especializado en Justicia Integral para </w:t>
      </w:r>
      <w:r w:rsidR="004A5240">
        <w:rPr>
          <w:sz w:val="22"/>
          <w:szCs w:val="22"/>
        </w:rPr>
        <w:t>A</w:t>
      </w:r>
      <w:r w:rsidRPr="00222DB3">
        <w:rPr>
          <w:sz w:val="22"/>
          <w:szCs w:val="22"/>
        </w:rPr>
        <w:t>dolescentes</w:t>
      </w:r>
    </w:p>
    <w:p w14:paraId="1D6E8414" w14:textId="6E20A757" w:rsidR="000A09CD" w:rsidRPr="00222DB3" w:rsidRDefault="000A09CD" w:rsidP="000A09CD">
      <w:pPr>
        <w:jc w:val="both"/>
        <w:rPr>
          <w:sz w:val="22"/>
          <w:szCs w:val="22"/>
        </w:rPr>
      </w:pPr>
      <w:r>
        <w:rPr>
          <w:sz w:val="22"/>
          <w:szCs w:val="22"/>
        </w:rPr>
        <w:t>-</w:t>
      </w:r>
      <w:r w:rsidR="004A5240">
        <w:rPr>
          <w:sz w:val="22"/>
          <w:szCs w:val="22"/>
        </w:rPr>
        <w:t>18</w:t>
      </w:r>
      <w:r w:rsidRPr="00222DB3">
        <w:rPr>
          <w:sz w:val="22"/>
          <w:szCs w:val="22"/>
        </w:rPr>
        <w:t xml:space="preserve"> Juzgados Menores</w:t>
      </w:r>
    </w:p>
    <w:p w14:paraId="33CDBF9E" w14:textId="315AE867" w:rsidR="000A09CD" w:rsidRPr="00222DB3" w:rsidRDefault="000A09CD" w:rsidP="000A09CD">
      <w:pPr>
        <w:jc w:val="both"/>
        <w:rPr>
          <w:sz w:val="22"/>
          <w:szCs w:val="22"/>
        </w:rPr>
      </w:pPr>
      <w:r w:rsidRPr="00222DB3">
        <w:rPr>
          <w:sz w:val="22"/>
          <w:szCs w:val="22"/>
        </w:rPr>
        <w:t>-</w:t>
      </w:r>
      <w:r>
        <w:rPr>
          <w:sz w:val="22"/>
          <w:szCs w:val="22"/>
        </w:rPr>
        <w:t xml:space="preserve">  </w:t>
      </w:r>
      <w:r w:rsidR="000D21F2">
        <w:rPr>
          <w:sz w:val="22"/>
          <w:szCs w:val="22"/>
        </w:rPr>
        <w:t>4</w:t>
      </w:r>
      <w:r w:rsidRPr="00222DB3">
        <w:rPr>
          <w:sz w:val="22"/>
          <w:szCs w:val="22"/>
        </w:rPr>
        <w:t xml:space="preserve"> Juzgados Menores en Materia Civil</w:t>
      </w:r>
    </w:p>
    <w:p w14:paraId="773CEDC2" w14:textId="77777777" w:rsidR="000A09CD" w:rsidRPr="00222DB3" w:rsidRDefault="000A09CD" w:rsidP="000A09CD">
      <w:pPr>
        <w:jc w:val="both"/>
        <w:rPr>
          <w:sz w:val="22"/>
          <w:szCs w:val="22"/>
        </w:rPr>
      </w:pPr>
      <w:r w:rsidRPr="00222DB3">
        <w:rPr>
          <w:sz w:val="22"/>
          <w:szCs w:val="22"/>
        </w:rPr>
        <w:t>-</w:t>
      </w:r>
      <w:r>
        <w:rPr>
          <w:sz w:val="22"/>
          <w:szCs w:val="22"/>
        </w:rPr>
        <w:t xml:space="preserve">  5</w:t>
      </w:r>
      <w:r w:rsidRPr="00222DB3">
        <w:rPr>
          <w:sz w:val="22"/>
          <w:szCs w:val="22"/>
        </w:rPr>
        <w:t xml:space="preserve"> Juzgados Menores Mixtos</w:t>
      </w:r>
    </w:p>
    <w:p w14:paraId="777A11C0" w14:textId="77777777" w:rsidR="000A09CD" w:rsidRPr="00222DB3" w:rsidRDefault="000A09CD" w:rsidP="000A09CD">
      <w:pPr>
        <w:jc w:val="both"/>
        <w:rPr>
          <w:sz w:val="22"/>
          <w:szCs w:val="22"/>
        </w:rPr>
      </w:pPr>
      <w:r w:rsidRPr="00222DB3">
        <w:rPr>
          <w:sz w:val="22"/>
          <w:szCs w:val="22"/>
        </w:rPr>
        <w:t>-</w:t>
      </w:r>
      <w:r>
        <w:rPr>
          <w:sz w:val="22"/>
          <w:szCs w:val="22"/>
        </w:rPr>
        <w:t xml:space="preserve">  </w:t>
      </w:r>
      <w:r w:rsidRPr="00222DB3">
        <w:rPr>
          <w:sz w:val="22"/>
          <w:szCs w:val="22"/>
        </w:rPr>
        <w:t>2 Juzgados Comunales</w:t>
      </w:r>
    </w:p>
    <w:p w14:paraId="2107F0B5" w14:textId="77777777" w:rsidR="000A09CD" w:rsidRPr="00222DB3" w:rsidRDefault="000A09CD" w:rsidP="000A09CD">
      <w:pPr>
        <w:jc w:val="both"/>
        <w:rPr>
          <w:sz w:val="22"/>
          <w:szCs w:val="22"/>
        </w:rPr>
      </w:pPr>
      <w:r w:rsidRPr="00222DB3">
        <w:rPr>
          <w:sz w:val="22"/>
          <w:szCs w:val="22"/>
        </w:rPr>
        <w:t>-</w:t>
      </w:r>
      <w:r>
        <w:rPr>
          <w:sz w:val="22"/>
          <w:szCs w:val="22"/>
        </w:rPr>
        <w:t xml:space="preserve">  6</w:t>
      </w:r>
      <w:r w:rsidRPr="00222DB3">
        <w:rPr>
          <w:sz w:val="22"/>
          <w:szCs w:val="22"/>
        </w:rPr>
        <w:t xml:space="preserve"> Sistema de Justicia Penal, Acusatorio y Oral Región:</w:t>
      </w:r>
    </w:p>
    <w:p w14:paraId="48AA1044" w14:textId="77777777" w:rsidR="000A09CD" w:rsidRDefault="000A09CD" w:rsidP="000A09CD">
      <w:pPr>
        <w:jc w:val="both"/>
        <w:rPr>
          <w:sz w:val="22"/>
          <w:szCs w:val="22"/>
        </w:rPr>
      </w:pPr>
      <w:r w:rsidRPr="00222DB3">
        <w:rPr>
          <w:sz w:val="22"/>
          <w:szCs w:val="22"/>
        </w:rPr>
        <w:t xml:space="preserve">      Apatzingán </w:t>
      </w:r>
    </w:p>
    <w:p w14:paraId="3F3EE99A" w14:textId="77777777" w:rsidR="000A09CD" w:rsidRPr="00222DB3" w:rsidRDefault="000A09CD" w:rsidP="000A09CD">
      <w:pPr>
        <w:jc w:val="both"/>
        <w:rPr>
          <w:sz w:val="22"/>
          <w:szCs w:val="22"/>
        </w:rPr>
      </w:pPr>
      <w:r w:rsidRPr="00222DB3">
        <w:rPr>
          <w:sz w:val="22"/>
          <w:szCs w:val="22"/>
        </w:rPr>
        <w:t xml:space="preserve">      Lázaro Cárdenas</w:t>
      </w:r>
    </w:p>
    <w:p w14:paraId="6B949E2C" w14:textId="77777777" w:rsidR="000A09CD" w:rsidRPr="00222DB3" w:rsidRDefault="000A09CD" w:rsidP="000A09CD">
      <w:pPr>
        <w:jc w:val="both"/>
        <w:rPr>
          <w:sz w:val="22"/>
          <w:szCs w:val="22"/>
        </w:rPr>
      </w:pPr>
      <w:r w:rsidRPr="00222DB3">
        <w:rPr>
          <w:sz w:val="22"/>
          <w:szCs w:val="22"/>
        </w:rPr>
        <w:t xml:space="preserve">      Morelia</w:t>
      </w:r>
    </w:p>
    <w:p w14:paraId="3F84E709" w14:textId="77777777" w:rsidR="000A09CD" w:rsidRPr="00222DB3" w:rsidRDefault="000A09CD" w:rsidP="000A09CD">
      <w:pPr>
        <w:jc w:val="both"/>
        <w:rPr>
          <w:sz w:val="22"/>
          <w:szCs w:val="22"/>
        </w:rPr>
      </w:pPr>
      <w:r w:rsidRPr="00222DB3">
        <w:rPr>
          <w:sz w:val="22"/>
          <w:szCs w:val="22"/>
        </w:rPr>
        <w:t xml:space="preserve">      Uruapan</w:t>
      </w:r>
    </w:p>
    <w:p w14:paraId="68A01138" w14:textId="77777777" w:rsidR="000A09CD" w:rsidRPr="00222DB3" w:rsidRDefault="000A09CD" w:rsidP="000A09CD">
      <w:pPr>
        <w:jc w:val="both"/>
        <w:rPr>
          <w:sz w:val="22"/>
          <w:szCs w:val="22"/>
        </w:rPr>
      </w:pPr>
      <w:r w:rsidRPr="00222DB3">
        <w:rPr>
          <w:sz w:val="22"/>
          <w:szCs w:val="22"/>
        </w:rPr>
        <w:t xml:space="preserve">      Zamora</w:t>
      </w:r>
    </w:p>
    <w:p w14:paraId="5FC18016" w14:textId="77777777" w:rsidR="000A09CD" w:rsidRDefault="000A09CD" w:rsidP="000A09CD">
      <w:pPr>
        <w:jc w:val="both"/>
        <w:rPr>
          <w:sz w:val="22"/>
          <w:szCs w:val="22"/>
        </w:rPr>
      </w:pPr>
      <w:r w:rsidRPr="00222DB3">
        <w:rPr>
          <w:sz w:val="22"/>
          <w:szCs w:val="22"/>
        </w:rPr>
        <w:t xml:space="preserve">      Zitácuaro</w:t>
      </w:r>
    </w:p>
    <w:p w14:paraId="1D5BB7AB" w14:textId="77777777" w:rsidR="000A09CD" w:rsidRPr="00222DB3" w:rsidRDefault="000A09CD" w:rsidP="000A09CD">
      <w:pPr>
        <w:jc w:val="both"/>
        <w:rPr>
          <w:sz w:val="22"/>
          <w:szCs w:val="22"/>
        </w:rPr>
      </w:pPr>
      <w:r w:rsidRPr="00222DB3">
        <w:rPr>
          <w:sz w:val="22"/>
          <w:szCs w:val="22"/>
        </w:rPr>
        <w:t>-7   Centros Estatales de Justicia Alternativa y Restaurativa Región:</w:t>
      </w:r>
    </w:p>
    <w:p w14:paraId="62A1CF45" w14:textId="77777777" w:rsidR="000A09CD" w:rsidRPr="00222DB3" w:rsidRDefault="000A09CD" w:rsidP="000A09CD">
      <w:pPr>
        <w:jc w:val="both"/>
        <w:rPr>
          <w:sz w:val="22"/>
          <w:szCs w:val="22"/>
        </w:rPr>
      </w:pPr>
      <w:r w:rsidRPr="00222DB3">
        <w:rPr>
          <w:sz w:val="22"/>
          <w:szCs w:val="22"/>
        </w:rPr>
        <w:t xml:space="preserve">      Apatzingán</w:t>
      </w:r>
    </w:p>
    <w:p w14:paraId="74997416" w14:textId="77777777" w:rsidR="000A09CD" w:rsidRPr="00222DB3" w:rsidRDefault="000A09CD" w:rsidP="000A09CD">
      <w:pPr>
        <w:jc w:val="both"/>
        <w:rPr>
          <w:sz w:val="22"/>
          <w:szCs w:val="22"/>
        </w:rPr>
      </w:pPr>
      <w:r w:rsidRPr="00222DB3">
        <w:rPr>
          <w:sz w:val="22"/>
          <w:szCs w:val="22"/>
        </w:rPr>
        <w:t xml:space="preserve">      Uruapan</w:t>
      </w:r>
    </w:p>
    <w:p w14:paraId="3E077105" w14:textId="77777777" w:rsidR="000A09CD" w:rsidRPr="00222DB3" w:rsidRDefault="000A09CD" w:rsidP="000A09CD">
      <w:pPr>
        <w:jc w:val="both"/>
        <w:rPr>
          <w:sz w:val="22"/>
          <w:szCs w:val="22"/>
        </w:rPr>
      </w:pPr>
      <w:r w:rsidRPr="00222DB3">
        <w:rPr>
          <w:sz w:val="22"/>
          <w:szCs w:val="22"/>
        </w:rPr>
        <w:t xml:space="preserve">      Morelia</w:t>
      </w:r>
    </w:p>
    <w:p w14:paraId="3E879E90" w14:textId="77777777" w:rsidR="000A09CD" w:rsidRPr="00222DB3" w:rsidRDefault="000A09CD" w:rsidP="000A09CD">
      <w:pPr>
        <w:jc w:val="both"/>
        <w:rPr>
          <w:sz w:val="22"/>
          <w:szCs w:val="22"/>
        </w:rPr>
      </w:pPr>
      <w:r w:rsidRPr="00222DB3">
        <w:rPr>
          <w:sz w:val="22"/>
          <w:szCs w:val="22"/>
        </w:rPr>
        <w:t xml:space="preserve">      Lázaro Cárdenas</w:t>
      </w:r>
    </w:p>
    <w:p w14:paraId="73DADAAB" w14:textId="77777777" w:rsidR="000A09CD" w:rsidRPr="00222DB3" w:rsidRDefault="000A09CD" w:rsidP="000A09CD">
      <w:pPr>
        <w:jc w:val="both"/>
        <w:rPr>
          <w:sz w:val="22"/>
          <w:szCs w:val="22"/>
        </w:rPr>
      </w:pPr>
      <w:r w:rsidRPr="00222DB3">
        <w:rPr>
          <w:sz w:val="22"/>
          <w:szCs w:val="22"/>
        </w:rPr>
        <w:t xml:space="preserve">      Pátzcuaro</w:t>
      </w:r>
    </w:p>
    <w:p w14:paraId="2E03C297" w14:textId="77777777" w:rsidR="000A09CD" w:rsidRPr="00222DB3" w:rsidRDefault="000A09CD" w:rsidP="000A09CD">
      <w:pPr>
        <w:jc w:val="both"/>
        <w:rPr>
          <w:sz w:val="22"/>
          <w:szCs w:val="22"/>
        </w:rPr>
      </w:pPr>
      <w:r w:rsidRPr="00222DB3">
        <w:rPr>
          <w:sz w:val="22"/>
          <w:szCs w:val="22"/>
        </w:rPr>
        <w:t xml:space="preserve">      Zamora</w:t>
      </w:r>
    </w:p>
    <w:p w14:paraId="614CE70E" w14:textId="77777777" w:rsidR="000A09CD" w:rsidRPr="00222DB3" w:rsidRDefault="000A09CD" w:rsidP="000A09CD">
      <w:pPr>
        <w:jc w:val="both"/>
        <w:rPr>
          <w:sz w:val="22"/>
          <w:szCs w:val="22"/>
        </w:rPr>
      </w:pPr>
      <w:r w:rsidRPr="00222DB3">
        <w:rPr>
          <w:sz w:val="22"/>
          <w:szCs w:val="22"/>
        </w:rPr>
        <w:t xml:space="preserve">      Zitácuaro</w:t>
      </w:r>
    </w:p>
    <w:p w14:paraId="5E48F9DF" w14:textId="77777777" w:rsidR="000A09CD" w:rsidRPr="00222DB3" w:rsidRDefault="000A09CD" w:rsidP="000A09CD">
      <w:pPr>
        <w:jc w:val="both"/>
        <w:rPr>
          <w:sz w:val="22"/>
          <w:szCs w:val="22"/>
        </w:rPr>
      </w:pPr>
      <w:r w:rsidRPr="00222DB3">
        <w:rPr>
          <w:sz w:val="22"/>
          <w:szCs w:val="22"/>
        </w:rPr>
        <w:t>-1   Dirección de Gestión del Sistema de Justicia Penal, Acusatorio y Oral Morelia</w:t>
      </w:r>
    </w:p>
    <w:p w14:paraId="30A6CE88" w14:textId="77777777" w:rsidR="000A09CD" w:rsidRPr="00222DB3" w:rsidRDefault="000A09CD" w:rsidP="000A09CD">
      <w:pPr>
        <w:jc w:val="both"/>
        <w:rPr>
          <w:sz w:val="22"/>
          <w:szCs w:val="22"/>
        </w:rPr>
      </w:pPr>
      <w:r w:rsidRPr="00222DB3">
        <w:rPr>
          <w:sz w:val="22"/>
          <w:szCs w:val="22"/>
        </w:rPr>
        <w:t>-1   Oficina para personal a disposición del Pleno del Consejo del Poder Judicial</w:t>
      </w:r>
    </w:p>
    <w:p w14:paraId="0A4E0E2D" w14:textId="69007433" w:rsidR="000A09CD" w:rsidRDefault="000A09CD" w:rsidP="000A09CD">
      <w:pPr>
        <w:jc w:val="both"/>
        <w:rPr>
          <w:sz w:val="22"/>
          <w:szCs w:val="22"/>
        </w:rPr>
      </w:pPr>
      <w:r w:rsidRPr="00222DB3">
        <w:rPr>
          <w:sz w:val="22"/>
          <w:szCs w:val="22"/>
        </w:rPr>
        <w:t>-1   Sistema Integral de Justicia Penal para Adolescentes en el Estado</w:t>
      </w:r>
      <w:r w:rsidR="004A5240">
        <w:rPr>
          <w:sz w:val="22"/>
          <w:szCs w:val="22"/>
        </w:rPr>
        <w:t xml:space="preserve"> (</w:t>
      </w:r>
      <w:r w:rsidRPr="00222DB3">
        <w:rPr>
          <w:sz w:val="22"/>
          <w:szCs w:val="22"/>
        </w:rPr>
        <w:t>Morelia</w:t>
      </w:r>
      <w:r w:rsidR="004A5240">
        <w:rPr>
          <w:sz w:val="22"/>
          <w:szCs w:val="22"/>
        </w:rPr>
        <w:t>)</w:t>
      </w:r>
    </w:p>
    <w:p w14:paraId="6F8294DC" w14:textId="77777777" w:rsidR="000A09CD" w:rsidRDefault="000A09CD" w:rsidP="000A09CD">
      <w:pPr>
        <w:jc w:val="both"/>
        <w:rPr>
          <w:sz w:val="22"/>
          <w:szCs w:val="22"/>
        </w:rPr>
      </w:pPr>
      <w:r>
        <w:rPr>
          <w:sz w:val="22"/>
          <w:szCs w:val="22"/>
        </w:rPr>
        <w:t>-2   Unidad de Gestión del Sistema de Justicia Penal, Acusatorio y Oral</w:t>
      </w:r>
    </w:p>
    <w:p w14:paraId="7F95A4D1" w14:textId="77777777" w:rsidR="000A09CD" w:rsidRDefault="000A09CD" w:rsidP="000A09CD">
      <w:pPr>
        <w:jc w:val="both"/>
        <w:rPr>
          <w:sz w:val="22"/>
          <w:szCs w:val="22"/>
        </w:rPr>
      </w:pPr>
      <w:r>
        <w:rPr>
          <w:sz w:val="22"/>
          <w:szCs w:val="22"/>
        </w:rPr>
        <w:t>-1   Coordinación de Gestión del Sistema de Justicia Laboral Morelia</w:t>
      </w:r>
    </w:p>
    <w:p w14:paraId="2AE0F185" w14:textId="77777777" w:rsidR="000A09CD" w:rsidRDefault="000A09CD" w:rsidP="000A09CD">
      <w:pPr>
        <w:jc w:val="both"/>
        <w:rPr>
          <w:sz w:val="22"/>
          <w:szCs w:val="22"/>
        </w:rPr>
      </w:pPr>
    </w:p>
    <w:p w14:paraId="129E3E15" w14:textId="77777777" w:rsidR="000A09CD" w:rsidRPr="00222DB3" w:rsidRDefault="000A09CD" w:rsidP="000A09CD">
      <w:pPr>
        <w:jc w:val="both"/>
        <w:rPr>
          <w:sz w:val="22"/>
          <w:szCs w:val="22"/>
        </w:rPr>
      </w:pPr>
      <w:r w:rsidRPr="00222DB3">
        <w:rPr>
          <w:sz w:val="22"/>
          <w:szCs w:val="22"/>
        </w:rPr>
        <w:t xml:space="preserve">A partir del 12 de octubre de 2015, </w:t>
      </w:r>
      <w:r>
        <w:rPr>
          <w:sz w:val="22"/>
          <w:szCs w:val="22"/>
        </w:rPr>
        <w:t>cesa</w:t>
      </w:r>
      <w:r w:rsidRPr="00222DB3">
        <w:rPr>
          <w:sz w:val="22"/>
          <w:szCs w:val="22"/>
        </w:rPr>
        <w:t xml:space="preserve"> </w:t>
      </w:r>
      <w:r>
        <w:rPr>
          <w:sz w:val="22"/>
          <w:szCs w:val="22"/>
        </w:rPr>
        <w:t xml:space="preserve">funciones </w:t>
      </w:r>
      <w:r w:rsidRPr="00222DB3">
        <w:rPr>
          <w:sz w:val="22"/>
          <w:szCs w:val="22"/>
        </w:rPr>
        <w:t xml:space="preserve">el Juzgado de Adolescentes de Uruapan y se </w:t>
      </w:r>
      <w:r>
        <w:rPr>
          <w:sz w:val="22"/>
          <w:szCs w:val="22"/>
        </w:rPr>
        <w:t>apertura</w:t>
      </w:r>
      <w:r w:rsidRPr="00222DB3">
        <w:rPr>
          <w:sz w:val="22"/>
          <w:szCs w:val="22"/>
        </w:rPr>
        <w:t xml:space="preserve"> en la ciudad de Morelia.</w:t>
      </w:r>
    </w:p>
    <w:p w14:paraId="5BC05909" w14:textId="77777777" w:rsidR="000A09CD" w:rsidRDefault="000A09CD" w:rsidP="000A09CD">
      <w:pPr>
        <w:jc w:val="both"/>
        <w:rPr>
          <w:sz w:val="22"/>
          <w:szCs w:val="22"/>
        </w:rPr>
      </w:pPr>
    </w:p>
    <w:p w14:paraId="7D248AF4" w14:textId="77777777" w:rsidR="000A09CD" w:rsidRDefault="000A09CD" w:rsidP="000A09CD">
      <w:pPr>
        <w:jc w:val="both"/>
        <w:rPr>
          <w:sz w:val="22"/>
          <w:szCs w:val="22"/>
        </w:rPr>
      </w:pPr>
      <w:r w:rsidRPr="00222DB3">
        <w:rPr>
          <w:sz w:val="22"/>
          <w:szCs w:val="22"/>
        </w:rPr>
        <w:t xml:space="preserve"> Durante el mes de noviembre de 2015 inicia actividades la Oficialía de Partes y Turno de los Juzgados Especializados en Justicia Integral para Adolescentes.</w:t>
      </w:r>
    </w:p>
    <w:p w14:paraId="7DF3A6ED" w14:textId="77777777" w:rsidR="000A09CD" w:rsidRDefault="000A09CD" w:rsidP="000A09CD">
      <w:pPr>
        <w:jc w:val="both"/>
        <w:rPr>
          <w:sz w:val="22"/>
          <w:szCs w:val="22"/>
        </w:rPr>
      </w:pPr>
    </w:p>
    <w:p w14:paraId="0757CEB5" w14:textId="77777777" w:rsidR="000A09CD" w:rsidRDefault="000A09CD" w:rsidP="000A09CD">
      <w:pPr>
        <w:jc w:val="both"/>
        <w:rPr>
          <w:sz w:val="22"/>
          <w:szCs w:val="22"/>
        </w:rPr>
      </w:pPr>
      <w:r w:rsidRPr="00222DB3">
        <w:rPr>
          <w:sz w:val="22"/>
          <w:szCs w:val="22"/>
        </w:rPr>
        <w:t>El 23 de mayo del 2006 se integra el Consejo del Poder Judicial, órgano conformado como a continuación se señala:</w:t>
      </w:r>
      <w:r>
        <w:rPr>
          <w:sz w:val="22"/>
          <w:szCs w:val="22"/>
        </w:rPr>
        <w:tab/>
      </w:r>
    </w:p>
    <w:p w14:paraId="4EA1ABED" w14:textId="77777777" w:rsidR="000A09CD" w:rsidRDefault="000A09CD" w:rsidP="000A09CD">
      <w:pPr>
        <w:jc w:val="both"/>
        <w:rPr>
          <w:sz w:val="22"/>
          <w:szCs w:val="22"/>
        </w:rPr>
      </w:pPr>
    </w:p>
    <w:p w14:paraId="2B4D8974" w14:textId="77777777" w:rsidR="000A09CD" w:rsidRPr="00222DB3" w:rsidRDefault="000A09CD" w:rsidP="000A09CD">
      <w:pPr>
        <w:jc w:val="both"/>
        <w:rPr>
          <w:sz w:val="22"/>
          <w:szCs w:val="22"/>
        </w:rPr>
      </w:pPr>
      <w:r w:rsidRPr="00222DB3">
        <w:rPr>
          <w:sz w:val="22"/>
          <w:szCs w:val="22"/>
        </w:rPr>
        <w:t xml:space="preserve">- 1 </w:t>
      </w:r>
      <w:proofErr w:type="gramStart"/>
      <w:r w:rsidRPr="00222DB3">
        <w:rPr>
          <w:sz w:val="22"/>
          <w:szCs w:val="22"/>
        </w:rPr>
        <w:t>Presidente</w:t>
      </w:r>
      <w:proofErr w:type="gramEnd"/>
      <w:r w:rsidRPr="00222DB3">
        <w:rPr>
          <w:sz w:val="22"/>
          <w:szCs w:val="22"/>
        </w:rPr>
        <w:t xml:space="preserve"> que es a la vez Presidente del Supremo Tribunal de Justicia</w:t>
      </w:r>
    </w:p>
    <w:p w14:paraId="589EDF43" w14:textId="77777777" w:rsidR="000A09CD" w:rsidRDefault="000A09CD" w:rsidP="000A09CD">
      <w:pPr>
        <w:jc w:val="both"/>
        <w:rPr>
          <w:sz w:val="22"/>
          <w:szCs w:val="22"/>
        </w:rPr>
      </w:pPr>
      <w:r w:rsidRPr="00222DB3">
        <w:rPr>
          <w:sz w:val="22"/>
          <w:szCs w:val="22"/>
        </w:rPr>
        <w:t xml:space="preserve">Cuatro consejeros </w:t>
      </w:r>
    </w:p>
    <w:p w14:paraId="61E7E90D" w14:textId="77777777" w:rsidR="000A09CD" w:rsidRPr="00222DB3" w:rsidRDefault="000A09CD" w:rsidP="000A09CD">
      <w:pPr>
        <w:jc w:val="both"/>
        <w:rPr>
          <w:sz w:val="22"/>
          <w:szCs w:val="22"/>
        </w:rPr>
      </w:pPr>
    </w:p>
    <w:p w14:paraId="18E47E27" w14:textId="77777777" w:rsidR="000A09CD" w:rsidRPr="00222DB3" w:rsidRDefault="000A09CD" w:rsidP="000A09CD">
      <w:pPr>
        <w:jc w:val="both"/>
        <w:rPr>
          <w:sz w:val="22"/>
          <w:szCs w:val="22"/>
        </w:rPr>
      </w:pPr>
      <w:r w:rsidRPr="00222DB3">
        <w:rPr>
          <w:sz w:val="22"/>
          <w:szCs w:val="22"/>
        </w:rPr>
        <w:t>- 1 consejero por el Poder Ejecutivo</w:t>
      </w:r>
    </w:p>
    <w:p w14:paraId="10C85D43" w14:textId="77777777" w:rsidR="000A09CD" w:rsidRPr="00222DB3" w:rsidRDefault="000A09CD" w:rsidP="000A09CD">
      <w:pPr>
        <w:jc w:val="both"/>
        <w:rPr>
          <w:sz w:val="22"/>
          <w:szCs w:val="22"/>
        </w:rPr>
      </w:pPr>
      <w:r w:rsidRPr="00222DB3">
        <w:rPr>
          <w:sz w:val="22"/>
          <w:szCs w:val="22"/>
        </w:rPr>
        <w:t>- 1 consejero por el Poder Legislativo</w:t>
      </w:r>
    </w:p>
    <w:p w14:paraId="71AE8491" w14:textId="77777777" w:rsidR="000A09CD" w:rsidRPr="00222DB3" w:rsidRDefault="000A09CD" w:rsidP="000A09CD">
      <w:pPr>
        <w:jc w:val="both"/>
        <w:rPr>
          <w:sz w:val="22"/>
          <w:szCs w:val="22"/>
        </w:rPr>
      </w:pPr>
      <w:r w:rsidRPr="00222DB3">
        <w:rPr>
          <w:sz w:val="22"/>
          <w:szCs w:val="22"/>
        </w:rPr>
        <w:t>- 1 consejero por el Pleno del Supremo Tribunal de Justicia</w:t>
      </w:r>
    </w:p>
    <w:p w14:paraId="4F20957A" w14:textId="77777777" w:rsidR="000A09CD" w:rsidRPr="00222DB3" w:rsidRDefault="000A09CD" w:rsidP="000A09CD">
      <w:pPr>
        <w:jc w:val="both"/>
        <w:rPr>
          <w:sz w:val="22"/>
          <w:szCs w:val="22"/>
        </w:rPr>
      </w:pPr>
      <w:r w:rsidRPr="00222DB3">
        <w:rPr>
          <w:sz w:val="22"/>
          <w:szCs w:val="22"/>
        </w:rPr>
        <w:t>- 1 consejero por los Jueces</w:t>
      </w:r>
    </w:p>
    <w:p w14:paraId="30134B41" w14:textId="4509D4E2" w:rsidR="000A09CD" w:rsidRDefault="000A09CD" w:rsidP="000A09CD">
      <w:pPr>
        <w:jc w:val="both"/>
        <w:rPr>
          <w:sz w:val="22"/>
          <w:szCs w:val="22"/>
        </w:rPr>
      </w:pPr>
      <w:r w:rsidRPr="00222DB3">
        <w:rPr>
          <w:sz w:val="22"/>
          <w:szCs w:val="22"/>
        </w:rPr>
        <w:t>-</w:t>
      </w:r>
      <w:r w:rsidR="00851946">
        <w:rPr>
          <w:sz w:val="22"/>
          <w:szCs w:val="22"/>
        </w:rPr>
        <w:t>7</w:t>
      </w:r>
      <w:r w:rsidR="00D53927">
        <w:rPr>
          <w:sz w:val="22"/>
          <w:szCs w:val="22"/>
        </w:rPr>
        <w:t>0</w:t>
      </w:r>
      <w:r w:rsidRPr="00222DB3">
        <w:rPr>
          <w:sz w:val="22"/>
          <w:szCs w:val="22"/>
        </w:rPr>
        <w:t xml:space="preserve"> áreas administrativas</w:t>
      </w:r>
    </w:p>
    <w:p w14:paraId="6F3ABF99" w14:textId="77777777" w:rsidR="000A09CD" w:rsidRDefault="000A09CD" w:rsidP="000A09CD">
      <w:pPr>
        <w:jc w:val="both"/>
        <w:rPr>
          <w:sz w:val="22"/>
          <w:szCs w:val="22"/>
        </w:rPr>
      </w:pPr>
    </w:p>
    <w:p w14:paraId="7E02695F" w14:textId="6130B93D" w:rsidR="000A09CD" w:rsidRDefault="000A09CD" w:rsidP="000A09CD">
      <w:pPr>
        <w:jc w:val="both"/>
        <w:rPr>
          <w:sz w:val="22"/>
          <w:szCs w:val="22"/>
        </w:rPr>
      </w:pPr>
      <w:r w:rsidRPr="00645144">
        <w:rPr>
          <w:sz w:val="22"/>
          <w:szCs w:val="22"/>
        </w:rPr>
        <w:t xml:space="preserve">A su vez el Consejo del Poder Judicial se integra por tres </w:t>
      </w:r>
      <w:r>
        <w:rPr>
          <w:sz w:val="22"/>
          <w:szCs w:val="22"/>
        </w:rPr>
        <w:t>C</w:t>
      </w:r>
      <w:r w:rsidRPr="00645144">
        <w:rPr>
          <w:sz w:val="22"/>
          <w:szCs w:val="22"/>
        </w:rPr>
        <w:t xml:space="preserve">omisiones que son: la </w:t>
      </w:r>
      <w:r>
        <w:rPr>
          <w:sz w:val="22"/>
          <w:szCs w:val="22"/>
        </w:rPr>
        <w:t>C</w:t>
      </w:r>
      <w:r w:rsidRPr="00645144">
        <w:rPr>
          <w:sz w:val="22"/>
          <w:szCs w:val="22"/>
        </w:rPr>
        <w:t xml:space="preserve">omisión de </w:t>
      </w:r>
      <w:r>
        <w:rPr>
          <w:sz w:val="22"/>
          <w:szCs w:val="22"/>
        </w:rPr>
        <w:t>A</w:t>
      </w:r>
      <w:r w:rsidRPr="00645144">
        <w:rPr>
          <w:sz w:val="22"/>
          <w:szCs w:val="22"/>
        </w:rPr>
        <w:t xml:space="preserve">dministración, la </w:t>
      </w:r>
      <w:r>
        <w:rPr>
          <w:sz w:val="22"/>
          <w:szCs w:val="22"/>
        </w:rPr>
        <w:t>C</w:t>
      </w:r>
      <w:r w:rsidRPr="00645144">
        <w:rPr>
          <w:sz w:val="22"/>
          <w:szCs w:val="22"/>
        </w:rPr>
        <w:t xml:space="preserve">omisión de </w:t>
      </w:r>
      <w:r>
        <w:rPr>
          <w:sz w:val="22"/>
          <w:szCs w:val="22"/>
        </w:rPr>
        <w:t>Inspección, V</w:t>
      </w:r>
      <w:r w:rsidRPr="00645144">
        <w:rPr>
          <w:sz w:val="22"/>
          <w:szCs w:val="22"/>
        </w:rPr>
        <w:t xml:space="preserve">igilancia y </w:t>
      </w:r>
      <w:r>
        <w:rPr>
          <w:sz w:val="22"/>
          <w:szCs w:val="22"/>
        </w:rPr>
        <w:t>D</w:t>
      </w:r>
      <w:r w:rsidRPr="00645144">
        <w:rPr>
          <w:sz w:val="22"/>
          <w:szCs w:val="22"/>
        </w:rPr>
        <w:t xml:space="preserve">isciplina y la </w:t>
      </w:r>
      <w:r>
        <w:rPr>
          <w:sz w:val="22"/>
          <w:szCs w:val="22"/>
        </w:rPr>
        <w:t>C</w:t>
      </w:r>
      <w:r w:rsidRPr="00645144">
        <w:rPr>
          <w:sz w:val="22"/>
          <w:szCs w:val="22"/>
        </w:rPr>
        <w:t xml:space="preserve">omisión de </w:t>
      </w:r>
      <w:r>
        <w:rPr>
          <w:sz w:val="22"/>
          <w:szCs w:val="22"/>
        </w:rPr>
        <w:t>C</w:t>
      </w:r>
      <w:r w:rsidRPr="00645144">
        <w:rPr>
          <w:sz w:val="22"/>
          <w:szCs w:val="22"/>
        </w:rPr>
        <w:t xml:space="preserve">arrera </w:t>
      </w:r>
      <w:r>
        <w:rPr>
          <w:sz w:val="22"/>
          <w:szCs w:val="22"/>
        </w:rPr>
        <w:t>J</w:t>
      </w:r>
      <w:r w:rsidRPr="00645144">
        <w:rPr>
          <w:sz w:val="22"/>
          <w:szCs w:val="22"/>
        </w:rPr>
        <w:t>udicial.</w:t>
      </w:r>
    </w:p>
    <w:p w14:paraId="253F3540" w14:textId="77777777" w:rsidR="002643D9" w:rsidRDefault="002643D9" w:rsidP="000A09CD">
      <w:pPr>
        <w:jc w:val="both"/>
        <w:rPr>
          <w:sz w:val="22"/>
          <w:szCs w:val="22"/>
        </w:rPr>
      </w:pPr>
    </w:p>
    <w:p w14:paraId="3D915DE5" w14:textId="77777777" w:rsidR="000A09CD" w:rsidRDefault="000A09CD" w:rsidP="000A09CD">
      <w:pPr>
        <w:jc w:val="both"/>
        <w:rPr>
          <w:sz w:val="22"/>
          <w:szCs w:val="22"/>
        </w:rPr>
      </w:pPr>
      <w:r>
        <w:rPr>
          <w:sz w:val="22"/>
          <w:szCs w:val="22"/>
        </w:rPr>
        <w:t>Por acuerdo del Consejo del Poder Judicial del Estado, tomado el 11 de marzo de 2015, cesaron sus funciones jurisdiccionales, 90 juzgados menores; durante el mes de mayo se entregaron los inmuebles de los juzgados mencionados y se liquidó al personal por contrato que así lo solicitó.</w:t>
      </w:r>
    </w:p>
    <w:p w14:paraId="0CCBE1C0" w14:textId="77777777" w:rsidR="000A09CD" w:rsidRDefault="000A09CD" w:rsidP="000A09CD">
      <w:pPr>
        <w:jc w:val="both"/>
        <w:rPr>
          <w:sz w:val="22"/>
          <w:szCs w:val="22"/>
        </w:rPr>
      </w:pPr>
    </w:p>
    <w:p w14:paraId="04A04823" w14:textId="77777777" w:rsidR="000A09CD" w:rsidRDefault="000A09CD" w:rsidP="000A09CD">
      <w:pPr>
        <w:jc w:val="both"/>
        <w:rPr>
          <w:sz w:val="22"/>
          <w:szCs w:val="22"/>
        </w:rPr>
      </w:pPr>
      <w:r>
        <w:rPr>
          <w:sz w:val="22"/>
          <w:szCs w:val="22"/>
        </w:rPr>
        <w:t>El día 25 de febrero de 2016, termina el periodo para el que fue electo el Dr. Juan Antonio Magaña de la Mora iniciando como presidente del Supremo Tribunal de Justicia y del Consejo del Poder Judicial del Estado, el Lic. Marco Antonio Flores Negrete.</w:t>
      </w:r>
    </w:p>
    <w:p w14:paraId="13FC21D6" w14:textId="77777777" w:rsidR="000A09CD" w:rsidRDefault="000A09CD" w:rsidP="000A09CD">
      <w:pPr>
        <w:jc w:val="both"/>
        <w:rPr>
          <w:sz w:val="22"/>
          <w:szCs w:val="22"/>
        </w:rPr>
      </w:pPr>
    </w:p>
    <w:p w14:paraId="4AAACE48" w14:textId="77777777" w:rsidR="000A09CD" w:rsidRDefault="000A09CD" w:rsidP="000A09CD">
      <w:pPr>
        <w:jc w:val="both"/>
        <w:rPr>
          <w:sz w:val="22"/>
          <w:szCs w:val="22"/>
        </w:rPr>
      </w:pPr>
      <w:r>
        <w:rPr>
          <w:sz w:val="22"/>
          <w:szCs w:val="22"/>
        </w:rPr>
        <w:t>Con fecha del 26 de noviembre de 2016 se crea el Comité de Adquisiciones, Arrendamientos, Obra Pública y Contratación de Servicios del Consejo del Poder Judicial del Estado de Michoacán, llevándose a cabo la primera sesión ordinaria el 17 de marzo del 2017.</w:t>
      </w:r>
    </w:p>
    <w:p w14:paraId="15B87B32" w14:textId="77777777" w:rsidR="000A09CD" w:rsidRDefault="000A09CD" w:rsidP="000A09CD">
      <w:pPr>
        <w:jc w:val="both"/>
        <w:rPr>
          <w:sz w:val="22"/>
          <w:szCs w:val="22"/>
        </w:rPr>
      </w:pPr>
    </w:p>
    <w:p w14:paraId="615AFB3D" w14:textId="77777777" w:rsidR="000A09CD" w:rsidRDefault="000A09CD" w:rsidP="000A09CD">
      <w:pPr>
        <w:jc w:val="both"/>
        <w:rPr>
          <w:sz w:val="22"/>
          <w:szCs w:val="22"/>
        </w:rPr>
      </w:pPr>
      <w:r>
        <w:rPr>
          <w:sz w:val="22"/>
          <w:szCs w:val="22"/>
        </w:rPr>
        <w:t>Con fecha del 28 de septiembre de 2015 se crea el Comité de Acceso a la Información Pública.</w:t>
      </w:r>
    </w:p>
    <w:p w14:paraId="7A653756" w14:textId="77777777" w:rsidR="000A09CD" w:rsidRDefault="000A09CD" w:rsidP="000A09CD">
      <w:pPr>
        <w:jc w:val="both"/>
        <w:rPr>
          <w:sz w:val="22"/>
          <w:szCs w:val="22"/>
        </w:rPr>
      </w:pPr>
    </w:p>
    <w:p w14:paraId="1808D8D4" w14:textId="77777777" w:rsidR="000A09CD" w:rsidRDefault="000A09CD" w:rsidP="000A09CD">
      <w:pPr>
        <w:jc w:val="both"/>
        <w:rPr>
          <w:sz w:val="22"/>
          <w:szCs w:val="22"/>
        </w:rPr>
      </w:pPr>
      <w:r>
        <w:rPr>
          <w:sz w:val="22"/>
          <w:szCs w:val="22"/>
        </w:rPr>
        <w:t>Con fecha del 09 de octubre del 2016, cesan sus funciones el Juzgado Quinto Penal de Morelia y el 10 de octubre los Juzgados Tercero y Cuarto Penal de Uruapan. Así mismo con fecha del 15 de octubre del año en curso inicia actividades la Unidad de Igualdad de Género, Derechos Humanos y Derechos Indígenas en la ciudad de Morelia, Michoacán.</w:t>
      </w:r>
    </w:p>
    <w:p w14:paraId="2672F6CA" w14:textId="77777777" w:rsidR="000A09CD" w:rsidRDefault="000A09CD" w:rsidP="000A09CD">
      <w:pPr>
        <w:jc w:val="both"/>
        <w:rPr>
          <w:sz w:val="22"/>
          <w:szCs w:val="22"/>
        </w:rPr>
      </w:pPr>
    </w:p>
    <w:p w14:paraId="23725895" w14:textId="77777777" w:rsidR="000A09CD" w:rsidRDefault="000A09CD" w:rsidP="000A09CD">
      <w:pPr>
        <w:jc w:val="both"/>
        <w:rPr>
          <w:sz w:val="22"/>
          <w:szCs w:val="22"/>
        </w:rPr>
      </w:pPr>
      <w:r>
        <w:rPr>
          <w:sz w:val="22"/>
          <w:szCs w:val="22"/>
        </w:rPr>
        <w:t>Con fecha del 14 de noviembre del 2016, cesa sus funciones el Juzgado Penal de Zacapu.</w:t>
      </w:r>
    </w:p>
    <w:p w14:paraId="74BD249E" w14:textId="77777777" w:rsidR="000A09CD" w:rsidRPr="00633C0A" w:rsidRDefault="000A09CD" w:rsidP="000A09CD">
      <w:pPr>
        <w:jc w:val="both"/>
        <w:rPr>
          <w:sz w:val="12"/>
          <w:szCs w:val="12"/>
        </w:rPr>
      </w:pPr>
    </w:p>
    <w:p w14:paraId="1732AF19" w14:textId="77777777" w:rsidR="000A09CD" w:rsidRDefault="000A09CD" w:rsidP="000A09CD">
      <w:pPr>
        <w:jc w:val="both"/>
        <w:rPr>
          <w:sz w:val="22"/>
          <w:szCs w:val="22"/>
        </w:rPr>
      </w:pPr>
      <w:r>
        <w:rPr>
          <w:sz w:val="22"/>
          <w:szCs w:val="22"/>
        </w:rPr>
        <w:t xml:space="preserve">Con fecha del 24 de noviembre del 2016, cesan sus funciones el Juzgado 2° Penal Zitácuaro. </w:t>
      </w:r>
    </w:p>
    <w:p w14:paraId="0E740290" w14:textId="77777777" w:rsidR="000A09CD" w:rsidRDefault="000A09CD" w:rsidP="000A09CD">
      <w:pPr>
        <w:jc w:val="center"/>
        <w:rPr>
          <w:sz w:val="22"/>
          <w:szCs w:val="22"/>
        </w:rPr>
      </w:pPr>
    </w:p>
    <w:p w14:paraId="139315CC" w14:textId="77777777" w:rsidR="000A09CD" w:rsidRDefault="000A09CD" w:rsidP="000A09CD">
      <w:pPr>
        <w:rPr>
          <w:sz w:val="22"/>
          <w:szCs w:val="22"/>
        </w:rPr>
      </w:pPr>
      <w:r>
        <w:rPr>
          <w:sz w:val="22"/>
          <w:szCs w:val="22"/>
        </w:rPr>
        <w:t>Con fecha del 05 de diciembre de 2016 inicia funciones el Juzgado 8° Familiar.</w:t>
      </w:r>
    </w:p>
    <w:p w14:paraId="0CB7F187" w14:textId="77777777" w:rsidR="000A09CD" w:rsidRPr="00633C0A" w:rsidRDefault="000A09CD" w:rsidP="000A09CD">
      <w:pPr>
        <w:rPr>
          <w:sz w:val="12"/>
          <w:szCs w:val="12"/>
        </w:rPr>
      </w:pPr>
    </w:p>
    <w:p w14:paraId="7387BAAE" w14:textId="351FA71D" w:rsidR="000A09CD" w:rsidRDefault="000A09CD" w:rsidP="006F779F">
      <w:pPr>
        <w:jc w:val="both"/>
        <w:rPr>
          <w:sz w:val="22"/>
          <w:szCs w:val="22"/>
        </w:rPr>
      </w:pPr>
      <w:r>
        <w:rPr>
          <w:sz w:val="22"/>
          <w:szCs w:val="22"/>
        </w:rPr>
        <w:t>Con fecha del 12 de diciembre de 2016 los Juzgados 3° y 4° Penal de Uruapan pasan a ser los Juzgados 1° y 2° Familiar de Uruapan.</w:t>
      </w:r>
    </w:p>
    <w:p w14:paraId="1A5ACC85" w14:textId="77777777" w:rsidR="006F779F" w:rsidRDefault="006F779F" w:rsidP="006F779F">
      <w:pPr>
        <w:jc w:val="both"/>
        <w:rPr>
          <w:sz w:val="22"/>
          <w:szCs w:val="22"/>
        </w:rPr>
      </w:pPr>
    </w:p>
    <w:p w14:paraId="3911AA22" w14:textId="77777777" w:rsidR="000A09CD" w:rsidRDefault="000A09CD" w:rsidP="000A09CD">
      <w:pPr>
        <w:jc w:val="both"/>
        <w:rPr>
          <w:sz w:val="22"/>
          <w:szCs w:val="22"/>
        </w:rPr>
      </w:pPr>
      <w:r>
        <w:rPr>
          <w:sz w:val="22"/>
          <w:szCs w:val="22"/>
        </w:rPr>
        <w:t>Con fecha del 15 de enero del 2017, cesan sus funciones el Juzgado Menor Penal de Morelia.</w:t>
      </w:r>
    </w:p>
    <w:p w14:paraId="75B8BD2E" w14:textId="77777777" w:rsidR="000A09CD" w:rsidRPr="00633C0A" w:rsidRDefault="000A09CD" w:rsidP="000A09CD">
      <w:pPr>
        <w:jc w:val="both"/>
        <w:rPr>
          <w:sz w:val="12"/>
          <w:szCs w:val="12"/>
        </w:rPr>
      </w:pPr>
    </w:p>
    <w:p w14:paraId="4B3E7DF4" w14:textId="77777777" w:rsidR="000A09CD" w:rsidRDefault="000A09CD" w:rsidP="000A09CD">
      <w:pPr>
        <w:jc w:val="both"/>
        <w:rPr>
          <w:sz w:val="22"/>
          <w:szCs w:val="22"/>
        </w:rPr>
      </w:pPr>
      <w:r>
        <w:rPr>
          <w:sz w:val="22"/>
          <w:szCs w:val="22"/>
        </w:rPr>
        <w:t>Con fecha del 08 de mayo del 2017, inicia funciones el Juzgado Quinto Menor Civil de Morelia.</w:t>
      </w:r>
    </w:p>
    <w:p w14:paraId="3772D760" w14:textId="77777777" w:rsidR="000A09CD" w:rsidRPr="00633C0A" w:rsidRDefault="000A09CD" w:rsidP="000A09CD">
      <w:pPr>
        <w:jc w:val="both"/>
        <w:rPr>
          <w:sz w:val="12"/>
          <w:szCs w:val="12"/>
        </w:rPr>
      </w:pPr>
    </w:p>
    <w:p w14:paraId="4BBD60A1" w14:textId="77777777" w:rsidR="000A09CD" w:rsidRDefault="000A09CD" w:rsidP="000A09CD">
      <w:pPr>
        <w:jc w:val="both"/>
        <w:rPr>
          <w:sz w:val="22"/>
          <w:szCs w:val="22"/>
        </w:rPr>
      </w:pPr>
      <w:r>
        <w:rPr>
          <w:sz w:val="22"/>
          <w:szCs w:val="22"/>
        </w:rPr>
        <w:t>Con fecha del 23 de junio de 2017, entra en funciones el Juzgado 3° Civil de Lázaro Cárdenas.</w:t>
      </w:r>
    </w:p>
    <w:p w14:paraId="3B30E9C3" w14:textId="77777777" w:rsidR="000A09CD" w:rsidRPr="00633C0A" w:rsidRDefault="000A09CD" w:rsidP="000A09CD">
      <w:pPr>
        <w:jc w:val="both"/>
        <w:rPr>
          <w:sz w:val="12"/>
          <w:szCs w:val="12"/>
        </w:rPr>
      </w:pPr>
    </w:p>
    <w:p w14:paraId="5E84BF8B" w14:textId="77777777" w:rsidR="000A09CD" w:rsidRDefault="000A09CD" w:rsidP="000A09CD">
      <w:pPr>
        <w:jc w:val="both"/>
        <w:rPr>
          <w:sz w:val="22"/>
          <w:szCs w:val="22"/>
        </w:rPr>
      </w:pPr>
      <w:r>
        <w:rPr>
          <w:sz w:val="22"/>
          <w:szCs w:val="22"/>
        </w:rPr>
        <w:t>Con fecha del 01 de agosto de 2017, el Juzgado 2° de la Causa Especializado en Justicia Integral para Adolescentes en Morelia, cambia su denominación a Juzgado de la Causa Especializado en Justicia Integral para Adolescentes del Estado.</w:t>
      </w:r>
    </w:p>
    <w:p w14:paraId="25B5324E" w14:textId="77777777" w:rsidR="000A09CD" w:rsidRPr="00633C0A" w:rsidRDefault="000A09CD" w:rsidP="000A09CD">
      <w:pPr>
        <w:jc w:val="both"/>
        <w:rPr>
          <w:sz w:val="12"/>
          <w:szCs w:val="12"/>
        </w:rPr>
      </w:pPr>
    </w:p>
    <w:p w14:paraId="3357A903" w14:textId="77777777" w:rsidR="000A09CD" w:rsidRDefault="000A09CD" w:rsidP="000A09CD">
      <w:pPr>
        <w:jc w:val="both"/>
        <w:rPr>
          <w:sz w:val="22"/>
          <w:szCs w:val="22"/>
        </w:rPr>
      </w:pPr>
      <w:r>
        <w:rPr>
          <w:sz w:val="22"/>
          <w:szCs w:val="22"/>
        </w:rPr>
        <w:t>Con fecha del 01 de agosto de 2017, cesaron funciones las siguientes áreas administrativas:</w:t>
      </w:r>
    </w:p>
    <w:p w14:paraId="44FBA74A" w14:textId="77777777" w:rsidR="000A09CD" w:rsidRPr="00633C0A" w:rsidRDefault="000A09CD" w:rsidP="000A09CD">
      <w:pPr>
        <w:jc w:val="both"/>
        <w:rPr>
          <w:sz w:val="12"/>
          <w:szCs w:val="12"/>
        </w:rPr>
      </w:pPr>
    </w:p>
    <w:p w14:paraId="054D9B80" w14:textId="77777777" w:rsidR="000A09CD" w:rsidRDefault="000A09CD" w:rsidP="000A09CD">
      <w:pPr>
        <w:jc w:val="both"/>
        <w:rPr>
          <w:sz w:val="22"/>
          <w:szCs w:val="22"/>
        </w:rPr>
      </w:pPr>
      <w:r>
        <w:rPr>
          <w:sz w:val="22"/>
          <w:szCs w:val="22"/>
        </w:rPr>
        <w:t>-Oficialía de Partes y Turno de los Juzgados Especializados en Justicia Integral para Adolescentes.</w:t>
      </w:r>
    </w:p>
    <w:p w14:paraId="0D533A45" w14:textId="77777777" w:rsidR="000A09CD" w:rsidRPr="00633C0A" w:rsidRDefault="000A09CD" w:rsidP="000A09CD">
      <w:pPr>
        <w:jc w:val="both"/>
        <w:rPr>
          <w:sz w:val="12"/>
          <w:szCs w:val="12"/>
        </w:rPr>
      </w:pPr>
    </w:p>
    <w:p w14:paraId="4CEF2875" w14:textId="77777777" w:rsidR="000A09CD" w:rsidRDefault="000A09CD" w:rsidP="000A09CD">
      <w:pPr>
        <w:jc w:val="both"/>
        <w:rPr>
          <w:sz w:val="22"/>
          <w:szCs w:val="22"/>
        </w:rPr>
      </w:pPr>
      <w:r>
        <w:rPr>
          <w:sz w:val="22"/>
          <w:szCs w:val="22"/>
        </w:rPr>
        <w:t>-Departamento de Diseño, Audio y Video.</w:t>
      </w:r>
    </w:p>
    <w:p w14:paraId="0DEFDD9C" w14:textId="77777777" w:rsidR="000A09CD" w:rsidRPr="00633C0A" w:rsidRDefault="000A09CD" w:rsidP="000A09CD">
      <w:pPr>
        <w:jc w:val="both"/>
        <w:rPr>
          <w:sz w:val="12"/>
          <w:szCs w:val="12"/>
        </w:rPr>
      </w:pPr>
    </w:p>
    <w:p w14:paraId="461559A0" w14:textId="77777777" w:rsidR="000A09CD" w:rsidRDefault="000A09CD" w:rsidP="000A09CD">
      <w:pPr>
        <w:jc w:val="both"/>
        <w:rPr>
          <w:sz w:val="22"/>
          <w:szCs w:val="22"/>
        </w:rPr>
      </w:pPr>
      <w:r>
        <w:rPr>
          <w:sz w:val="22"/>
          <w:szCs w:val="22"/>
        </w:rPr>
        <w:t>Con fecha del 01 de agosto de 2017 inicia funciones el Sistema Integral de Justicia Penal para Adolescentes en el Estado.</w:t>
      </w:r>
    </w:p>
    <w:p w14:paraId="3C1C328E" w14:textId="77777777" w:rsidR="000A09CD" w:rsidRPr="00633C0A" w:rsidRDefault="000A09CD" w:rsidP="000A09CD">
      <w:pPr>
        <w:jc w:val="both"/>
        <w:rPr>
          <w:sz w:val="12"/>
          <w:szCs w:val="12"/>
        </w:rPr>
      </w:pPr>
    </w:p>
    <w:p w14:paraId="20CC4CDA" w14:textId="77777777" w:rsidR="000A09CD" w:rsidRDefault="000A09CD" w:rsidP="000A09CD">
      <w:pPr>
        <w:jc w:val="both"/>
        <w:rPr>
          <w:sz w:val="22"/>
          <w:szCs w:val="22"/>
        </w:rPr>
      </w:pPr>
      <w:r>
        <w:rPr>
          <w:sz w:val="22"/>
          <w:szCs w:val="22"/>
        </w:rPr>
        <w:t>Con fecha del 17 de septiembre de 2017, cesan funciones el Juzgado de Primera Instancia en Materia Penal de Sahuayo.</w:t>
      </w:r>
    </w:p>
    <w:p w14:paraId="58AD03D0" w14:textId="77777777" w:rsidR="000A09CD" w:rsidRPr="00633C0A" w:rsidRDefault="000A09CD" w:rsidP="000A09CD">
      <w:pPr>
        <w:jc w:val="both"/>
        <w:rPr>
          <w:sz w:val="12"/>
          <w:szCs w:val="12"/>
        </w:rPr>
      </w:pPr>
    </w:p>
    <w:p w14:paraId="00781A62" w14:textId="77777777" w:rsidR="000A09CD" w:rsidRDefault="000A09CD" w:rsidP="000A09CD">
      <w:pPr>
        <w:jc w:val="both"/>
        <w:rPr>
          <w:sz w:val="22"/>
          <w:szCs w:val="22"/>
        </w:rPr>
      </w:pPr>
      <w:r>
        <w:rPr>
          <w:sz w:val="22"/>
          <w:szCs w:val="22"/>
        </w:rPr>
        <w:t>Con fecha del 18 de septiembre de 2017, inician funciones el Juzgado Mixto de Primera Instancia de Sahuayo y la Oficialía de Partes y Turno del Civil de Sahuayo.</w:t>
      </w:r>
    </w:p>
    <w:p w14:paraId="1A98D096" w14:textId="77777777" w:rsidR="000A09CD" w:rsidRDefault="000A09CD" w:rsidP="000A09CD">
      <w:pPr>
        <w:jc w:val="both"/>
        <w:rPr>
          <w:sz w:val="22"/>
          <w:szCs w:val="22"/>
        </w:rPr>
      </w:pPr>
    </w:p>
    <w:p w14:paraId="7386B9B2" w14:textId="77777777" w:rsidR="000A09CD" w:rsidRDefault="000A09CD" w:rsidP="000A09CD">
      <w:pPr>
        <w:jc w:val="both"/>
        <w:rPr>
          <w:sz w:val="22"/>
          <w:szCs w:val="22"/>
        </w:rPr>
      </w:pPr>
      <w:r>
        <w:rPr>
          <w:sz w:val="22"/>
          <w:szCs w:val="22"/>
        </w:rPr>
        <w:t xml:space="preserve">Con fecha de marzo de 2018 cesan funciones los juzgados Penal de Pátzcuaro y Penal de la Piedad, así como la oficina del </w:t>
      </w:r>
      <w:proofErr w:type="gramStart"/>
      <w:r>
        <w:rPr>
          <w:sz w:val="22"/>
          <w:szCs w:val="22"/>
        </w:rPr>
        <w:t>Consejero</w:t>
      </w:r>
      <w:proofErr w:type="gramEnd"/>
      <w:r>
        <w:rPr>
          <w:sz w:val="22"/>
          <w:szCs w:val="22"/>
        </w:rPr>
        <w:t xml:space="preserve"> Jaime del Río Salcedo.</w:t>
      </w:r>
    </w:p>
    <w:p w14:paraId="128ED7A4" w14:textId="77777777" w:rsidR="000A09CD" w:rsidRPr="00633C0A" w:rsidRDefault="000A09CD" w:rsidP="000A09CD">
      <w:pPr>
        <w:jc w:val="both"/>
        <w:rPr>
          <w:sz w:val="12"/>
          <w:szCs w:val="12"/>
        </w:rPr>
      </w:pPr>
    </w:p>
    <w:p w14:paraId="0CF37517" w14:textId="77777777" w:rsidR="000A09CD" w:rsidRDefault="000A09CD" w:rsidP="000A09CD">
      <w:pPr>
        <w:jc w:val="both"/>
        <w:rPr>
          <w:sz w:val="22"/>
          <w:szCs w:val="22"/>
        </w:rPr>
      </w:pPr>
      <w:r>
        <w:rPr>
          <w:sz w:val="22"/>
          <w:szCs w:val="22"/>
        </w:rPr>
        <w:t xml:space="preserve">Con fecha de marzo de 2018 inician funciones los Juzgados Mixto de Pátzcuaro y Mixto de la Piedad </w:t>
      </w:r>
    </w:p>
    <w:p w14:paraId="72DFA3E8" w14:textId="77777777" w:rsidR="000A09CD" w:rsidRPr="00633C0A" w:rsidRDefault="000A09CD" w:rsidP="000A09CD">
      <w:pPr>
        <w:jc w:val="both"/>
        <w:rPr>
          <w:sz w:val="12"/>
          <w:szCs w:val="12"/>
        </w:rPr>
      </w:pPr>
    </w:p>
    <w:p w14:paraId="089FF019" w14:textId="77777777" w:rsidR="000A09CD" w:rsidRDefault="000A09CD" w:rsidP="000A09CD">
      <w:pPr>
        <w:jc w:val="both"/>
        <w:rPr>
          <w:sz w:val="22"/>
          <w:szCs w:val="22"/>
        </w:rPr>
      </w:pPr>
      <w:r>
        <w:rPr>
          <w:sz w:val="22"/>
          <w:szCs w:val="22"/>
        </w:rPr>
        <w:t xml:space="preserve">La Oficialía de Partes y Turno de los Juzgados Civiles de Pátzcuaro y la oficina del </w:t>
      </w:r>
      <w:proofErr w:type="gramStart"/>
      <w:r>
        <w:rPr>
          <w:sz w:val="22"/>
          <w:szCs w:val="22"/>
        </w:rPr>
        <w:t>Consejero</w:t>
      </w:r>
      <w:proofErr w:type="gramEnd"/>
      <w:r>
        <w:rPr>
          <w:sz w:val="22"/>
          <w:szCs w:val="22"/>
        </w:rPr>
        <w:t xml:space="preserve"> J. Jesús Sierra Arias.</w:t>
      </w:r>
    </w:p>
    <w:p w14:paraId="7ACAA973" w14:textId="77777777" w:rsidR="000A09CD" w:rsidRPr="00633C0A" w:rsidRDefault="000A09CD" w:rsidP="000A09CD">
      <w:pPr>
        <w:jc w:val="both"/>
        <w:rPr>
          <w:sz w:val="12"/>
          <w:szCs w:val="12"/>
        </w:rPr>
      </w:pPr>
    </w:p>
    <w:p w14:paraId="4BD38DB9" w14:textId="77777777" w:rsidR="000A09CD" w:rsidRDefault="000A09CD" w:rsidP="000A09CD">
      <w:pPr>
        <w:jc w:val="both"/>
        <w:rPr>
          <w:sz w:val="22"/>
          <w:szCs w:val="22"/>
        </w:rPr>
      </w:pPr>
      <w:r>
        <w:rPr>
          <w:sz w:val="22"/>
          <w:szCs w:val="22"/>
        </w:rPr>
        <w:t>Con fecha de abril del 2018 inicia funciones el Juzgado Mixto de los Reyes.</w:t>
      </w:r>
    </w:p>
    <w:p w14:paraId="0DF0D03F" w14:textId="77777777" w:rsidR="000A09CD" w:rsidRPr="00633C0A" w:rsidRDefault="000A09CD" w:rsidP="000A09CD">
      <w:pPr>
        <w:jc w:val="both"/>
        <w:rPr>
          <w:sz w:val="12"/>
          <w:szCs w:val="12"/>
        </w:rPr>
      </w:pPr>
    </w:p>
    <w:p w14:paraId="6A71B2C9" w14:textId="77777777" w:rsidR="000A09CD" w:rsidRDefault="000A09CD" w:rsidP="000A09CD">
      <w:pPr>
        <w:jc w:val="both"/>
        <w:rPr>
          <w:sz w:val="22"/>
          <w:szCs w:val="22"/>
        </w:rPr>
      </w:pPr>
      <w:r>
        <w:rPr>
          <w:sz w:val="22"/>
          <w:szCs w:val="22"/>
        </w:rPr>
        <w:t>Con fecha de mayo 2018 inicia funciones el Juzgado Mixto de Hidalgo y cesa funciones el Juzgado Penal de Hidalgo.</w:t>
      </w:r>
    </w:p>
    <w:p w14:paraId="26E4C82D" w14:textId="77777777" w:rsidR="000A09CD" w:rsidRPr="00633C0A" w:rsidRDefault="000A09CD" w:rsidP="000A09CD">
      <w:pPr>
        <w:jc w:val="both"/>
        <w:rPr>
          <w:sz w:val="12"/>
          <w:szCs w:val="12"/>
        </w:rPr>
      </w:pPr>
    </w:p>
    <w:p w14:paraId="31E02331" w14:textId="77777777" w:rsidR="000A09CD" w:rsidRDefault="000A09CD" w:rsidP="000A09CD">
      <w:pPr>
        <w:jc w:val="both"/>
        <w:rPr>
          <w:sz w:val="22"/>
          <w:szCs w:val="22"/>
        </w:rPr>
      </w:pPr>
      <w:r>
        <w:rPr>
          <w:sz w:val="22"/>
          <w:szCs w:val="22"/>
        </w:rPr>
        <w:t>Con fecha de junio 2018 inician funciones las siguientes áreas:</w:t>
      </w:r>
    </w:p>
    <w:p w14:paraId="7EB2D528" w14:textId="77777777" w:rsidR="000A09CD" w:rsidRPr="00633C0A" w:rsidRDefault="000A09CD" w:rsidP="000A09CD">
      <w:pPr>
        <w:jc w:val="both"/>
        <w:rPr>
          <w:sz w:val="12"/>
          <w:szCs w:val="12"/>
        </w:rPr>
      </w:pPr>
    </w:p>
    <w:p w14:paraId="2DA84EE0" w14:textId="77777777" w:rsidR="000A09CD" w:rsidRDefault="000A09CD" w:rsidP="000A09CD">
      <w:pPr>
        <w:jc w:val="both"/>
        <w:rPr>
          <w:sz w:val="22"/>
          <w:szCs w:val="22"/>
        </w:rPr>
      </w:pPr>
      <w:r>
        <w:rPr>
          <w:sz w:val="22"/>
          <w:szCs w:val="22"/>
        </w:rPr>
        <w:t>-Oficialía de Partes y Turno de los Juzgados Civiles de Jiquilpan, Michoacán el 04 de junio del 2018.</w:t>
      </w:r>
    </w:p>
    <w:p w14:paraId="2CE6BE38" w14:textId="77777777" w:rsidR="000A09CD" w:rsidRPr="00633C0A" w:rsidRDefault="000A09CD" w:rsidP="000A09CD">
      <w:pPr>
        <w:jc w:val="both"/>
        <w:rPr>
          <w:sz w:val="12"/>
          <w:szCs w:val="12"/>
        </w:rPr>
      </w:pPr>
    </w:p>
    <w:p w14:paraId="2B1C31D4" w14:textId="77777777" w:rsidR="000A09CD" w:rsidRDefault="000A09CD" w:rsidP="000A09CD">
      <w:pPr>
        <w:jc w:val="both"/>
        <w:rPr>
          <w:sz w:val="22"/>
          <w:szCs w:val="22"/>
        </w:rPr>
      </w:pPr>
      <w:r>
        <w:rPr>
          <w:sz w:val="22"/>
          <w:szCs w:val="22"/>
        </w:rPr>
        <w:t>-Juzgado Mixto Jiquilpan, Michoacán el 04 de junio de 2018.</w:t>
      </w:r>
    </w:p>
    <w:p w14:paraId="73B0506E" w14:textId="77777777" w:rsidR="000A09CD" w:rsidRPr="00633C0A" w:rsidRDefault="000A09CD" w:rsidP="000A09CD">
      <w:pPr>
        <w:jc w:val="both"/>
        <w:rPr>
          <w:sz w:val="12"/>
          <w:szCs w:val="12"/>
        </w:rPr>
      </w:pPr>
    </w:p>
    <w:p w14:paraId="4E0A7190" w14:textId="77777777" w:rsidR="000A09CD" w:rsidRDefault="000A09CD" w:rsidP="000A09CD">
      <w:pPr>
        <w:jc w:val="both"/>
        <w:rPr>
          <w:sz w:val="22"/>
          <w:szCs w:val="22"/>
        </w:rPr>
      </w:pPr>
      <w:r>
        <w:rPr>
          <w:sz w:val="22"/>
          <w:szCs w:val="22"/>
        </w:rPr>
        <w:t>-Juzgado 1° Oral familiar Morelia, Michoacán el 18 de junio del 2018.</w:t>
      </w:r>
    </w:p>
    <w:p w14:paraId="01B386D8" w14:textId="77777777" w:rsidR="000A09CD" w:rsidRPr="00633C0A" w:rsidRDefault="000A09CD" w:rsidP="000A09CD">
      <w:pPr>
        <w:jc w:val="both"/>
        <w:rPr>
          <w:sz w:val="12"/>
          <w:szCs w:val="12"/>
        </w:rPr>
      </w:pPr>
    </w:p>
    <w:p w14:paraId="5F48C4AA" w14:textId="77777777" w:rsidR="000A09CD" w:rsidRDefault="000A09CD" w:rsidP="000A09CD">
      <w:pPr>
        <w:jc w:val="both"/>
        <w:rPr>
          <w:sz w:val="22"/>
          <w:szCs w:val="22"/>
        </w:rPr>
      </w:pPr>
      <w:r>
        <w:rPr>
          <w:sz w:val="22"/>
          <w:szCs w:val="22"/>
        </w:rPr>
        <w:t>-Juzgado 2° Oral familiar Morelia, Michoacán el 18 de junio del 2018.</w:t>
      </w:r>
    </w:p>
    <w:p w14:paraId="05AD9072" w14:textId="77777777" w:rsidR="000A09CD" w:rsidRPr="00633C0A" w:rsidRDefault="000A09CD" w:rsidP="000A09CD">
      <w:pPr>
        <w:jc w:val="both"/>
        <w:rPr>
          <w:sz w:val="12"/>
          <w:szCs w:val="12"/>
        </w:rPr>
      </w:pPr>
    </w:p>
    <w:p w14:paraId="6E8B11FE" w14:textId="77777777" w:rsidR="000A09CD" w:rsidRDefault="000A09CD" w:rsidP="000A09CD">
      <w:pPr>
        <w:jc w:val="both"/>
        <w:rPr>
          <w:sz w:val="22"/>
          <w:szCs w:val="22"/>
        </w:rPr>
      </w:pPr>
      <w:r>
        <w:rPr>
          <w:sz w:val="22"/>
          <w:szCs w:val="22"/>
        </w:rPr>
        <w:t>-Juzgado 3° Oral familiar Morelia, Michoacán el 18 de junio del 2018.</w:t>
      </w:r>
    </w:p>
    <w:p w14:paraId="683E4065" w14:textId="77777777" w:rsidR="000A09CD" w:rsidRPr="00633C0A" w:rsidRDefault="000A09CD" w:rsidP="000A09CD">
      <w:pPr>
        <w:jc w:val="both"/>
        <w:rPr>
          <w:sz w:val="12"/>
          <w:szCs w:val="12"/>
        </w:rPr>
      </w:pPr>
    </w:p>
    <w:p w14:paraId="37395E19" w14:textId="77777777" w:rsidR="000A09CD" w:rsidRDefault="000A09CD" w:rsidP="000A09CD">
      <w:pPr>
        <w:jc w:val="both"/>
        <w:rPr>
          <w:sz w:val="22"/>
          <w:szCs w:val="22"/>
        </w:rPr>
      </w:pPr>
      <w:r>
        <w:rPr>
          <w:sz w:val="22"/>
          <w:szCs w:val="22"/>
        </w:rPr>
        <w:t>-Juzgado 4° Oral familiar Morelia, Michoacán el 18 de junio del 2018.</w:t>
      </w:r>
    </w:p>
    <w:p w14:paraId="2EDBC524" w14:textId="77777777" w:rsidR="000A09CD" w:rsidRPr="00633C0A" w:rsidRDefault="000A09CD" w:rsidP="000A09CD">
      <w:pPr>
        <w:jc w:val="both"/>
        <w:rPr>
          <w:sz w:val="12"/>
          <w:szCs w:val="12"/>
        </w:rPr>
      </w:pPr>
    </w:p>
    <w:p w14:paraId="4026CAAC" w14:textId="77777777" w:rsidR="000A09CD" w:rsidRDefault="000A09CD" w:rsidP="000A09CD">
      <w:pPr>
        <w:jc w:val="both"/>
        <w:rPr>
          <w:sz w:val="22"/>
          <w:szCs w:val="22"/>
        </w:rPr>
      </w:pPr>
      <w:r>
        <w:rPr>
          <w:sz w:val="22"/>
          <w:szCs w:val="22"/>
        </w:rPr>
        <w:t>Con fecha de junio 2018 se cesan las siguientes áreas:</w:t>
      </w:r>
    </w:p>
    <w:p w14:paraId="2B3A0519" w14:textId="77777777" w:rsidR="000A09CD" w:rsidRPr="00633C0A" w:rsidRDefault="000A09CD" w:rsidP="000A09CD">
      <w:pPr>
        <w:jc w:val="both"/>
        <w:rPr>
          <w:sz w:val="12"/>
          <w:szCs w:val="12"/>
        </w:rPr>
      </w:pPr>
    </w:p>
    <w:p w14:paraId="6BE25709" w14:textId="77777777" w:rsidR="000A09CD" w:rsidRDefault="000A09CD" w:rsidP="000A09CD">
      <w:pPr>
        <w:jc w:val="both"/>
        <w:rPr>
          <w:sz w:val="22"/>
          <w:szCs w:val="22"/>
        </w:rPr>
      </w:pPr>
      <w:r>
        <w:rPr>
          <w:sz w:val="22"/>
          <w:szCs w:val="22"/>
        </w:rPr>
        <w:t>-Juzgado Penal de Jiquilpan, Michoacán el 03 de junio de 2018.</w:t>
      </w:r>
    </w:p>
    <w:p w14:paraId="6531F4FF" w14:textId="77777777" w:rsidR="000A09CD" w:rsidRPr="00633C0A" w:rsidRDefault="000A09CD" w:rsidP="000A09CD">
      <w:pPr>
        <w:jc w:val="both"/>
        <w:rPr>
          <w:sz w:val="12"/>
          <w:szCs w:val="12"/>
        </w:rPr>
      </w:pPr>
    </w:p>
    <w:p w14:paraId="4890B6E0" w14:textId="77777777" w:rsidR="000A09CD" w:rsidRDefault="000A09CD" w:rsidP="000A09CD">
      <w:pPr>
        <w:jc w:val="both"/>
        <w:rPr>
          <w:sz w:val="22"/>
          <w:szCs w:val="22"/>
        </w:rPr>
      </w:pPr>
      <w:r>
        <w:rPr>
          <w:sz w:val="22"/>
          <w:szCs w:val="22"/>
        </w:rPr>
        <w:t>-Juzgado 5° Familiar Morelia, Michoacán el 17 de junio de 2018.</w:t>
      </w:r>
    </w:p>
    <w:p w14:paraId="72C479DA" w14:textId="77777777" w:rsidR="000A09CD" w:rsidRPr="00633C0A" w:rsidRDefault="000A09CD" w:rsidP="000A09CD">
      <w:pPr>
        <w:jc w:val="both"/>
        <w:rPr>
          <w:sz w:val="12"/>
          <w:szCs w:val="12"/>
        </w:rPr>
      </w:pPr>
    </w:p>
    <w:p w14:paraId="76838F29" w14:textId="77777777" w:rsidR="000A09CD" w:rsidRDefault="000A09CD" w:rsidP="000A09CD">
      <w:pPr>
        <w:jc w:val="both"/>
        <w:rPr>
          <w:sz w:val="22"/>
          <w:szCs w:val="22"/>
        </w:rPr>
      </w:pPr>
      <w:r>
        <w:rPr>
          <w:sz w:val="22"/>
          <w:szCs w:val="22"/>
        </w:rPr>
        <w:t>-Juzgado 6° Familiar Morelia, Michoacán el 17 de junio de 2018.</w:t>
      </w:r>
    </w:p>
    <w:p w14:paraId="3018188C" w14:textId="77777777" w:rsidR="000A09CD" w:rsidRPr="00633C0A" w:rsidRDefault="000A09CD" w:rsidP="000A09CD">
      <w:pPr>
        <w:jc w:val="both"/>
        <w:rPr>
          <w:sz w:val="12"/>
          <w:szCs w:val="12"/>
        </w:rPr>
      </w:pPr>
    </w:p>
    <w:p w14:paraId="2772880E" w14:textId="77777777" w:rsidR="000A09CD" w:rsidRDefault="000A09CD" w:rsidP="000A09CD">
      <w:pPr>
        <w:jc w:val="both"/>
        <w:rPr>
          <w:sz w:val="22"/>
          <w:szCs w:val="22"/>
        </w:rPr>
      </w:pPr>
      <w:r>
        <w:rPr>
          <w:sz w:val="22"/>
          <w:szCs w:val="22"/>
        </w:rPr>
        <w:t>-Juzgado 7° Familiar Morelia, Michoacán el 17 de junio de 2018.</w:t>
      </w:r>
    </w:p>
    <w:p w14:paraId="6FDA48B7" w14:textId="77777777" w:rsidR="000A09CD" w:rsidRPr="00633C0A" w:rsidRDefault="000A09CD" w:rsidP="000A09CD">
      <w:pPr>
        <w:jc w:val="both"/>
        <w:rPr>
          <w:sz w:val="12"/>
          <w:szCs w:val="12"/>
        </w:rPr>
      </w:pPr>
    </w:p>
    <w:p w14:paraId="24248733" w14:textId="77777777" w:rsidR="000A09CD" w:rsidRDefault="000A09CD" w:rsidP="000A09CD">
      <w:pPr>
        <w:jc w:val="both"/>
        <w:rPr>
          <w:sz w:val="22"/>
          <w:szCs w:val="22"/>
        </w:rPr>
      </w:pPr>
      <w:r>
        <w:rPr>
          <w:sz w:val="22"/>
          <w:szCs w:val="22"/>
        </w:rPr>
        <w:t>-Juzgado 8° Familiar Morelia, Michoacán el 17 de junio de 2018.</w:t>
      </w:r>
    </w:p>
    <w:p w14:paraId="2863669A" w14:textId="77777777" w:rsidR="000A09CD" w:rsidRPr="00633C0A" w:rsidRDefault="000A09CD" w:rsidP="000A09CD">
      <w:pPr>
        <w:jc w:val="both"/>
        <w:rPr>
          <w:sz w:val="12"/>
          <w:szCs w:val="12"/>
        </w:rPr>
      </w:pPr>
    </w:p>
    <w:p w14:paraId="0863E8D5" w14:textId="77777777" w:rsidR="000A09CD" w:rsidRDefault="000A09CD" w:rsidP="000A09CD">
      <w:pPr>
        <w:jc w:val="both"/>
        <w:rPr>
          <w:sz w:val="22"/>
          <w:szCs w:val="22"/>
        </w:rPr>
      </w:pPr>
      <w:r>
        <w:rPr>
          <w:sz w:val="22"/>
          <w:szCs w:val="22"/>
        </w:rPr>
        <w:t>-Con fecha del mes de julio del 2018 cesa funciones el Juzgado Penal de los Reyes.</w:t>
      </w:r>
    </w:p>
    <w:p w14:paraId="7BE7E068" w14:textId="77777777" w:rsidR="000A09CD" w:rsidRPr="00633C0A" w:rsidRDefault="000A09CD" w:rsidP="000A09CD">
      <w:pPr>
        <w:jc w:val="both"/>
        <w:rPr>
          <w:sz w:val="12"/>
          <w:szCs w:val="12"/>
        </w:rPr>
      </w:pPr>
    </w:p>
    <w:p w14:paraId="0998FC5B" w14:textId="77777777" w:rsidR="000A09CD" w:rsidRDefault="000A09CD" w:rsidP="000A09CD">
      <w:pPr>
        <w:jc w:val="both"/>
        <w:rPr>
          <w:sz w:val="22"/>
          <w:szCs w:val="22"/>
        </w:rPr>
      </w:pPr>
      <w:r>
        <w:rPr>
          <w:sz w:val="22"/>
          <w:szCs w:val="22"/>
        </w:rPr>
        <w:t>-Con fecha de septiembre de 2018 inician funciones las siguientes áreas:</w:t>
      </w:r>
    </w:p>
    <w:p w14:paraId="4D15EB3A" w14:textId="77777777" w:rsidR="000A09CD" w:rsidRPr="00633C0A" w:rsidRDefault="000A09CD" w:rsidP="000A09CD">
      <w:pPr>
        <w:jc w:val="both"/>
        <w:rPr>
          <w:sz w:val="12"/>
          <w:szCs w:val="12"/>
        </w:rPr>
      </w:pPr>
    </w:p>
    <w:p w14:paraId="5CEDE470" w14:textId="77777777" w:rsidR="000A09CD" w:rsidRDefault="000A09CD" w:rsidP="000A09CD">
      <w:pPr>
        <w:jc w:val="both"/>
        <w:rPr>
          <w:sz w:val="22"/>
          <w:szCs w:val="22"/>
        </w:rPr>
      </w:pPr>
      <w:r>
        <w:rPr>
          <w:sz w:val="22"/>
          <w:szCs w:val="22"/>
        </w:rPr>
        <w:t>-Juzgado 5° Oral Familiar Morelia, Michoacán el 03 de septiembre de 2018.</w:t>
      </w:r>
    </w:p>
    <w:p w14:paraId="2D618AC2" w14:textId="77777777" w:rsidR="000A09CD" w:rsidRDefault="000A09CD" w:rsidP="000A09CD">
      <w:pPr>
        <w:jc w:val="both"/>
        <w:rPr>
          <w:sz w:val="22"/>
          <w:szCs w:val="22"/>
        </w:rPr>
      </w:pPr>
    </w:p>
    <w:p w14:paraId="121507CD" w14:textId="77777777" w:rsidR="000A09CD" w:rsidRDefault="000A09CD" w:rsidP="000A09CD">
      <w:pPr>
        <w:jc w:val="both"/>
        <w:rPr>
          <w:sz w:val="22"/>
          <w:szCs w:val="22"/>
        </w:rPr>
      </w:pPr>
      <w:r>
        <w:rPr>
          <w:sz w:val="22"/>
          <w:szCs w:val="22"/>
        </w:rPr>
        <w:t>-Juzgado 6° Oral Familiar Morelia, Michoacán el 03 de septiembre de 2018.</w:t>
      </w:r>
    </w:p>
    <w:p w14:paraId="4BD8F659" w14:textId="77777777" w:rsidR="000A09CD" w:rsidRPr="00633C0A" w:rsidRDefault="000A09CD" w:rsidP="000A09CD">
      <w:pPr>
        <w:jc w:val="both"/>
        <w:rPr>
          <w:sz w:val="12"/>
          <w:szCs w:val="12"/>
        </w:rPr>
      </w:pPr>
    </w:p>
    <w:p w14:paraId="5D6F9AFB" w14:textId="77777777" w:rsidR="000A09CD" w:rsidRDefault="000A09CD" w:rsidP="000A09CD">
      <w:pPr>
        <w:jc w:val="both"/>
        <w:rPr>
          <w:sz w:val="22"/>
          <w:szCs w:val="22"/>
        </w:rPr>
      </w:pPr>
      <w:r>
        <w:rPr>
          <w:sz w:val="22"/>
          <w:szCs w:val="22"/>
        </w:rPr>
        <w:t>-Juzgado 3° Civil Apatzingán, Michoacán el 10 de septiembre de 2018.</w:t>
      </w:r>
    </w:p>
    <w:p w14:paraId="1D99898B" w14:textId="77777777" w:rsidR="000A09CD" w:rsidRDefault="000A09CD" w:rsidP="000A09CD">
      <w:pPr>
        <w:jc w:val="both"/>
        <w:rPr>
          <w:sz w:val="22"/>
          <w:szCs w:val="22"/>
        </w:rPr>
      </w:pPr>
    </w:p>
    <w:p w14:paraId="263E64BA" w14:textId="77777777" w:rsidR="000A09CD" w:rsidRDefault="000A09CD" w:rsidP="000A09CD">
      <w:pPr>
        <w:jc w:val="both"/>
        <w:rPr>
          <w:sz w:val="22"/>
          <w:szCs w:val="22"/>
        </w:rPr>
      </w:pPr>
      <w:r>
        <w:rPr>
          <w:sz w:val="22"/>
          <w:szCs w:val="22"/>
        </w:rPr>
        <w:t>-Juzgado Penal Apatzingán, Michoacán el 03 de septiembre de 2018.</w:t>
      </w:r>
    </w:p>
    <w:p w14:paraId="42AAF522" w14:textId="77777777" w:rsidR="000A09CD" w:rsidRPr="00633C0A" w:rsidRDefault="000A09CD" w:rsidP="000A09CD">
      <w:pPr>
        <w:jc w:val="both"/>
        <w:rPr>
          <w:sz w:val="12"/>
          <w:szCs w:val="12"/>
        </w:rPr>
      </w:pPr>
    </w:p>
    <w:p w14:paraId="338AF0B8" w14:textId="77777777" w:rsidR="000A09CD" w:rsidRDefault="000A09CD" w:rsidP="000A09CD">
      <w:pPr>
        <w:jc w:val="both"/>
        <w:rPr>
          <w:sz w:val="22"/>
          <w:szCs w:val="22"/>
        </w:rPr>
      </w:pPr>
      <w:r>
        <w:rPr>
          <w:sz w:val="22"/>
          <w:szCs w:val="22"/>
        </w:rPr>
        <w:t>Con fecha de septiembre 2018 se cesan funciones las siguientes áreas:</w:t>
      </w:r>
    </w:p>
    <w:p w14:paraId="744194BD" w14:textId="77777777" w:rsidR="000A09CD" w:rsidRPr="00633C0A" w:rsidRDefault="000A09CD" w:rsidP="000A09CD">
      <w:pPr>
        <w:jc w:val="both"/>
        <w:rPr>
          <w:sz w:val="12"/>
          <w:szCs w:val="12"/>
        </w:rPr>
      </w:pPr>
    </w:p>
    <w:p w14:paraId="12F404F5" w14:textId="77777777" w:rsidR="000A09CD" w:rsidRDefault="000A09CD" w:rsidP="000A09CD">
      <w:pPr>
        <w:jc w:val="both"/>
        <w:rPr>
          <w:sz w:val="22"/>
          <w:szCs w:val="22"/>
        </w:rPr>
      </w:pPr>
      <w:r>
        <w:rPr>
          <w:sz w:val="22"/>
          <w:szCs w:val="22"/>
        </w:rPr>
        <w:t>-Juzgado 3° Familiar Morelia, Michoacán el 02 de septiembre de 2018.</w:t>
      </w:r>
    </w:p>
    <w:p w14:paraId="366EECDE" w14:textId="77777777" w:rsidR="000A09CD" w:rsidRPr="00633C0A" w:rsidRDefault="000A09CD" w:rsidP="000A09CD">
      <w:pPr>
        <w:jc w:val="both"/>
        <w:rPr>
          <w:sz w:val="12"/>
          <w:szCs w:val="12"/>
        </w:rPr>
      </w:pPr>
    </w:p>
    <w:p w14:paraId="5881CD86" w14:textId="77777777" w:rsidR="000A09CD" w:rsidRDefault="000A09CD" w:rsidP="000A09CD">
      <w:pPr>
        <w:jc w:val="both"/>
        <w:rPr>
          <w:sz w:val="22"/>
          <w:szCs w:val="22"/>
        </w:rPr>
      </w:pPr>
      <w:r>
        <w:rPr>
          <w:sz w:val="22"/>
          <w:szCs w:val="22"/>
        </w:rPr>
        <w:t>-Juzgado 4° Familiar Morelia, Michoacán el 02 de septiembre de 2018.</w:t>
      </w:r>
    </w:p>
    <w:p w14:paraId="06B67576" w14:textId="77777777" w:rsidR="000A09CD" w:rsidRPr="00633C0A" w:rsidRDefault="000A09CD" w:rsidP="000A09CD">
      <w:pPr>
        <w:jc w:val="both"/>
        <w:rPr>
          <w:sz w:val="12"/>
          <w:szCs w:val="12"/>
        </w:rPr>
      </w:pPr>
    </w:p>
    <w:p w14:paraId="20C4D2F0" w14:textId="77777777" w:rsidR="000A09CD" w:rsidRDefault="000A09CD" w:rsidP="000A09CD">
      <w:pPr>
        <w:jc w:val="both"/>
        <w:rPr>
          <w:sz w:val="22"/>
          <w:szCs w:val="22"/>
        </w:rPr>
      </w:pPr>
      <w:r>
        <w:rPr>
          <w:sz w:val="22"/>
          <w:szCs w:val="22"/>
        </w:rPr>
        <w:t>-Juzgado 1° Penal Apatzingán, Michoacán el 02 de septiembre de 2018.</w:t>
      </w:r>
    </w:p>
    <w:p w14:paraId="39DCF4F7" w14:textId="77777777" w:rsidR="000A09CD" w:rsidRPr="00633C0A" w:rsidRDefault="000A09CD" w:rsidP="000A09CD">
      <w:pPr>
        <w:jc w:val="both"/>
        <w:rPr>
          <w:sz w:val="12"/>
          <w:szCs w:val="12"/>
        </w:rPr>
      </w:pPr>
    </w:p>
    <w:p w14:paraId="6CAE6EE9" w14:textId="77777777" w:rsidR="000A09CD" w:rsidRDefault="000A09CD" w:rsidP="000A09CD">
      <w:pPr>
        <w:jc w:val="both"/>
        <w:rPr>
          <w:sz w:val="22"/>
          <w:szCs w:val="22"/>
        </w:rPr>
      </w:pPr>
      <w:r>
        <w:rPr>
          <w:sz w:val="22"/>
          <w:szCs w:val="22"/>
        </w:rPr>
        <w:t>-Juzgado 2° Penal Apatzingán, Michoacán el 02 de septiembre de 2018.</w:t>
      </w:r>
    </w:p>
    <w:p w14:paraId="7AE1CFE9" w14:textId="77777777" w:rsidR="000A09CD" w:rsidRPr="00633C0A" w:rsidRDefault="000A09CD" w:rsidP="000A09CD">
      <w:pPr>
        <w:jc w:val="both"/>
        <w:rPr>
          <w:sz w:val="12"/>
          <w:szCs w:val="12"/>
        </w:rPr>
      </w:pPr>
    </w:p>
    <w:p w14:paraId="43F213CE" w14:textId="77777777" w:rsidR="000A09CD" w:rsidRDefault="000A09CD" w:rsidP="000A09CD">
      <w:pPr>
        <w:jc w:val="both"/>
        <w:rPr>
          <w:sz w:val="22"/>
          <w:szCs w:val="22"/>
        </w:rPr>
      </w:pPr>
      <w:r>
        <w:rPr>
          <w:sz w:val="22"/>
          <w:szCs w:val="22"/>
        </w:rPr>
        <w:t>Con fecha de octubre de 2018 inician funciones las siguientes áreas:</w:t>
      </w:r>
    </w:p>
    <w:p w14:paraId="38EEB0E9" w14:textId="77777777" w:rsidR="000A09CD" w:rsidRPr="00633C0A" w:rsidRDefault="000A09CD" w:rsidP="000A09CD">
      <w:pPr>
        <w:jc w:val="both"/>
        <w:rPr>
          <w:sz w:val="12"/>
          <w:szCs w:val="12"/>
        </w:rPr>
      </w:pPr>
    </w:p>
    <w:p w14:paraId="3805A3C6" w14:textId="77777777" w:rsidR="000A09CD" w:rsidRDefault="000A09CD" w:rsidP="000A09CD">
      <w:pPr>
        <w:jc w:val="both"/>
        <w:rPr>
          <w:sz w:val="22"/>
          <w:szCs w:val="22"/>
        </w:rPr>
      </w:pPr>
      <w:r>
        <w:rPr>
          <w:sz w:val="22"/>
          <w:szCs w:val="22"/>
        </w:rPr>
        <w:t>-Juzgado Mixto de Tacámbaro, Michoacán el día 29 de octubre de 2018.</w:t>
      </w:r>
    </w:p>
    <w:p w14:paraId="4B68C78F" w14:textId="77777777" w:rsidR="000A09CD" w:rsidRPr="00633C0A" w:rsidRDefault="000A09CD" w:rsidP="000A09CD">
      <w:pPr>
        <w:jc w:val="both"/>
        <w:rPr>
          <w:sz w:val="12"/>
          <w:szCs w:val="12"/>
        </w:rPr>
      </w:pPr>
    </w:p>
    <w:p w14:paraId="0DBC909E" w14:textId="77777777" w:rsidR="000A09CD" w:rsidRDefault="000A09CD" w:rsidP="000A09CD">
      <w:pPr>
        <w:jc w:val="both"/>
        <w:rPr>
          <w:sz w:val="22"/>
          <w:szCs w:val="22"/>
        </w:rPr>
      </w:pPr>
      <w:r>
        <w:rPr>
          <w:sz w:val="22"/>
          <w:szCs w:val="22"/>
        </w:rPr>
        <w:t>-Oficialía de Partes y Turno de los Juzgados Civiles de Tacámbaro, Michoacán el día 29 de octubre    de 2018.</w:t>
      </w:r>
    </w:p>
    <w:p w14:paraId="1604C4CF" w14:textId="77777777" w:rsidR="000A09CD" w:rsidRPr="00633C0A" w:rsidRDefault="000A09CD" w:rsidP="000A09CD">
      <w:pPr>
        <w:jc w:val="both"/>
        <w:rPr>
          <w:sz w:val="12"/>
          <w:szCs w:val="12"/>
        </w:rPr>
      </w:pPr>
    </w:p>
    <w:p w14:paraId="4FFEF0A5" w14:textId="77777777" w:rsidR="000A09CD" w:rsidRDefault="000A09CD" w:rsidP="000A09CD">
      <w:pPr>
        <w:jc w:val="both"/>
        <w:rPr>
          <w:sz w:val="22"/>
          <w:szCs w:val="22"/>
        </w:rPr>
      </w:pPr>
      <w:r>
        <w:rPr>
          <w:sz w:val="22"/>
          <w:szCs w:val="22"/>
        </w:rPr>
        <w:t>-Unidad de Transparencia del Poder Judicial en Morelia, Michoacán el día 01 de octubre de 2018.</w:t>
      </w:r>
    </w:p>
    <w:p w14:paraId="0262D3AB" w14:textId="77777777" w:rsidR="000A09CD" w:rsidRPr="00633C0A" w:rsidRDefault="000A09CD" w:rsidP="000A09CD">
      <w:pPr>
        <w:jc w:val="both"/>
        <w:rPr>
          <w:sz w:val="12"/>
          <w:szCs w:val="12"/>
        </w:rPr>
      </w:pPr>
    </w:p>
    <w:p w14:paraId="245F05EA" w14:textId="77777777" w:rsidR="000A09CD" w:rsidRDefault="000A09CD" w:rsidP="000A09CD">
      <w:pPr>
        <w:jc w:val="both"/>
        <w:rPr>
          <w:sz w:val="22"/>
          <w:szCs w:val="22"/>
        </w:rPr>
      </w:pPr>
      <w:r>
        <w:rPr>
          <w:sz w:val="22"/>
          <w:szCs w:val="22"/>
        </w:rPr>
        <w:t>Con fecha de octubre 2018 se cesan las siguientes áreas:</w:t>
      </w:r>
    </w:p>
    <w:p w14:paraId="6C729DBA" w14:textId="77777777" w:rsidR="000A09CD" w:rsidRPr="00633C0A" w:rsidRDefault="000A09CD" w:rsidP="000A09CD">
      <w:pPr>
        <w:jc w:val="both"/>
        <w:rPr>
          <w:sz w:val="12"/>
          <w:szCs w:val="12"/>
        </w:rPr>
      </w:pPr>
    </w:p>
    <w:p w14:paraId="0419D080" w14:textId="77777777" w:rsidR="000A09CD" w:rsidRDefault="000A09CD" w:rsidP="000A09CD">
      <w:pPr>
        <w:jc w:val="both"/>
        <w:rPr>
          <w:sz w:val="22"/>
          <w:szCs w:val="22"/>
        </w:rPr>
      </w:pPr>
      <w:r>
        <w:rPr>
          <w:sz w:val="22"/>
          <w:szCs w:val="22"/>
        </w:rPr>
        <w:t>-Juzgado Penal Tacámbaro, Michoacán el 28 de octubre de 2018.</w:t>
      </w:r>
    </w:p>
    <w:p w14:paraId="6D606F93" w14:textId="77777777" w:rsidR="000A09CD" w:rsidRPr="00633C0A" w:rsidRDefault="000A09CD" w:rsidP="000A09CD">
      <w:pPr>
        <w:jc w:val="both"/>
        <w:rPr>
          <w:sz w:val="12"/>
          <w:szCs w:val="12"/>
        </w:rPr>
      </w:pPr>
    </w:p>
    <w:p w14:paraId="27A559A2" w14:textId="77777777" w:rsidR="000A09CD" w:rsidRDefault="000A09CD" w:rsidP="000A09CD">
      <w:pPr>
        <w:jc w:val="both"/>
        <w:rPr>
          <w:sz w:val="22"/>
          <w:szCs w:val="22"/>
        </w:rPr>
      </w:pPr>
      <w:r>
        <w:rPr>
          <w:sz w:val="22"/>
          <w:szCs w:val="22"/>
        </w:rPr>
        <w:t>-Departamento de Acceso a la Información Pública, en Morelia, Michoacán el 30 de septiembre de 2018.</w:t>
      </w:r>
    </w:p>
    <w:p w14:paraId="0D6C5FD1" w14:textId="77777777" w:rsidR="000A09CD" w:rsidRPr="00633C0A" w:rsidRDefault="000A09CD" w:rsidP="000A09CD">
      <w:pPr>
        <w:jc w:val="both"/>
        <w:rPr>
          <w:sz w:val="12"/>
          <w:szCs w:val="12"/>
        </w:rPr>
      </w:pPr>
    </w:p>
    <w:p w14:paraId="11A47EBD" w14:textId="77777777" w:rsidR="000A09CD" w:rsidRDefault="000A09CD" w:rsidP="000A09CD">
      <w:pPr>
        <w:jc w:val="both"/>
        <w:rPr>
          <w:sz w:val="22"/>
          <w:szCs w:val="22"/>
        </w:rPr>
      </w:pPr>
      <w:r>
        <w:rPr>
          <w:sz w:val="22"/>
          <w:szCs w:val="22"/>
        </w:rPr>
        <w:t>Con fecha de noviembre de 2018 inician funciones las siguientes áreas:</w:t>
      </w:r>
    </w:p>
    <w:p w14:paraId="6E9ED9C5" w14:textId="77777777" w:rsidR="000A09CD" w:rsidRPr="00633C0A" w:rsidRDefault="000A09CD" w:rsidP="000A09CD">
      <w:pPr>
        <w:jc w:val="both"/>
        <w:rPr>
          <w:sz w:val="12"/>
          <w:szCs w:val="12"/>
        </w:rPr>
      </w:pPr>
    </w:p>
    <w:p w14:paraId="5F1554D9" w14:textId="77777777" w:rsidR="000A09CD" w:rsidRDefault="000A09CD" w:rsidP="000A09CD">
      <w:pPr>
        <w:jc w:val="both"/>
        <w:rPr>
          <w:sz w:val="22"/>
          <w:szCs w:val="22"/>
        </w:rPr>
      </w:pPr>
      <w:r>
        <w:rPr>
          <w:sz w:val="22"/>
          <w:szCs w:val="22"/>
        </w:rPr>
        <w:t>-Juzgado Mixto de Puruándiro el día 05 de noviembre de 2018.</w:t>
      </w:r>
    </w:p>
    <w:p w14:paraId="5064F374" w14:textId="77777777" w:rsidR="000A09CD" w:rsidRPr="00633C0A" w:rsidRDefault="000A09CD" w:rsidP="000A09CD">
      <w:pPr>
        <w:jc w:val="both"/>
        <w:rPr>
          <w:sz w:val="12"/>
          <w:szCs w:val="12"/>
        </w:rPr>
      </w:pPr>
    </w:p>
    <w:p w14:paraId="4BDC9530" w14:textId="77777777" w:rsidR="000A09CD" w:rsidRDefault="000A09CD" w:rsidP="000A09CD">
      <w:pPr>
        <w:jc w:val="both"/>
        <w:rPr>
          <w:sz w:val="22"/>
          <w:szCs w:val="22"/>
        </w:rPr>
      </w:pPr>
      <w:r>
        <w:rPr>
          <w:sz w:val="22"/>
          <w:szCs w:val="22"/>
        </w:rPr>
        <w:t>-Oficialía de Partes y Turno de los Juzgados Civiles de Puruándiro el día 05 de noviembre de 2018.</w:t>
      </w:r>
    </w:p>
    <w:p w14:paraId="6854296D" w14:textId="77777777" w:rsidR="000A09CD" w:rsidRPr="00633C0A" w:rsidRDefault="000A09CD" w:rsidP="000A09CD">
      <w:pPr>
        <w:jc w:val="both"/>
        <w:rPr>
          <w:sz w:val="12"/>
          <w:szCs w:val="12"/>
        </w:rPr>
      </w:pPr>
    </w:p>
    <w:p w14:paraId="7FC63660" w14:textId="77777777" w:rsidR="000A09CD" w:rsidRDefault="000A09CD" w:rsidP="000A09CD">
      <w:pPr>
        <w:jc w:val="both"/>
        <w:rPr>
          <w:sz w:val="22"/>
          <w:szCs w:val="22"/>
        </w:rPr>
      </w:pPr>
      <w:r>
        <w:rPr>
          <w:sz w:val="22"/>
          <w:szCs w:val="22"/>
        </w:rPr>
        <w:t>-Secretaría Técnica de Investigación de Responsabilidades Administrativas de los Servidores Públicos del Poder Judicial del Estado el día 15 de noviembre de 2018.</w:t>
      </w:r>
    </w:p>
    <w:p w14:paraId="722103C6" w14:textId="77777777" w:rsidR="000A09CD" w:rsidRPr="00633C0A" w:rsidRDefault="000A09CD" w:rsidP="000A09CD">
      <w:pPr>
        <w:jc w:val="both"/>
        <w:rPr>
          <w:sz w:val="12"/>
          <w:szCs w:val="12"/>
        </w:rPr>
      </w:pPr>
    </w:p>
    <w:p w14:paraId="779AA95B" w14:textId="77777777" w:rsidR="000A09CD" w:rsidRDefault="000A09CD" w:rsidP="000A09CD">
      <w:pPr>
        <w:jc w:val="both"/>
        <w:rPr>
          <w:sz w:val="22"/>
          <w:szCs w:val="22"/>
        </w:rPr>
      </w:pPr>
      <w:r>
        <w:rPr>
          <w:sz w:val="22"/>
          <w:szCs w:val="22"/>
        </w:rPr>
        <w:t>Con fecha de noviembre de 2018 se cierra:</w:t>
      </w:r>
    </w:p>
    <w:p w14:paraId="035FED97" w14:textId="77777777" w:rsidR="000A09CD" w:rsidRPr="00633C0A" w:rsidRDefault="000A09CD" w:rsidP="000A09CD">
      <w:pPr>
        <w:jc w:val="both"/>
        <w:rPr>
          <w:sz w:val="12"/>
          <w:szCs w:val="12"/>
        </w:rPr>
      </w:pPr>
    </w:p>
    <w:p w14:paraId="4342AA2A" w14:textId="05F3993A" w:rsidR="00264452" w:rsidRDefault="000A09CD" w:rsidP="000A09CD">
      <w:pPr>
        <w:jc w:val="both"/>
        <w:rPr>
          <w:sz w:val="22"/>
          <w:szCs w:val="22"/>
        </w:rPr>
      </w:pPr>
      <w:r>
        <w:rPr>
          <w:sz w:val="22"/>
          <w:szCs w:val="22"/>
        </w:rPr>
        <w:t>-Juzgado Penal de Puruándiro el día 04 de noviembre de 2018.</w:t>
      </w:r>
    </w:p>
    <w:p w14:paraId="6D49FAF8" w14:textId="77777777" w:rsidR="00435A6A" w:rsidRDefault="00435A6A" w:rsidP="000A09CD">
      <w:pPr>
        <w:jc w:val="both"/>
        <w:rPr>
          <w:sz w:val="22"/>
          <w:szCs w:val="22"/>
        </w:rPr>
      </w:pPr>
    </w:p>
    <w:p w14:paraId="38E19E9E" w14:textId="77777777" w:rsidR="000A09CD" w:rsidRDefault="000A09CD" w:rsidP="000A09CD">
      <w:pPr>
        <w:jc w:val="both"/>
        <w:rPr>
          <w:sz w:val="22"/>
          <w:szCs w:val="22"/>
        </w:rPr>
      </w:pPr>
      <w:r>
        <w:rPr>
          <w:sz w:val="22"/>
          <w:szCs w:val="22"/>
        </w:rPr>
        <w:t>Con fecha de febrero de 2019, inician funciones las siguientes áreas:</w:t>
      </w:r>
    </w:p>
    <w:p w14:paraId="428ED33D" w14:textId="77777777" w:rsidR="000A09CD" w:rsidRPr="00633C0A" w:rsidRDefault="000A09CD" w:rsidP="000A09CD">
      <w:pPr>
        <w:jc w:val="both"/>
        <w:rPr>
          <w:sz w:val="12"/>
          <w:szCs w:val="12"/>
        </w:rPr>
      </w:pPr>
    </w:p>
    <w:p w14:paraId="7C4AA72B" w14:textId="77777777" w:rsidR="000A09CD" w:rsidRDefault="000A09CD" w:rsidP="000A09CD">
      <w:pPr>
        <w:jc w:val="both"/>
        <w:rPr>
          <w:sz w:val="22"/>
          <w:szCs w:val="22"/>
        </w:rPr>
      </w:pPr>
      <w:r>
        <w:rPr>
          <w:sz w:val="22"/>
          <w:szCs w:val="22"/>
        </w:rPr>
        <w:t>-Juzgado Mixto de Maravatío el día 05 de febrero de 2019.</w:t>
      </w:r>
    </w:p>
    <w:p w14:paraId="56FC1EEC" w14:textId="77777777" w:rsidR="000A09CD" w:rsidRPr="00633C0A" w:rsidRDefault="000A09CD" w:rsidP="000A09CD">
      <w:pPr>
        <w:jc w:val="both"/>
        <w:rPr>
          <w:sz w:val="12"/>
          <w:szCs w:val="12"/>
        </w:rPr>
      </w:pPr>
    </w:p>
    <w:p w14:paraId="213B18C8" w14:textId="77777777" w:rsidR="000A09CD" w:rsidRDefault="000A09CD" w:rsidP="000A09CD">
      <w:pPr>
        <w:jc w:val="both"/>
        <w:rPr>
          <w:sz w:val="22"/>
          <w:szCs w:val="22"/>
        </w:rPr>
      </w:pPr>
      <w:r>
        <w:rPr>
          <w:sz w:val="22"/>
          <w:szCs w:val="22"/>
        </w:rPr>
        <w:t xml:space="preserve">-Juzgado Penal de Uruapan el día 18 de febrero de 2019. </w:t>
      </w:r>
    </w:p>
    <w:p w14:paraId="73326A59" w14:textId="77777777" w:rsidR="000A09CD" w:rsidRPr="00633C0A" w:rsidRDefault="000A09CD" w:rsidP="000A09CD">
      <w:pPr>
        <w:jc w:val="both"/>
        <w:rPr>
          <w:sz w:val="12"/>
          <w:szCs w:val="12"/>
        </w:rPr>
      </w:pPr>
    </w:p>
    <w:p w14:paraId="7026D349" w14:textId="77777777" w:rsidR="000A09CD" w:rsidRDefault="000A09CD" w:rsidP="000A09CD">
      <w:pPr>
        <w:jc w:val="both"/>
        <w:rPr>
          <w:sz w:val="22"/>
          <w:szCs w:val="22"/>
        </w:rPr>
      </w:pPr>
      <w:r>
        <w:rPr>
          <w:sz w:val="22"/>
          <w:szCs w:val="22"/>
        </w:rPr>
        <w:t>-Juzgado Tercero Familiar de Uruapan el día 25 de febrero de 2019.</w:t>
      </w:r>
    </w:p>
    <w:p w14:paraId="1C849A92" w14:textId="77777777" w:rsidR="000A09CD" w:rsidRPr="00633C0A" w:rsidRDefault="000A09CD" w:rsidP="000A09CD">
      <w:pPr>
        <w:jc w:val="both"/>
        <w:rPr>
          <w:sz w:val="12"/>
          <w:szCs w:val="12"/>
        </w:rPr>
      </w:pPr>
    </w:p>
    <w:p w14:paraId="262AA10B" w14:textId="6F86E0A7" w:rsidR="000A09CD" w:rsidRDefault="000A09CD" w:rsidP="000A09CD">
      <w:pPr>
        <w:jc w:val="both"/>
        <w:rPr>
          <w:sz w:val="22"/>
          <w:szCs w:val="22"/>
        </w:rPr>
      </w:pPr>
      <w:r>
        <w:rPr>
          <w:sz w:val="22"/>
          <w:szCs w:val="22"/>
        </w:rPr>
        <w:t>Se cesan las siguientes áreas:</w:t>
      </w:r>
    </w:p>
    <w:p w14:paraId="4C70D9D8" w14:textId="77777777" w:rsidR="000A09CD" w:rsidRPr="00633C0A" w:rsidRDefault="000A09CD" w:rsidP="000A09CD">
      <w:pPr>
        <w:jc w:val="both"/>
        <w:rPr>
          <w:sz w:val="12"/>
          <w:szCs w:val="12"/>
        </w:rPr>
      </w:pPr>
    </w:p>
    <w:p w14:paraId="20620BD0" w14:textId="77777777" w:rsidR="000A09CD" w:rsidRDefault="000A09CD" w:rsidP="000A09CD">
      <w:pPr>
        <w:jc w:val="both"/>
        <w:rPr>
          <w:sz w:val="22"/>
          <w:szCs w:val="22"/>
        </w:rPr>
      </w:pPr>
      <w:r>
        <w:rPr>
          <w:sz w:val="22"/>
          <w:szCs w:val="22"/>
        </w:rPr>
        <w:t>-Juzgado Segundo Penal de Uruapan el día 04 de febrero de 2019.</w:t>
      </w:r>
    </w:p>
    <w:p w14:paraId="6C6BE3F5" w14:textId="77777777" w:rsidR="000A09CD" w:rsidRPr="00633C0A" w:rsidRDefault="000A09CD" w:rsidP="000A09CD">
      <w:pPr>
        <w:jc w:val="both"/>
        <w:rPr>
          <w:sz w:val="12"/>
          <w:szCs w:val="12"/>
        </w:rPr>
      </w:pPr>
    </w:p>
    <w:p w14:paraId="02150D18" w14:textId="77777777" w:rsidR="000A09CD" w:rsidRDefault="000A09CD" w:rsidP="000A09CD">
      <w:pPr>
        <w:jc w:val="both"/>
        <w:rPr>
          <w:sz w:val="22"/>
          <w:szCs w:val="22"/>
        </w:rPr>
      </w:pPr>
      <w:r>
        <w:rPr>
          <w:sz w:val="22"/>
          <w:szCs w:val="22"/>
        </w:rPr>
        <w:t>-Juzgado Penal Maravatío el día 04 de febrero de 2019.</w:t>
      </w:r>
    </w:p>
    <w:p w14:paraId="7CA3F229" w14:textId="77777777" w:rsidR="000A09CD" w:rsidRPr="00633C0A" w:rsidRDefault="000A09CD" w:rsidP="000A09CD">
      <w:pPr>
        <w:jc w:val="both"/>
        <w:rPr>
          <w:sz w:val="12"/>
          <w:szCs w:val="12"/>
        </w:rPr>
      </w:pPr>
    </w:p>
    <w:p w14:paraId="388E01B0" w14:textId="77777777" w:rsidR="000A09CD" w:rsidRDefault="000A09CD" w:rsidP="000A09CD">
      <w:pPr>
        <w:jc w:val="both"/>
        <w:rPr>
          <w:sz w:val="22"/>
          <w:szCs w:val="22"/>
        </w:rPr>
      </w:pPr>
      <w:r>
        <w:rPr>
          <w:sz w:val="22"/>
          <w:szCs w:val="22"/>
        </w:rPr>
        <w:t>-Juzgado Primero Penal de Uruapan el día 17 de febrero de 2019.</w:t>
      </w:r>
    </w:p>
    <w:p w14:paraId="3AE391FB" w14:textId="77777777" w:rsidR="000A09CD" w:rsidRPr="00633C0A" w:rsidRDefault="000A09CD" w:rsidP="000A09CD">
      <w:pPr>
        <w:jc w:val="both"/>
        <w:rPr>
          <w:sz w:val="12"/>
          <w:szCs w:val="12"/>
        </w:rPr>
      </w:pPr>
    </w:p>
    <w:p w14:paraId="47642A3E" w14:textId="77777777" w:rsidR="000A09CD" w:rsidRDefault="000A09CD" w:rsidP="000A09CD">
      <w:pPr>
        <w:jc w:val="both"/>
        <w:rPr>
          <w:sz w:val="22"/>
          <w:szCs w:val="22"/>
        </w:rPr>
      </w:pPr>
      <w:r>
        <w:rPr>
          <w:sz w:val="22"/>
          <w:szCs w:val="22"/>
        </w:rPr>
        <w:t>El día 27 de febrero de 2019, concluye el periodo para el que fue electo el Lic. Marco Antonio Flores Negrete iniciando como presidente del Supremo Tribunal de Justicia y del Consejo del Poder Judicial del Estado, el Lic. Héctor Octavio Morales Juárez el día 28 de febrero de 2019.</w:t>
      </w:r>
    </w:p>
    <w:p w14:paraId="68B5611E" w14:textId="77777777" w:rsidR="000A09CD" w:rsidRPr="00633C0A" w:rsidRDefault="000A09CD" w:rsidP="000A09CD">
      <w:pPr>
        <w:jc w:val="both"/>
        <w:rPr>
          <w:sz w:val="12"/>
          <w:szCs w:val="12"/>
        </w:rPr>
      </w:pPr>
    </w:p>
    <w:p w14:paraId="115B9883" w14:textId="77777777" w:rsidR="000A09CD" w:rsidRDefault="000A09CD" w:rsidP="000A09CD">
      <w:pPr>
        <w:jc w:val="both"/>
        <w:rPr>
          <w:sz w:val="22"/>
          <w:szCs w:val="22"/>
        </w:rPr>
      </w:pPr>
      <w:r>
        <w:rPr>
          <w:sz w:val="22"/>
          <w:szCs w:val="22"/>
        </w:rPr>
        <w:t>En el mes de abril de 2019, inician funciones las siguientes áreas:</w:t>
      </w:r>
    </w:p>
    <w:p w14:paraId="01F6A08D" w14:textId="77777777" w:rsidR="000A09CD" w:rsidRPr="00633C0A" w:rsidRDefault="000A09CD" w:rsidP="000A09CD">
      <w:pPr>
        <w:rPr>
          <w:sz w:val="12"/>
          <w:szCs w:val="12"/>
        </w:rPr>
      </w:pPr>
    </w:p>
    <w:p w14:paraId="6D79F538" w14:textId="77777777" w:rsidR="000A09CD" w:rsidRDefault="000A09CD" w:rsidP="000A09CD">
      <w:pPr>
        <w:rPr>
          <w:sz w:val="22"/>
          <w:szCs w:val="22"/>
        </w:rPr>
      </w:pPr>
      <w:r>
        <w:rPr>
          <w:sz w:val="22"/>
          <w:szCs w:val="22"/>
        </w:rPr>
        <w:t>-Departamento de Planeación el día 01 de abril de 2019.</w:t>
      </w:r>
    </w:p>
    <w:p w14:paraId="7AC167CB" w14:textId="77777777" w:rsidR="000A09CD" w:rsidRPr="00633C0A" w:rsidRDefault="000A09CD" w:rsidP="000A09CD">
      <w:pPr>
        <w:rPr>
          <w:sz w:val="12"/>
          <w:szCs w:val="12"/>
        </w:rPr>
      </w:pPr>
    </w:p>
    <w:p w14:paraId="68B7D0A7" w14:textId="77777777" w:rsidR="000A09CD" w:rsidRDefault="000A09CD" w:rsidP="000A09CD">
      <w:pPr>
        <w:jc w:val="both"/>
        <w:rPr>
          <w:sz w:val="22"/>
          <w:szCs w:val="22"/>
        </w:rPr>
      </w:pPr>
      <w:r>
        <w:rPr>
          <w:sz w:val="22"/>
          <w:szCs w:val="22"/>
        </w:rPr>
        <w:t>-Juzgado Auxiliar en Materia Oral Familiar Especializado en Atención de Violencia Familiar y     Violencia contra la Mujer por Razón de Género el día 22 de abril de 2019.</w:t>
      </w:r>
    </w:p>
    <w:p w14:paraId="143FF2C7" w14:textId="77777777" w:rsidR="00743C25" w:rsidRDefault="00743C25" w:rsidP="000A09CD">
      <w:pPr>
        <w:jc w:val="both"/>
        <w:rPr>
          <w:sz w:val="22"/>
          <w:szCs w:val="22"/>
        </w:rPr>
      </w:pPr>
    </w:p>
    <w:p w14:paraId="3712D9B9" w14:textId="5A1289DE" w:rsidR="000A09CD" w:rsidRDefault="000A09CD" w:rsidP="000A09CD">
      <w:pPr>
        <w:jc w:val="both"/>
        <w:rPr>
          <w:sz w:val="22"/>
          <w:szCs w:val="22"/>
        </w:rPr>
      </w:pPr>
      <w:r>
        <w:rPr>
          <w:sz w:val="22"/>
          <w:szCs w:val="22"/>
        </w:rPr>
        <w:t>Se cesan las siguientes áreas:</w:t>
      </w:r>
    </w:p>
    <w:p w14:paraId="69375F5A" w14:textId="77777777" w:rsidR="000A09CD" w:rsidRPr="00633C0A" w:rsidRDefault="000A09CD" w:rsidP="000A09CD">
      <w:pPr>
        <w:jc w:val="both"/>
        <w:rPr>
          <w:sz w:val="12"/>
          <w:szCs w:val="12"/>
        </w:rPr>
      </w:pPr>
    </w:p>
    <w:p w14:paraId="0C51F509" w14:textId="77777777" w:rsidR="000A09CD" w:rsidRDefault="000A09CD" w:rsidP="000A09CD">
      <w:pPr>
        <w:jc w:val="both"/>
        <w:rPr>
          <w:sz w:val="22"/>
          <w:szCs w:val="22"/>
        </w:rPr>
      </w:pPr>
      <w:r>
        <w:rPr>
          <w:sz w:val="22"/>
          <w:szCs w:val="22"/>
        </w:rPr>
        <w:t>-Dirección de Planeación el 31 de marzo de 2019.</w:t>
      </w:r>
    </w:p>
    <w:p w14:paraId="3F321EFB" w14:textId="77777777" w:rsidR="000A09CD" w:rsidRPr="00633C0A" w:rsidRDefault="000A09CD" w:rsidP="000A09CD">
      <w:pPr>
        <w:jc w:val="both"/>
        <w:rPr>
          <w:sz w:val="12"/>
          <w:szCs w:val="12"/>
        </w:rPr>
      </w:pPr>
    </w:p>
    <w:p w14:paraId="00DB4C51" w14:textId="77777777" w:rsidR="000A09CD" w:rsidRDefault="000A09CD" w:rsidP="000A09CD">
      <w:pPr>
        <w:jc w:val="both"/>
        <w:rPr>
          <w:sz w:val="22"/>
          <w:szCs w:val="22"/>
        </w:rPr>
      </w:pPr>
      <w:r>
        <w:rPr>
          <w:sz w:val="22"/>
          <w:szCs w:val="22"/>
        </w:rPr>
        <w:t xml:space="preserve">El 07 de mayo de 2019 se cierra la oficina del </w:t>
      </w:r>
      <w:proofErr w:type="gramStart"/>
      <w:r>
        <w:rPr>
          <w:sz w:val="22"/>
          <w:szCs w:val="22"/>
        </w:rPr>
        <w:t>Consejero</w:t>
      </w:r>
      <w:proofErr w:type="gramEnd"/>
      <w:r>
        <w:rPr>
          <w:sz w:val="22"/>
          <w:szCs w:val="22"/>
        </w:rPr>
        <w:t xml:space="preserve"> Rafael Argueta Mora terminando así su periodo como Consejero del Poder Judicial del Estado de Michoacán.</w:t>
      </w:r>
    </w:p>
    <w:p w14:paraId="780B7DB0" w14:textId="77777777" w:rsidR="000A09CD" w:rsidRPr="00633C0A" w:rsidRDefault="000A09CD" w:rsidP="000A09CD">
      <w:pPr>
        <w:jc w:val="both"/>
        <w:rPr>
          <w:sz w:val="12"/>
          <w:szCs w:val="12"/>
        </w:rPr>
      </w:pPr>
    </w:p>
    <w:p w14:paraId="6BE1C6F7" w14:textId="77777777" w:rsidR="000A09CD" w:rsidRDefault="000A09CD" w:rsidP="000A09CD">
      <w:pPr>
        <w:jc w:val="both"/>
        <w:rPr>
          <w:sz w:val="22"/>
          <w:szCs w:val="22"/>
        </w:rPr>
      </w:pPr>
      <w:r>
        <w:rPr>
          <w:sz w:val="22"/>
          <w:szCs w:val="22"/>
        </w:rPr>
        <w:t xml:space="preserve">El 08 de mayo de 2019 inicia funciones el Lic. Javier Gil Oseguera, como </w:t>
      </w:r>
      <w:proofErr w:type="gramStart"/>
      <w:r>
        <w:rPr>
          <w:sz w:val="22"/>
          <w:szCs w:val="22"/>
        </w:rPr>
        <w:t>Consejero</w:t>
      </w:r>
      <w:proofErr w:type="gramEnd"/>
      <w:r>
        <w:rPr>
          <w:sz w:val="22"/>
          <w:szCs w:val="22"/>
        </w:rPr>
        <w:t xml:space="preserve"> del Poder Judicial del Estado de Michoacán.</w:t>
      </w:r>
    </w:p>
    <w:p w14:paraId="4F9AEB0A" w14:textId="77777777" w:rsidR="000A09CD" w:rsidRPr="00633C0A" w:rsidRDefault="000A09CD" w:rsidP="000A09CD">
      <w:pPr>
        <w:jc w:val="both"/>
        <w:rPr>
          <w:sz w:val="12"/>
          <w:szCs w:val="12"/>
        </w:rPr>
      </w:pPr>
    </w:p>
    <w:p w14:paraId="0537BB79" w14:textId="77777777" w:rsidR="000A09CD" w:rsidRDefault="000A09CD" w:rsidP="000A09CD">
      <w:pPr>
        <w:jc w:val="both"/>
        <w:rPr>
          <w:sz w:val="22"/>
          <w:szCs w:val="22"/>
        </w:rPr>
      </w:pPr>
      <w:r>
        <w:rPr>
          <w:sz w:val="22"/>
          <w:szCs w:val="22"/>
        </w:rPr>
        <w:t>El 09 de junio del 2019, se cierra el Juzgado 1° Menor en Materia Penal Morelia.</w:t>
      </w:r>
    </w:p>
    <w:p w14:paraId="461FC675" w14:textId="77777777" w:rsidR="000A09CD" w:rsidRPr="00633C0A" w:rsidRDefault="000A09CD" w:rsidP="000A09CD">
      <w:pPr>
        <w:jc w:val="both"/>
        <w:rPr>
          <w:sz w:val="12"/>
          <w:szCs w:val="12"/>
        </w:rPr>
      </w:pPr>
    </w:p>
    <w:p w14:paraId="4C0D4481" w14:textId="77777777" w:rsidR="000A09CD" w:rsidRDefault="000A09CD" w:rsidP="000A09CD">
      <w:pPr>
        <w:jc w:val="both"/>
        <w:rPr>
          <w:sz w:val="22"/>
          <w:szCs w:val="22"/>
        </w:rPr>
      </w:pPr>
      <w:r>
        <w:rPr>
          <w:sz w:val="22"/>
          <w:szCs w:val="22"/>
        </w:rPr>
        <w:t>El 09 de junio de 2019, se cierra la Oficialía de partes y Turno de los Juzgados Menores en materia Penal en Morelia.</w:t>
      </w:r>
    </w:p>
    <w:p w14:paraId="3409E613" w14:textId="77777777" w:rsidR="000A09CD" w:rsidRPr="00633C0A" w:rsidRDefault="000A09CD" w:rsidP="000A09CD">
      <w:pPr>
        <w:jc w:val="both"/>
        <w:rPr>
          <w:sz w:val="12"/>
          <w:szCs w:val="12"/>
        </w:rPr>
      </w:pPr>
    </w:p>
    <w:p w14:paraId="7ACC3F3D" w14:textId="77777777" w:rsidR="000A09CD" w:rsidRDefault="000A09CD" w:rsidP="000A09CD">
      <w:pPr>
        <w:jc w:val="both"/>
        <w:rPr>
          <w:sz w:val="22"/>
          <w:szCs w:val="22"/>
        </w:rPr>
      </w:pPr>
      <w:r>
        <w:rPr>
          <w:sz w:val="22"/>
          <w:szCs w:val="22"/>
        </w:rPr>
        <w:t>El 10 de junio de 2019, se apertura el Juzgado Menor en Materia Penal Morelia.</w:t>
      </w:r>
    </w:p>
    <w:p w14:paraId="08A30D49" w14:textId="77777777" w:rsidR="000A09CD" w:rsidRPr="00633C0A" w:rsidRDefault="000A09CD" w:rsidP="000A09CD">
      <w:pPr>
        <w:jc w:val="both"/>
        <w:rPr>
          <w:sz w:val="12"/>
          <w:szCs w:val="12"/>
        </w:rPr>
      </w:pPr>
    </w:p>
    <w:p w14:paraId="72416263" w14:textId="77777777" w:rsidR="000A09CD" w:rsidRDefault="000A09CD" w:rsidP="000A09CD">
      <w:pPr>
        <w:jc w:val="both"/>
        <w:rPr>
          <w:sz w:val="22"/>
          <w:szCs w:val="22"/>
        </w:rPr>
      </w:pPr>
      <w:r>
        <w:rPr>
          <w:sz w:val="22"/>
          <w:szCs w:val="22"/>
        </w:rPr>
        <w:t>El 16 de junio del 2019, se cierra el Juzgado 2° Menor en materia Penal Morelia.</w:t>
      </w:r>
    </w:p>
    <w:p w14:paraId="51686AFF" w14:textId="77777777" w:rsidR="000A09CD" w:rsidRPr="00633C0A" w:rsidRDefault="000A09CD" w:rsidP="000A09CD">
      <w:pPr>
        <w:jc w:val="both"/>
        <w:rPr>
          <w:sz w:val="12"/>
          <w:szCs w:val="12"/>
        </w:rPr>
      </w:pPr>
    </w:p>
    <w:p w14:paraId="2DDD9C5E" w14:textId="77777777" w:rsidR="000A09CD" w:rsidRDefault="000A09CD" w:rsidP="000A09CD">
      <w:pPr>
        <w:jc w:val="both"/>
        <w:rPr>
          <w:sz w:val="22"/>
          <w:szCs w:val="22"/>
        </w:rPr>
      </w:pPr>
      <w:r>
        <w:rPr>
          <w:sz w:val="22"/>
          <w:szCs w:val="22"/>
        </w:rPr>
        <w:t>Con fecha del 19 de junio del 2019, el Pleno del Consejo del Poder Judicial del Estado, con fundamento en el artículo 92 de la Ley Orgánica del Poder Judicial del Estado, aprobó la nueva integración de las comisiones, con efectos a partir del 23 de junio del presente año, quedando de la siguiente manera:</w:t>
      </w:r>
    </w:p>
    <w:p w14:paraId="29C492EC" w14:textId="77777777" w:rsidR="000A09CD" w:rsidRDefault="000A09CD" w:rsidP="000A09CD">
      <w:pPr>
        <w:jc w:val="both"/>
        <w:rPr>
          <w:b/>
          <w:sz w:val="22"/>
          <w:szCs w:val="22"/>
        </w:rPr>
      </w:pPr>
    </w:p>
    <w:p w14:paraId="75453A3A" w14:textId="77777777" w:rsidR="000A09CD" w:rsidRPr="003F605E" w:rsidRDefault="000A09CD" w:rsidP="000A09CD">
      <w:pPr>
        <w:jc w:val="both"/>
        <w:rPr>
          <w:b/>
          <w:sz w:val="22"/>
          <w:szCs w:val="22"/>
        </w:rPr>
      </w:pPr>
      <w:r w:rsidRPr="003F605E">
        <w:rPr>
          <w:b/>
          <w:sz w:val="22"/>
          <w:szCs w:val="22"/>
        </w:rPr>
        <w:t>Comisión de Administración:</w:t>
      </w:r>
    </w:p>
    <w:p w14:paraId="7BD7C2BF" w14:textId="77777777" w:rsidR="000A09CD" w:rsidRDefault="000A09CD" w:rsidP="000A09CD">
      <w:pPr>
        <w:jc w:val="both"/>
        <w:rPr>
          <w:sz w:val="22"/>
          <w:szCs w:val="22"/>
        </w:rPr>
      </w:pPr>
      <w:r>
        <w:rPr>
          <w:sz w:val="22"/>
          <w:szCs w:val="22"/>
        </w:rPr>
        <w:t>1.-</w:t>
      </w:r>
      <w:proofErr w:type="gramStart"/>
      <w:r>
        <w:rPr>
          <w:sz w:val="22"/>
          <w:szCs w:val="22"/>
        </w:rPr>
        <w:t>Consejero Presidente</w:t>
      </w:r>
      <w:proofErr w:type="gramEnd"/>
      <w:r>
        <w:rPr>
          <w:sz w:val="22"/>
          <w:szCs w:val="22"/>
        </w:rPr>
        <w:t xml:space="preserve"> Héctor Octavio Morales Juárez (Presidente de la Comisión)</w:t>
      </w:r>
    </w:p>
    <w:p w14:paraId="1F570702"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Eli Rivera Gómez</w:t>
      </w:r>
    </w:p>
    <w:p w14:paraId="68B4A7AC" w14:textId="77777777" w:rsidR="000A09CD" w:rsidRDefault="000A09CD" w:rsidP="000A09CD">
      <w:pPr>
        <w:jc w:val="both"/>
        <w:rPr>
          <w:sz w:val="22"/>
          <w:szCs w:val="22"/>
        </w:rPr>
      </w:pPr>
      <w:r>
        <w:rPr>
          <w:sz w:val="22"/>
          <w:szCs w:val="22"/>
        </w:rPr>
        <w:t>3.-</w:t>
      </w:r>
      <w:proofErr w:type="gramStart"/>
      <w:r>
        <w:rPr>
          <w:sz w:val="22"/>
          <w:szCs w:val="22"/>
        </w:rPr>
        <w:t>Consejero</w:t>
      </w:r>
      <w:proofErr w:type="gramEnd"/>
      <w:r>
        <w:rPr>
          <w:sz w:val="22"/>
          <w:szCs w:val="22"/>
        </w:rPr>
        <w:t xml:space="preserve"> Armando Pérez Gálvez</w:t>
      </w:r>
    </w:p>
    <w:p w14:paraId="75916A6A" w14:textId="3D228DE0" w:rsidR="000A09CD" w:rsidRDefault="000A09CD" w:rsidP="000A09CD">
      <w:pPr>
        <w:jc w:val="both"/>
        <w:rPr>
          <w:sz w:val="22"/>
          <w:szCs w:val="22"/>
        </w:rPr>
      </w:pPr>
    </w:p>
    <w:p w14:paraId="66AC6B27" w14:textId="77777777" w:rsidR="000A09CD" w:rsidRDefault="000A09CD" w:rsidP="000A09CD">
      <w:pPr>
        <w:jc w:val="both"/>
        <w:rPr>
          <w:b/>
          <w:sz w:val="22"/>
          <w:szCs w:val="22"/>
        </w:rPr>
      </w:pPr>
      <w:r>
        <w:rPr>
          <w:b/>
          <w:sz w:val="22"/>
          <w:szCs w:val="22"/>
        </w:rPr>
        <w:t>Comisión de Carrera Judicial:</w:t>
      </w:r>
    </w:p>
    <w:p w14:paraId="7F97A0BD" w14:textId="77777777" w:rsidR="000A09CD" w:rsidRDefault="000A09CD" w:rsidP="000A09CD">
      <w:pPr>
        <w:jc w:val="both"/>
        <w:rPr>
          <w:sz w:val="22"/>
          <w:szCs w:val="22"/>
        </w:rPr>
      </w:pPr>
      <w:r w:rsidRPr="00495B7D">
        <w:rPr>
          <w:sz w:val="22"/>
          <w:szCs w:val="22"/>
        </w:rPr>
        <w:t>1.-</w:t>
      </w:r>
      <w:proofErr w:type="gramStart"/>
      <w:r w:rsidRPr="00495B7D">
        <w:rPr>
          <w:sz w:val="22"/>
          <w:szCs w:val="22"/>
        </w:rPr>
        <w:t>Consejero</w:t>
      </w:r>
      <w:proofErr w:type="gramEnd"/>
      <w:r w:rsidRPr="00495B7D">
        <w:rPr>
          <w:sz w:val="22"/>
          <w:szCs w:val="22"/>
        </w:rPr>
        <w:t xml:space="preserve"> J. Jesús Sierra Arias (Presidente de la Comisión)</w:t>
      </w:r>
    </w:p>
    <w:p w14:paraId="76FE703D"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Javier Gil Oseguera</w:t>
      </w:r>
    </w:p>
    <w:p w14:paraId="1A24BE7C" w14:textId="77777777" w:rsidR="000A09CD" w:rsidRDefault="000A09CD" w:rsidP="000A09CD">
      <w:pPr>
        <w:jc w:val="both"/>
        <w:rPr>
          <w:sz w:val="22"/>
          <w:szCs w:val="22"/>
        </w:rPr>
      </w:pPr>
      <w:r>
        <w:rPr>
          <w:sz w:val="22"/>
          <w:szCs w:val="22"/>
        </w:rPr>
        <w:t>3.-Eli Rivera Gómez</w:t>
      </w:r>
    </w:p>
    <w:p w14:paraId="079D0AB2" w14:textId="77777777" w:rsidR="000A09CD" w:rsidRDefault="000A09CD" w:rsidP="000A09CD">
      <w:pPr>
        <w:jc w:val="both"/>
        <w:rPr>
          <w:b/>
          <w:sz w:val="22"/>
          <w:szCs w:val="22"/>
        </w:rPr>
      </w:pPr>
      <w:r>
        <w:rPr>
          <w:b/>
          <w:sz w:val="22"/>
          <w:szCs w:val="22"/>
        </w:rPr>
        <w:t>Comisión de Vigilancia y Disciplina:</w:t>
      </w:r>
    </w:p>
    <w:p w14:paraId="2EAFF81A" w14:textId="77777777" w:rsidR="000A09CD" w:rsidRDefault="000A09CD" w:rsidP="000A09CD">
      <w:pPr>
        <w:jc w:val="both"/>
        <w:rPr>
          <w:sz w:val="22"/>
          <w:szCs w:val="22"/>
        </w:rPr>
      </w:pPr>
      <w:r>
        <w:rPr>
          <w:sz w:val="22"/>
          <w:szCs w:val="22"/>
        </w:rPr>
        <w:t>1.-</w:t>
      </w:r>
      <w:proofErr w:type="gramStart"/>
      <w:r>
        <w:rPr>
          <w:sz w:val="22"/>
          <w:szCs w:val="22"/>
        </w:rPr>
        <w:t>Consejero</w:t>
      </w:r>
      <w:proofErr w:type="gramEnd"/>
      <w:r>
        <w:rPr>
          <w:sz w:val="22"/>
          <w:szCs w:val="22"/>
        </w:rPr>
        <w:t xml:space="preserve"> Javier Gil Oseguera (Presidente de la Comisión)</w:t>
      </w:r>
    </w:p>
    <w:p w14:paraId="2FCDC215"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Armando Pérez Gálvez</w:t>
      </w:r>
    </w:p>
    <w:p w14:paraId="039B61CB" w14:textId="77777777" w:rsidR="000A09CD" w:rsidRDefault="000A09CD" w:rsidP="000A09CD">
      <w:pPr>
        <w:jc w:val="both"/>
        <w:rPr>
          <w:sz w:val="22"/>
          <w:szCs w:val="22"/>
        </w:rPr>
      </w:pPr>
      <w:r w:rsidRPr="00495B7D">
        <w:rPr>
          <w:sz w:val="22"/>
          <w:szCs w:val="22"/>
        </w:rPr>
        <w:t>3.-</w:t>
      </w:r>
      <w:proofErr w:type="gramStart"/>
      <w:r w:rsidRPr="00495B7D">
        <w:rPr>
          <w:sz w:val="22"/>
          <w:szCs w:val="22"/>
        </w:rPr>
        <w:t>Consejero</w:t>
      </w:r>
      <w:proofErr w:type="gramEnd"/>
      <w:r w:rsidRPr="00495B7D">
        <w:rPr>
          <w:sz w:val="22"/>
          <w:szCs w:val="22"/>
        </w:rPr>
        <w:t xml:space="preserve"> J. Jesús Sierra Arias</w:t>
      </w:r>
    </w:p>
    <w:p w14:paraId="7B036B21" w14:textId="77777777" w:rsidR="000A09CD" w:rsidRPr="00633C0A" w:rsidRDefault="000A09CD" w:rsidP="000A09CD">
      <w:pPr>
        <w:jc w:val="both"/>
        <w:rPr>
          <w:sz w:val="12"/>
          <w:szCs w:val="12"/>
        </w:rPr>
      </w:pPr>
    </w:p>
    <w:p w14:paraId="4D31CEA4" w14:textId="77777777" w:rsidR="000A09CD" w:rsidRDefault="000A09CD" w:rsidP="000A09CD">
      <w:pPr>
        <w:jc w:val="both"/>
        <w:rPr>
          <w:sz w:val="22"/>
          <w:szCs w:val="22"/>
        </w:rPr>
      </w:pPr>
      <w:r>
        <w:rPr>
          <w:sz w:val="22"/>
          <w:szCs w:val="22"/>
        </w:rPr>
        <w:t xml:space="preserve">Con fecha 11 de julio de 2019 el Lic. J. Jesús Sierra Arias, ya no es miembro de la Comisión de Carrera Judicial y de la Comisión de Vigilancia y Disciplina, al dejar de laborar en el Poder judicial. De lo expuesto la integración de las comisiones quedó de la siguiente manera: </w:t>
      </w:r>
    </w:p>
    <w:p w14:paraId="0AD15AF3" w14:textId="77777777" w:rsidR="000A09CD" w:rsidRDefault="000A09CD" w:rsidP="000A09CD">
      <w:pPr>
        <w:jc w:val="both"/>
        <w:rPr>
          <w:sz w:val="22"/>
          <w:szCs w:val="22"/>
        </w:rPr>
      </w:pPr>
    </w:p>
    <w:p w14:paraId="1C9AC8F0" w14:textId="77777777" w:rsidR="000A09CD" w:rsidRPr="003F605E" w:rsidRDefault="000A09CD" w:rsidP="000A09CD">
      <w:pPr>
        <w:jc w:val="both"/>
        <w:rPr>
          <w:b/>
          <w:sz w:val="22"/>
          <w:szCs w:val="22"/>
        </w:rPr>
      </w:pPr>
      <w:r w:rsidRPr="003F605E">
        <w:rPr>
          <w:b/>
          <w:sz w:val="22"/>
          <w:szCs w:val="22"/>
        </w:rPr>
        <w:t>Comisión de Administración:</w:t>
      </w:r>
    </w:p>
    <w:p w14:paraId="791B5C8D" w14:textId="77777777" w:rsidR="000A09CD" w:rsidRDefault="000A09CD" w:rsidP="000A09CD">
      <w:pPr>
        <w:jc w:val="both"/>
        <w:rPr>
          <w:sz w:val="22"/>
          <w:szCs w:val="22"/>
        </w:rPr>
      </w:pPr>
      <w:r>
        <w:rPr>
          <w:sz w:val="22"/>
          <w:szCs w:val="22"/>
        </w:rPr>
        <w:t>1.-</w:t>
      </w:r>
      <w:proofErr w:type="gramStart"/>
      <w:r>
        <w:rPr>
          <w:sz w:val="22"/>
          <w:szCs w:val="22"/>
        </w:rPr>
        <w:t>Consejero Presidente</w:t>
      </w:r>
      <w:proofErr w:type="gramEnd"/>
      <w:r>
        <w:rPr>
          <w:sz w:val="22"/>
          <w:szCs w:val="22"/>
        </w:rPr>
        <w:t xml:space="preserve"> Héctor Octavio Morales Juárez (Presidente de la Comisión)</w:t>
      </w:r>
    </w:p>
    <w:p w14:paraId="29BA845C"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Eli Rivera Gómez</w:t>
      </w:r>
    </w:p>
    <w:p w14:paraId="73749011" w14:textId="77777777" w:rsidR="000A09CD" w:rsidRDefault="000A09CD" w:rsidP="000A09CD">
      <w:pPr>
        <w:jc w:val="both"/>
        <w:rPr>
          <w:sz w:val="22"/>
          <w:szCs w:val="22"/>
        </w:rPr>
      </w:pPr>
      <w:r>
        <w:rPr>
          <w:sz w:val="22"/>
          <w:szCs w:val="22"/>
        </w:rPr>
        <w:t>3.-</w:t>
      </w:r>
      <w:proofErr w:type="gramStart"/>
      <w:r>
        <w:rPr>
          <w:sz w:val="22"/>
          <w:szCs w:val="22"/>
        </w:rPr>
        <w:t>Consejero</w:t>
      </w:r>
      <w:proofErr w:type="gramEnd"/>
      <w:r>
        <w:rPr>
          <w:sz w:val="22"/>
          <w:szCs w:val="22"/>
        </w:rPr>
        <w:t xml:space="preserve"> Armando Pérez Gálvez</w:t>
      </w:r>
    </w:p>
    <w:p w14:paraId="59C7C36D" w14:textId="77777777" w:rsidR="000A09CD" w:rsidRDefault="000A09CD" w:rsidP="000A09CD">
      <w:pPr>
        <w:jc w:val="both"/>
        <w:rPr>
          <w:sz w:val="22"/>
          <w:szCs w:val="22"/>
        </w:rPr>
      </w:pPr>
    </w:p>
    <w:p w14:paraId="5FA11220" w14:textId="77777777" w:rsidR="000A09CD" w:rsidRDefault="000A09CD" w:rsidP="000A09CD">
      <w:pPr>
        <w:jc w:val="both"/>
        <w:rPr>
          <w:b/>
          <w:sz w:val="22"/>
          <w:szCs w:val="22"/>
        </w:rPr>
      </w:pPr>
      <w:r>
        <w:rPr>
          <w:b/>
          <w:sz w:val="22"/>
          <w:szCs w:val="22"/>
        </w:rPr>
        <w:t>Comisión de Carrera Judicial:</w:t>
      </w:r>
    </w:p>
    <w:p w14:paraId="4141342F" w14:textId="77777777" w:rsidR="000A09CD" w:rsidRDefault="000A09CD" w:rsidP="000A09CD">
      <w:pPr>
        <w:jc w:val="both"/>
        <w:rPr>
          <w:sz w:val="22"/>
          <w:szCs w:val="22"/>
        </w:rPr>
      </w:pPr>
      <w:r>
        <w:rPr>
          <w:sz w:val="22"/>
          <w:szCs w:val="22"/>
        </w:rPr>
        <w:t>1.-</w:t>
      </w:r>
      <w:proofErr w:type="gramStart"/>
      <w:r>
        <w:rPr>
          <w:sz w:val="22"/>
          <w:szCs w:val="22"/>
        </w:rPr>
        <w:t>Consejero</w:t>
      </w:r>
      <w:proofErr w:type="gramEnd"/>
      <w:r>
        <w:rPr>
          <w:sz w:val="22"/>
          <w:szCs w:val="22"/>
        </w:rPr>
        <w:t xml:space="preserve"> Javier Gil Oseguera</w:t>
      </w:r>
    </w:p>
    <w:p w14:paraId="7D7BD1C0" w14:textId="77777777" w:rsidR="000A09CD" w:rsidRDefault="000A09CD" w:rsidP="000A09CD">
      <w:pPr>
        <w:jc w:val="both"/>
        <w:rPr>
          <w:sz w:val="22"/>
          <w:szCs w:val="22"/>
        </w:rPr>
      </w:pPr>
      <w:r>
        <w:rPr>
          <w:sz w:val="22"/>
          <w:szCs w:val="22"/>
        </w:rPr>
        <w:t>2.-Eli Rivera Gómez</w:t>
      </w:r>
    </w:p>
    <w:p w14:paraId="122ABB6C" w14:textId="77777777" w:rsidR="000A09CD" w:rsidRDefault="000A09CD" w:rsidP="000A09CD">
      <w:pPr>
        <w:jc w:val="both"/>
        <w:rPr>
          <w:sz w:val="22"/>
          <w:szCs w:val="22"/>
        </w:rPr>
      </w:pPr>
    </w:p>
    <w:p w14:paraId="0C64DDB4" w14:textId="77777777" w:rsidR="000A09CD" w:rsidRDefault="000A09CD" w:rsidP="000A09CD">
      <w:pPr>
        <w:jc w:val="both"/>
        <w:rPr>
          <w:b/>
          <w:sz w:val="22"/>
          <w:szCs w:val="22"/>
        </w:rPr>
      </w:pPr>
      <w:r>
        <w:rPr>
          <w:b/>
          <w:sz w:val="22"/>
          <w:szCs w:val="22"/>
        </w:rPr>
        <w:t>Comisión de Vigilancia y Disciplina:</w:t>
      </w:r>
    </w:p>
    <w:p w14:paraId="1499F01A" w14:textId="77777777" w:rsidR="000A09CD" w:rsidRDefault="000A09CD" w:rsidP="000A09CD">
      <w:pPr>
        <w:jc w:val="both"/>
        <w:rPr>
          <w:sz w:val="22"/>
          <w:szCs w:val="22"/>
        </w:rPr>
      </w:pPr>
      <w:r>
        <w:rPr>
          <w:sz w:val="22"/>
          <w:szCs w:val="22"/>
        </w:rPr>
        <w:t>1.-</w:t>
      </w:r>
      <w:proofErr w:type="gramStart"/>
      <w:r>
        <w:rPr>
          <w:sz w:val="22"/>
          <w:szCs w:val="22"/>
        </w:rPr>
        <w:t>Consejero</w:t>
      </w:r>
      <w:proofErr w:type="gramEnd"/>
      <w:r>
        <w:rPr>
          <w:sz w:val="22"/>
          <w:szCs w:val="22"/>
        </w:rPr>
        <w:t xml:space="preserve"> Javier Gil Oseguera (Presidente de la Comisión)</w:t>
      </w:r>
    </w:p>
    <w:p w14:paraId="709CC147"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Armando Pérez Gálvez</w:t>
      </w:r>
    </w:p>
    <w:p w14:paraId="48AFA499" w14:textId="77777777" w:rsidR="000A09CD" w:rsidRPr="00633C0A" w:rsidRDefault="000A09CD" w:rsidP="000A09CD">
      <w:pPr>
        <w:jc w:val="both"/>
        <w:rPr>
          <w:sz w:val="12"/>
          <w:szCs w:val="12"/>
        </w:rPr>
      </w:pPr>
    </w:p>
    <w:p w14:paraId="154A5953" w14:textId="77777777" w:rsidR="000A09CD" w:rsidRDefault="000A09CD" w:rsidP="000A09CD">
      <w:pPr>
        <w:jc w:val="both"/>
        <w:rPr>
          <w:sz w:val="22"/>
          <w:szCs w:val="22"/>
        </w:rPr>
      </w:pPr>
      <w:r>
        <w:rPr>
          <w:sz w:val="22"/>
          <w:szCs w:val="22"/>
        </w:rPr>
        <w:t>En los meses de agosto a la fecha no se ha presentado movimiento en cuanto al número de órganos jurisdiccionales y administrativos de este Poder Judicial.</w:t>
      </w:r>
    </w:p>
    <w:p w14:paraId="60519387" w14:textId="77777777" w:rsidR="000A09CD" w:rsidRDefault="000A09CD" w:rsidP="000A09CD">
      <w:pPr>
        <w:jc w:val="center"/>
        <w:rPr>
          <w:b/>
          <w:bCs/>
          <w:sz w:val="22"/>
          <w:szCs w:val="22"/>
        </w:rPr>
      </w:pPr>
    </w:p>
    <w:p w14:paraId="34957BBC" w14:textId="77777777" w:rsidR="000A09CD" w:rsidRPr="00332CBC" w:rsidRDefault="000A09CD" w:rsidP="000A09CD">
      <w:pPr>
        <w:jc w:val="both"/>
        <w:rPr>
          <w:bCs/>
          <w:sz w:val="22"/>
          <w:szCs w:val="22"/>
        </w:rPr>
      </w:pPr>
      <w:r w:rsidRPr="00332CBC">
        <w:rPr>
          <w:bCs/>
          <w:sz w:val="22"/>
          <w:szCs w:val="22"/>
        </w:rPr>
        <w:t>El 01</w:t>
      </w:r>
      <w:r>
        <w:rPr>
          <w:bCs/>
          <w:sz w:val="22"/>
          <w:szCs w:val="22"/>
        </w:rPr>
        <w:t xml:space="preserve"> de diciembre de 2019 cesan</w:t>
      </w:r>
      <w:r w:rsidRPr="00332CBC">
        <w:rPr>
          <w:bCs/>
          <w:sz w:val="22"/>
          <w:szCs w:val="22"/>
        </w:rPr>
        <w:t xml:space="preserve"> </w:t>
      </w:r>
      <w:r>
        <w:rPr>
          <w:bCs/>
          <w:sz w:val="22"/>
          <w:szCs w:val="22"/>
        </w:rPr>
        <w:t xml:space="preserve">funciones </w:t>
      </w:r>
      <w:r w:rsidRPr="00332CBC">
        <w:rPr>
          <w:bCs/>
          <w:sz w:val="22"/>
          <w:szCs w:val="22"/>
        </w:rPr>
        <w:t>las siguientes áreas:</w:t>
      </w:r>
    </w:p>
    <w:p w14:paraId="65B89F08" w14:textId="77777777" w:rsidR="000A09CD" w:rsidRPr="00633C0A" w:rsidRDefault="000A09CD" w:rsidP="000A09CD">
      <w:pPr>
        <w:jc w:val="both"/>
        <w:rPr>
          <w:bCs/>
          <w:sz w:val="12"/>
          <w:szCs w:val="12"/>
        </w:rPr>
      </w:pPr>
    </w:p>
    <w:p w14:paraId="76B9D789" w14:textId="77777777" w:rsidR="000A09CD" w:rsidRDefault="000A09CD" w:rsidP="000A09CD">
      <w:pPr>
        <w:jc w:val="both"/>
        <w:rPr>
          <w:bCs/>
          <w:sz w:val="22"/>
          <w:szCs w:val="22"/>
        </w:rPr>
      </w:pPr>
      <w:r w:rsidRPr="00332CBC">
        <w:rPr>
          <w:bCs/>
          <w:sz w:val="22"/>
          <w:szCs w:val="22"/>
        </w:rPr>
        <w:t xml:space="preserve">-Juzgado 1° </w:t>
      </w:r>
      <w:r>
        <w:rPr>
          <w:bCs/>
          <w:sz w:val="22"/>
          <w:szCs w:val="22"/>
        </w:rPr>
        <w:t>F</w:t>
      </w:r>
      <w:r w:rsidRPr="00332CBC">
        <w:rPr>
          <w:bCs/>
          <w:sz w:val="22"/>
          <w:szCs w:val="22"/>
        </w:rPr>
        <w:t>amiliar de Morelia</w:t>
      </w:r>
    </w:p>
    <w:p w14:paraId="528E969C" w14:textId="77777777" w:rsidR="000A09CD" w:rsidRDefault="000A09CD" w:rsidP="000A09CD">
      <w:pPr>
        <w:jc w:val="both"/>
        <w:rPr>
          <w:bCs/>
          <w:sz w:val="22"/>
          <w:szCs w:val="22"/>
        </w:rPr>
      </w:pPr>
      <w:r>
        <w:rPr>
          <w:bCs/>
          <w:sz w:val="22"/>
          <w:szCs w:val="22"/>
        </w:rPr>
        <w:t>-Juzgado 2° Familiar de Morelia</w:t>
      </w:r>
    </w:p>
    <w:p w14:paraId="4334B19E" w14:textId="77777777" w:rsidR="000A09CD" w:rsidRDefault="000A09CD" w:rsidP="000A09CD">
      <w:pPr>
        <w:jc w:val="both"/>
        <w:rPr>
          <w:bCs/>
          <w:sz w:val="22"/>
          <w:szCs w:val="22"/>
        </w:rPr>
      </w:pPr>
      <w:r>
        <w:rPr>
          <w:bCs/>
          <w:sz w:val="22"/>
          <w:szCs w:val="22"/>
        </w:rPr>
        <w:t>-Juzgado 3° Civil de Zamora</w:t>
      </w:r>
    </w:p>
    <w:p w14:paraId="578ED729" w14:textId="77777777" w:rsidR="000A09CD" w:rsidRDefault="000A09CD" w:rsidP="000A09CD">
      <w:pPr>
        <w:jc w:val="both"/>
        <w:rPr>
          <w:bCs/>
          <w:sz w:val="22"/>
          <w:szCs w:val="22"/>
        </w:rPr>
      </w:pPr>
      <w:r>
        <w:rPr>
          <w:bCs/>
          <w:sz w:val="22"/>
          <w:szCs w:val="22"/>
        </w:rPr>
        <w:t>-Juzgado 1° Penal de Zamora</w:t>
      </w:r>
    </w:p>
    <w:p w14:paraId="1DE114CA" w14:textId="77777777" w:rsidR="000A09CD" w:rsidRDefault="000A09CD" w:rsidP="000A09CD">
      <w:pPr>
        <w:jc w:val="both"/>
        <w:rPr>
          <w:bCs/>
          <w:sz w:val="22"/>
          <w:szCs w:val="22"/>
        </w:rPr>
      </w:pPr>
      <w:r>
        <w:rPr>
          <w:bCs/>
          <w:sz w:val="22"/>
          <w:szCs w:val="22"/>
        </w:rPr>
        <w:t>-Juzgado 2° Penal de Zamora</w:t>
      </w:r>
    </w:p>
    <w:p w14:paraId="5EE75B81" w14:textId="77777777" w:rsidR="000A09CD" w:rsidRDefault="000A09CD" w:rsidP="000A09CD">
      <w:pPr>
        <w:jc w:val="both"/>
        <w:rPr>
          <w:bCs/>
          <w:sz w:val="22"/>
          <w:szCs w:val="22"/>
        </w:rPr>
      </w:pPr>
      <w:r>
        <w:rPr>
          <w:bCs/>
          <w:sz w:val="22"/>
          <w:szCs w:val="22"/>
        </w:rPr>
        <w:t>-Juzgado 3° Penal de Zamora</w:t>
      </w:r>
    </w:p>
    <w:p w14:paraId="6CAE40B2" w14:textId="77777777" w:rsidR="000A09CD" w:rsidRDefault="000A09CD" w:rsidP="000A09CD">
      <w:pPr>
        <w:jc w:val="both"/>
        <w:rPr>
          <w:bCs/>
          <w:sz w:val="22"/>
          <w:szCs w:val="22"/>
        </w:rPr>
      </w:pPr>
    </w:p>
    <w:p w14:paraId="73F4EEE3" w14:textId="5211415C" w:rsidR="000A09CD" w:rsidRDefault="000A09CD" w:rsidP="000A09CD">
      <w:pPr>
        <w:jc w:val="both"/>
        <w:rPr>
          <w:bCs/>
          <w:sz w:val="22"/>
          <w:szCs w:val="22"/>
        </w:rPr>
      </w:pPr>
      <w:r>
        <w:rPr>
          <w:bCs/>
          <w:sz w:val="22"/>
          <w:szCs w:val="22"/>
        </w:rPr>
        <w:t>El 02 de diciembre de 2019 se apertura las siguientes áreas:</w:t>
      </w:r>
    </w:p>
    <w:p w14:paraId="167D6EFB" w14:textId="77777777" w:rsidR="000A09CD" w:rsidRPr="00633C0A" w:rsidRDefault="000A09CD" w:rsidP="000A09CD">
      <w:pPr>
        <w:jc w:val="both"/>
        <w:rPr>
          <w:bCs/>
          <w:sz w:val="12"/>
          <w:szCs w:val="12"/>
        </w:rPr>
      </w:pPr>
    </w:p>
    <w:p w14:paraId="6517580A" w14:textId="77777777" w:rsidR="000A09CD" w:rsidRDefault="000A09CD" w:rsidP="000A09CD">
      <w:pPr>
        <w:jc w:val="both"/>
        <w:rPr>
          <w:bCs/>
          <w:sz w:val="22"/>
          <w:szCs w:val="22"/>
        </w:rPr>
      </w:pPr>
      <w:r>
        <w:rPr>
          <w:bCs/>
          <w:sz w:val="22"/>
          <w:szCs w:val="22"/>
        </w:rPr>
        <w:t>-Juzgado 7° Oral Familiar Morelia</w:t>
      </w:r>
    </w:p>
    <w:p w14:paraId="4B997510" w14:textId="77777777" w:rsidR="000A09CD" w:rsidRDefault="000A09CD" w:rsidP="000A09CD">
      <w:pPr>
        <w:jc w:val="both"/>
        <w:rPr>
          <w:bCs/>
          <w:sz w:val="22"/>
          <w:szCs w:val="22"/>
        </w:rPr>
      </w:pPr>
      <w:r>
        <w:rPr>
          <w:bCs/>
          <w:sz w:val="22"/>
          <w:szCs w:val="22"/>
        </w:rPr>
        <w:t>-Juzgado Familiar Morelia</w:t>
      </w:r>
    </w:p>
    <w:p w14:paraId="592CC333" w14:textId="77777777" w:rsidR="000A09CD" w:rsidRDefault="000A09CD" w:rsidP="000A09CD">
      <w:pPr>
        <w:jc w:val="both"/>
        <w:rPr>
          <w:bCs/>
          <w:sz w:val="22"/>
          <w:szCs w:val="22"/>
        </w:rPr>
      </w:pPr>
      <w:r>
        <w:rPr>
          <w:bCs/>
          <w:sz w:val="22"/>
          <w:szCs w:val="22"/>
        </w:rPr>
        <w:t>-Juzgado Penal Zamora</w:t>
      </w:r>
    </w:p>
    <w:p w14:paraId="254953F2" w14:textId="77777777" w:rsidR="000A09CD" w:rsidRDefault="000A09CD" w:rsidP="000A09CD">
      <w:pPr>
        <w:jc w:val="both"/>
        <w:rPr>
          <w:bCs/>
          <w:sz w:val="22"/>
          <w:szCs w:val="22"/>
        </w:rPr>
      </w:pPr>
      <w:r>
        <w:rPr>
          <w:bCs/>
          <w:sz w:val="22"/>
          <w:szCs w:val="22"/>
        </w:rPr>
        <w:t>-Juzgado 1° Familiar Zamora</w:t>
      </w:r>
    </w:p>
    <w:p w14:paraId="09262B48" w14:textId="77777777" w:rsidR="000A09CD" w:rsidRDefault="000A09CD" w:rsidP="000A09CD">
      <w:pPr>
        <w:jc w:val="both"/>
        <w:rPr>
          <w:bCs/>
          <w:sz w:val="22"/>
          <w:szCs w:val="22"/>
        </w:rPr>
      </w:pPr>
      <w:r>
        <w:rPr>
          <w:bCs/>
          <w:sz w:val="22"/>
          <w:szCs w:val="22"/>
        </w:rPr>
        <w:t>-Juzgado 2° Familiar Zamora</w:t>
      </w:r>
    </w:p>
    <w:p w14:paraId="18571DC2" w14:textId="77777777" w:rsidR="000A09CD" w:rsidRDefault="000A09CD" w:rsidP="000A09CD">
      <w:pPr>
        <w:jc w:val="both"/>
        <w:rPr>
          <w:bCs/>
          <w:sz w:val="22"/>
          <w:szCs w:val="22"/>
        </w:rPr>
      </w:pPr>
      <w:r>
        <w:rPr>
          <w:bCs/>
          <w:sz w:val="22"/>
          <w:szCs w:val="22"/>
        </w:rPr>
        <w:t>-Juzgado 3° Familiar Zamora</w:t>
      </w:r>
    </w:p>
    <w:p w14:paraId="611D6295" w14:textId="77777777" w:rsidR="000A09CD" w:rsidRPr="00633C0A" w:rsidRDefault="000A09CD" w:rsidP="000A09CD">
      <w:pPr>
        <w:jc w:val="both"/>
        <w:rPr>
          <w:bCs/>
          <w:sz w:val="12"/>
          <w:szCs w:val="12"/>
        </w:rPr>
      </w:pPr>
    </w:p>
    <w:p w14:paraId="3F5BD66E" w14:textId="77777777" w:rsidR="000A09CD" w:rsidRDefault="000A09CD" w:rsidP="000A09CD">
      <w:pPr>
        <w:jc w:val="both"/>
        <w:rPr>
          <w:bCs/>
          <w:sz w:val="22"/>
          <w:szCs w:val="22"/>
        </w:rPr>
      </w:pPr>
      <w:r w:rsidRPr="00812917">
        <w:rPr>
          <w:bCs/>
          <w:sz w:val="22"/>
          <w:szCs w:val="22"/>
        </w:rPr>
        <w:t>E</w:t>
      </w:r>
      <w:r>
        <w:rPr>
          <w:bCs/>
          <w:sz w:val="22"/>
          <w:szCs w:val="22"/>
        </w:rPr>
        <w:t xml:space="preserve">l día 31 de </w:t>
      </w:r>
      <w:r w:rsidRPr="00812917">
        <w:rPr>
          <w:bCs/>
          <w:sz w:val="22"/>
          <w:szCs w:val="22"/>
        </w:rPr>
        <w:t>enero de 2020</w:t>
      </w:r>
      <w:r>
        <w:rPr>
          <w:bCs/>
          <w:sz w:val="22"/>
          <w:szCs w:val="22"/>
        </w:rPr>
        <w:t xml:space="preserve">, cesa funciones la oficina del Lic. J. Jesús Sierra Arias. </w:t>
      </w:r>
    </w:p>
    <w:p w14:paraId="413E0DCE" w14:textId="77777777" w:rsidR="000A09CD" w:rsidRPr="00633C0A" w:rsidRDefault="000A09CD" w:rsidP="000A09CD">
      <w:pPr>
        <w:jc w:val="both"/>
        <w:rPr>
          <w:bCs/>
          <w:sz w:val="12"/>
          <w:szCs w:val="12"/>
        </w:rPr>
      </w:pPr>
    </w:p>
    <w:p w14:paraId="35225A94" w14:textId="7250D4B6" w:rsidR="000A09CD" w:rsidRDefault="000A09CD" w:rsidP="00743C25">
      <w:pPr>
        <w:jc w:val="both"/>
        <w:rPr>
          <w:bCs/>
          <w:sz w:val="22"/>
          <w:szCs w:val="22"/>
        </w:rPr>
      </w:pPr>
      <w:r w:rsidRPr="00515CF6">
        <w:rPr>
          <w:bCs/>
          <w:sz w:val="22"/>
          <w:szCs w:val="22"/>
        </w:rPr>
        <w:t>El día 01 de febrero de 2020, se apertura la oficina del Poder Legislativo.</w:t>
      </w:r>
    </w:p>
    <w:p w14:paraId="07FEB6E8" w14:textId="77777777" w:rsidR="00777B5A" w:rsidRDefault="00777B5A" w:rsidP="00743C25">
      <w:pPr>
        <w:jc w:val="both"/>
        <w:rPr>
          <w:bCs/>
          <w:sz w:val="22"/>
          <w:szCs w:val="22"/>
        </w:rPr>
      </w:pPr>
    </w:p>
    <w:p w14:paraId="01F9B663" w14:textId="50B3422E" w:rsidR="000A09CD" w:rsidRDefault="000A09CD" w:rsidP="00743C25">
      <w:pPr>
        <w:jc w:val="both"/>
        <w:rPr>
          <w:bCs/>
          <w:sz w:val="22"/>
          <w:szCs w:val="22"/>
        </w:rPr>
      </w:pPr>
      <w:r>
        <w:rPr>
          <w:bCs/>
          <w:sz w:val="22"/>
          <w:szCs w:val="22"/>
        </w:rPr>
        <w:t>El 01 de marzo de 2020 se cesan las siguientes áreas:</w:t>
      </w:r>
    </w:p>
    <w:p w14:paraId="63D6A68A" w14:textId="77777777" w:rsidR="000A09CD" w:rsidRPr="00633C0A" w:rsidRDefault="000A09CD" w:rsidP="00743C25">
      <w:pPr>
        <w:jc w:val="both"/>
        <w:rPr>
          <w:bCs/>
          <w:sz w:val="12"/>
          <w:szCs w:val="12"/>
        </w:rPr>
      </w:pPr>
    </w:p>
    <w:p w14:paraId="3CBFED47" w14:textId="77777777" w:rsidR="000A09CD" w:rsidRDefault="000A09CD" w:rsidP="000A09CD">
      <w:pPr>
        <w:jc w:val="both"/>
        <w:rPr>
          <w:bCs/>
          <w:sz w:val="22"/>
          <w:szCs w:val="22"/>
        </w:rPr>
      </w:pPr>
      <w:r>
        <w:rPr>
          <w:bCs/>
          <w:sz w:val="22"/>
          <w:szCs w:val="22"/>
        </w:rPr>
        <w:t>-Juzgado Familiar Zitácuaro</w:t>
      </w:r>
    </w:p>
    <w:p w14:paraId="29FE91EA" w14:textId="77777777" w:rsidR="000A09CD" w:rsidRDefault="000A09CD" w:rsidP="000A09CD">
      <w:pPr>
        <w:jc w:val="both"/>
        <w:rPr>
          <w:bCs/>
          <w:sz w:val="22"/>
          <w:szCs w:val="22"/>
        </w:rPr>
      </w:pPr>
      <w:r>
        <w:rPr>
          <w:bCs/>
          <w:sz w:val="22"/>
          <w:szCs w:val="22"/>
        </w:rPr>
        <w:t>-Juzgado 1° Civil Zitácuaro</w:t>
      </w:r>
    </w:p>
    <w:p w14:paraId="26307EAC" w14:textId="77777777" w:rsidR="000A09CD" w:rsidRDefault="000A09CD" w:rsidP="000A09CD">
      <w:pPr>
        <w:jc w:val="both"/>
        <w:rPr>
          <w:bCs/>
          <w:sz w:val="22"/>
          <w:szCs w:val="22"/>
        </w:rPr>
      </w:pPr>
      <w:r>
        <w:rPr>
          <w:bCs/>
          <w:sz w:val="22"/>
          <w:szCs w:val="22"/>
        </w:rPr>
        <w:t>-Juzgado 2° Civil Zitácuaro</w:t>
      </w:r>
    </w:p>
    <w:p w14:paraId="2D785CF5" w14:textId="77777777" w:rsidR="000A09CD" w:rsidRDefault="000A09CD" w:rsidP="000A09CD">
      <w:pPr>
        <w:jc w:val="both"/>
        <w:rPr>
          <w:bCs/>
          <w:sz w:val="22"/>
          <w:szCs w:val="22"/>
        </w:rPr>
      </w:pPr>
      <w:r>
        <w:rPr>
          <w:bCs/>
          <w:sz w:val="22"/>
          <w:szCs w:val="22"/>
        </w:rPr>
        <w:t>-Juzgado Penal Zitácuaro</w:t>
      </w:r>
    </w:p>
    <w:p w14:paraId="7D92FFFD" w14:textId="77777777" w:rsidR="000A09CD" w:rsidRDefault="000A09CD" w:rsidP="000A09CD">
      <w:pPr>
        <w:jc w:val="both"/>
        <w:rPr>
          <w:bCs/>
          <w:sz w:val="22"/>
          <w:szCs w:val="22"/>
        </w:rPr>
      </w:pPr>
    </w:p>
    <w:p w14:paraId="0B7376B6" w14:textId="5176B52C" w:rsidR="000A09CD" w:rsidRDefault="000A09CD" w:rsidP="000A09CD">
      <w:pPr>
        <w:jc w:val="both"/>
        <w:rPr>
          <w:bCs/>
          <w:sz w:val="22"/>
          <w:szCs w:val="22"/>
        </w:rPr>
      </w:pPr>
      <w:r>
        <w:rPr>
          <w:bCs/>
          <w:sz w:val="22"/>
          <w:szCs w:val="22"/>
        </w:rPr>
        <w:t>El 02 de marzo de 2020 se apertura las siguientes áreas</w:t>
      </w:r>
    </w:p>
    <w:p w14:paraId="679DE9E0" w14:textId="77777777" w:rsidR="000A09CD" w:rsidRPr="00633C0A" w:rsidRDefault="000A09CD" w:rsidP="000A09CD">
      <w:pPr>
        <w:jc w:val="both"/>
        <w:rPr>
          <w:bCs/>
          <w:sz w:val="12"/>
          <w:szCs w:val="12"/>
        </w:rPr>
      </w:pPr>
    </w:p>
    <w:p w14:paraId="30221456" w14:textId="77777777" w:rsidR="000A09CD" w:rsidRDefault="000A09CD" w:rsidP="000A09CD">
      <w:pPr>
        <w:jc w:val="both"/>
        <w:rPr>
          <w:sz w:val="22"/>
          <w:szCs w:val="22"/>
        </w:rPr>
      </w:pPr>
      <w:r w:rsidRPr="00FD4CCF">
        <w:rPr>
          <w:sz w:val="22"/>
          <w:szCs w:val="22"/>
        </w:rPr>
        <w:t>-Juzgado Mixto Zitácuaro</w:t>
      </w:r>
    </w:p>
    <w:p w14:paraId="2672F88B" w14:textId="77777777" w:rsidR="000A09CD" w:rsidRDefault="000A09CD" w:rsidP="000A09CD">
      <w:pPr>
        <w:jc w:val="both"/>
        <w:rPr>
          <w:sz w:val="22"/>
          <w:szCs w:val="22"/>
        </w:rPr>
      </w:pPr>
      <w:r>
        <w:rPr>
          <w:sz w:val="22"/>
          <w:szCs w:val="22"/>
        </w:rPr>
        <w:t>-Juzgado Civil Zitácuaro</w:t>
      </w:r>
    </w:p>
    <w:p w14:paraId="23B5A30C" w14:textId="77777777" w:rsidR="000A09CD" w:rsidRDefault="000A09CD" w:rsidP="000A09CD">
      <w:pPr>
        <w:jc w:val="both"/>
        <w:rPr>
          <w:sz w:val="22"/>
          <w:szCs w:val="22"/>
        </w:rPr>
      </w:pPr>
      <w:r>
        <w:rPr>
          <w:sz w:val="22"/>
          <w:szCs w:val="22"/>
        </w:rPr>
        <w:t>-Juzgado 1° Familiar Zitácuaro</w:t>
      </w:r>
    </w:p>
    <w:p w14:paraId="0A3CBFD5" w14:textId="77777777" w:rsidR="000A09CD" w:rsidRDefault="000A09CD" w:rsidP="000A09CD">
      <w:pPr>
        <w:jc w:val="both"/>
        <w:rPr>
          <w:sz w:val="22"/>
          <w:szCs w:val="22"/>
        </w:rPr>
      </w:pPr>
      <w:r>
        <w:rPr>
          <w:sz w:val="22"/>
          <w:szCs w:val="22"/>
        </w:rPr>
        <w:t>-Juzgado 2° Familiar Zitácuaro</w:t>
      </w:r>
    </w:p>
    <w:p w14:paraId="5797F1E5" w14:textId="77777777" w:rsidR="000A09CD" w:rsidRPr="00633C0A" w:rsidRDefault="000A09CD" w:rsidP="000A09CD">
      <w:pPr>
        <w:jc w:val="both"/>
        <w:rPr>
          <w:sz w:val="12"/>
          <w:szCs w:val="12"/>
        </w:rPr>
      </w:pPr>
    </w:p>
    <w:p w14:paraId="7B27BBC6" w14:textId="77777777" w:rsidR="000A09CD" w:rsidRDefault="000A09CD" w:rsidP="000A09CD">
      <w:pPr>
        <w:jc w:val="both"/>
        <w:rPr>
          <w:sz w:val="22"/>
          <w:szCs w:val="22"/>
        </w:rPr>
      </w:pPr>
      <w:r>
        <w:rPr>
          <w:sz w:val="22"/>
          <w:szCs w:val="22"/>
        </w:rPr>
        <w:t>El mes de abril de 2020 se registra sin movimiento.</w:t>
      </w:r>
    </w:p>
    <w:p w14:paraId="3E5B961D" w14:textId="77777777" w:rsidR="000A09CD" w:rsidRPr="00633C0A" w:rsidRDefault="000A09CD" w:rsidP="000A09CD">
      <w:pPr>
        <w:jc w:val="both"/>
        <w:rPr>
          <w:sz w:val="12"/>
          <w:szCs w:val="12"/>
        </w:rPr>
      </w:pPr>
    </w:p>
    <w:p w14:paraId="5A9AA1B0" w14:textId="77777777" w:rsidR="000A09CD" w:rsidRDefault="000A09CD" w:rsidP="000A09CD">
      <w:pPr>
        <w:jc w:val="both"/>
        <w:rPr>
          <w:sz w:val="22"/>
          <w:szCs w:val="22"/>
        </w:rPr>
      </w:pPr>
      <w:r>
        <w:rPr>
          <w:sz w:val="22"/>
          <w:szCs w:val="22"/>
        </w:rPr>
        <w:t xml:space="preserve">El 07 de mayo de 2020 cesa funciones la oficina del Lic. Armando Pérez Gálvez, quien a partir de esta fecha deja de fungir como </w:t>
      </w:r>
      <w:proofErr w:type="gramStart"/>
      <w:r>
        <w:rPr>
          <w:sz w:val="22"/>
          <w:szCs w:val="22"/>
        </w:rPr>
        <w:t>Consejero</w:t>
      </w:r>
      <w:proofErr w:type="gramEnd"/>
      <w:r>
        <w:rPr>
          <w:sz w:val="22"/>
          <w:szCs w:val="22"/>
        </w:rPr>
        <w:t xml:space="preserve"> del Poder Judicial del Estado de Michoacán. </w:t>
      </w:r>
    </w:p>
    <w:p w14:paraId="7939BDE4" w14:textId="77777777" w:rsidR="000A09CD" w:rsidRPr="00633C0A" w:rsidRDefault="000A09CD" w:rsidP="000A09CD">
      <w:pPr>
        <w:jc w:val="both"/>
        <w:rPr>
          <w:sz w:val="12"/>
          <w:szCs w:val="12"/>
        </w:rPr>
      </w:pPr>
    </w:p>
    <w:p w14:paraId="3736D5AE" w14:textId="77777777" w:rsidR="000A09CD" w:rsidRDefault="000A09CD" w:rsidP="000A09CD">
      <w:pPr>
        <w:jc w:val="both"/>
        <w:rPr>
          <w:sz w:val="22"/>
          <w:szCs w:val="22"/>
        </w:rPr>
      </w:pPr>
      <w:r>
        <w:rPr>
          <w:sz w:val="22"/>
          <w:szCs w:val="22"/>
        </w:rPr>
        <w:t xml:space="preserve">El 08 de mayo de 2020 se apertura la oficina de la Lic. Dora Elia </w:t>
      </w:r>
      <w:proofErr w:type="spellStart"/>
      <w:r>
        <w:rPr>
          <w:sz w:val="22"/>
          <w:szCs w:val="22"/>
        </w:rPr>
        <w:t>Herrejón</w:t>
      </w:r>
      <w:proofErr w:type="spellEnd"/>
      <w:r>
        <w:rPr>
          <w:sz w:val="22"/>
          <w:szCs w:val="22"/>
        </w:rPr>
        <w:t xml:space="preserve"> Saucedo, quién a partir de esta fecha funge como integrante de Consejo del Poder Judicial del Estado de Michoacán.</w:t>
      </w:r>
    </w:p>
    <w:p w14:paraId="4DB045CF" w14:textId="77777777" w:rsidR="000A09CD" w:rsidRDefault="000A09CD" w:rsidP="000A09CD">
      <w:pPr>
        <w:jc w:val="both"/>
        <w:rPr>
          <w:sz w:val="22"/>
          <w:szCs w:val="22"/>
        </w:rPr>
      </w:pPr>
    </w:p>
    <w:p w14:paraId="7E72E89E" w14:textId="77777777" w:rsidR="000A09CD" w:rsidRDefault="000A09CD" w:rsidP="000A09CD">
      <w:pPr>
        <w:jc w:val="both"/>
        <w:rPr>
          <w:sz w:val="22"/>
          <w:szCs w:val="22"/>
        </w:rPr>
      </w:pPr>
      <w:r>
        <w:rPr>
          <w:sz w:val="22"/>
          <w:szCs w:val="22"/>
        </w:rPr>
        <w:t xml:space="preserve">El mes de junio 2020 se registra sin movimiento. </w:t>
      </w:r>
    </w:p>
    <w:p w14:paraId="1952EE1C" w14:textId="77777777" w:rsidR="000A09CD" w:rsidRPr="00633C0A" w:rsidRDefault="000A09CD" w:rsidP="000A09CD">
      <w:pPr>
        <w:jc w:val="both"/>
        <w:rPr>
          <w:sz w:val="12"/>
          <w:szCs w:val="12"/>
        </w:rPr>
      </w:pPr>
    </w:p>
    <w:p w14:paraId="1D8573A1" w14:textId="77777777" w:rsidR="000A09CD" w:rsidRDefault="000A09CD" w:rsidP="000A09CD">
      <w:pPr>
        <w:jc w:val="both"/>
        <w:rPr>
          <w:sz w:val="22"/>
          <w:szCs w:val="22"/>
        </w:rPr>
      </w:pPr>
      <w:r>
        <w:rPr>
          <w:sz w:val="22"/>
          <w:szCs w:val="22"/>
        </w:rPr>
        <w:t xml:space="preserve">El 14 de julio de 2020 cesa la oficina del </w:t>
      </w:r>
      <w:proofErr w:type="gramStart"/>
      <w:r>
        <w:rPr>
          <w:sz w:val="22"/>
          <w:szCs w:val="22"/>
        </w:rPr>
        <w:t>Consejero</w:t>
      </w:r>
      <w:proofErr w:type="gramEnd"/>
      <w:r>
        <w:rPr>
          <w:sz w:val="22"/>
          <w:szCs w:val="22"/>
        </w:rPr>
        <w:t xml:space="preserve"> del Poder </w:t>
      </w:r>
      <w:r w:rsidRPr="00515CF6">
        <w:rPr>
          <w:sz w:val="22"/>
          <w:szCs w:val="22"/>
        </w:rPr>
        <w:t>Legislativo y el 15 de julio del 2020 se apertura la oficina del Consejero Lic. Octavio Aparicio Melchor.</w:t>
      </w:r>
    </w:p>
    <w:p w14:paraId="23B19798" w14:textId="77777777" w:rsidR="000A09CD" w:rsidRPr="00633C0A" w:rsidRDefault="000A09CD" w:rsidP="000A09CD">
      <w:pPr>
        <w:jc w:val="both"/>
        <w:rPr>
          <w:sz w:val="12"/>
          <w:szCs w:val="12"/>
        </w:rPr>
      </w:pPr>
    </w:p>
    <w:p w14:paraId="6F116D38" w14:textId="77777777" w:rsidR="000A09CD" w:rsidRDefault="000A09CD" w:rsidP="000A09CD">
      <w:pPr>
        <w:jc w:val="both"/>
        <w:rPr>
          <w:sz w:val="22"/>
          <w:szCs w:val="22"/>
        </w:rPr>
      </w:pPr>
      <w:r>
        <w:rPr>
          <w:sz w:val="22"/>
          <w:szCs w:val="22"/>
        </w:rPr>
        <w:t>El 30 de agosto de 2020 cesan funciones el Juzgado Cuarto Penal de Morelia.</w:t>
      </w:r>
    </w:p>
    <w:p w14:paraId="0A97F6BB" w14:textId="77777777" w:rsidR="000A09CD" w:rsidRPr="00633C0A" w:rsidRDefault="000A09CD" w:rsidP="000A09CD">
      <w:pPr>
        <w:jc w:val="both"/>
        <w:rPr>
          <w:sz w:val="12"/>
          <w:szCs w:val="12"/>
        </w:rPr>
      </w:pPr>
    </w:p>
    <w:p w14:paraId="02E1214E" w14:textId="77777777" w:rsidR="000A09CD" w:rsidRDefault="000A09CD" w:rsidP="000A09CD">
      <w:pPr>
        <w:jc w:val="both"/>
        <w:rPr>
          <w:sz w:val="22"/>
          <w:szCs w:val="22"/>
        </w:rPr>
      </w:pPr>
      <w:r>
        <w:rPr>
          <w:sz w:val="22"/>
          <w:szCs w:val="22"/>
        </w:rPr>
        <w:t>El 31 de agosto de 2020 se apertura el Juzgado 8° Oral Familiar de Morelia.</w:t>
      </w:r>
    </w:p>
    <w:p w14:paraId="11C757C0" w14:textId="77777777" w:rsidR="000A09CD" w:rsidRPr="00633C0A" w:rsidRDefault="000A09CD" w:rsidP="000A09CD">
      <w:pPr>
        <w:jc w:val="both"/>
        <w:rPr>
          <w:sz w:val="12"/>
          <w:szCs w:val="12"/>
        </w:rPr>
      </w:pPr>
    </w:p>
    <w:p w14:paraId="277E0CE3" w14:textId="77777777" w:rsidR="000A09CD" w:rsidRDefault="000A09CD" w:rsidP="000A09CD">
      <w:pPr>
        <w:jc w:val="both"/>
        <w:rPr>
          <w:sz w:val="22"/>
          <w:szCs w:val="22"/>
        </w:rPr>
      </w:pPr>
      <w:r>
        <w:rPr>
          <w:sz w:val="22"/>
          <w:szCs w:val="22"/>
        </w:rPr>
        <w:t>El mes de septiembre de 2020 se registra sin movimiento.</w:t>
      </w:r>
    </w:p>
    <w:p w14:paraId="29C12A6C" w14:textId="77777777" w:rsidR="000A09CD" w:rsidRPr="00633C0A" w:rsidRDefault="000A09CD" w:rsidP="000A09CD">
      <w:pPr>
        <w:jc w:val="both"/>
        <w:rPr>
          <w:sz w:val="12"/>
          <w:szCs w:val="12"/>
        </w:rPr>
      </w:pPr>
      <w:r w:rsidRPr="00633C0A">
        <w:rPr>
          <w:sz w:val="12"/>
          <w:szCs w:val="12"/>
        </w:rPr>
        <w:t xml:space="preserve"> </w:t>
      </w:r>
    </w:p>
    <w:p w14:paraId="72852F6C" w14:textId="77777777" w:rsidR="000A09CD" w:rsidRDefault="000A09CD" w:rsidP="000A09CD">
      <w:pPr>
        <w:jc w:val="both"/>
        <w:rPr>
          <w:sz w:val="22"/>
          <w:szCs w:val="22"/>
        </w:rPr>
      </w:pPr>
      <w:r>
        <w:rPr>
          <w:sz w:val="22"/>
          <w:szCs w:val="22"/>
        </w:rPr>
        <w:t>El mes de octubre de 2020 se registra sin movimiento.</w:t>
      </w:r>
    </w:p>
    <w:p w14:paraId="7A79394B" w14:textId="77777777" w:rsidR="000A09CD" w:rsidRPr="00633C0A" w:rsidRDefault="000A09CD" w:rsidP="000A09CD">
      <w:pPr>
        <w:jc w:val="both"/>
        <w:rPr>
          <w:sz w:val="12"/>
          <w:szCs w:val="12"/>
        </w:rPr>
      </w:pPr>
    </w:p>
    <w:p w14:paraId="1797E437" w14:textId="77777777" w:rsidR="000A09CD" w:rsidRDefault="000A09CD" w:rsidP="000A09CD">
      <w:pPr>
        <w:jc w:val="both"/>
        <w:rPr>
          <w:sz w:val="22"/>
          <w:szCs w:val="22"/>
        </w:rPr>
      </w:pPr>
      <w:r>
        <w:rPr>
          <w:sz w:val="22"/>
          <w:szCs w:val="22"/>
        </w:rPr>
        <w:t>El 16 de noviembre de 2020 se apertura la Unidad de Gestión de Justicia Penal, Acusatorio y Oral de La Piedad.</w:t>
      </w:r>
    </w:p>
    <w:p w14:paraId="391AD019" w14:textId="77777777" w:rsidR="000A09CD" w:rsidRPr="00633C0A" w:rsidRDefault="000A09CD" w:rsidP="000A09CD">
      <w:pPr>
        <w:jc w:val="both"/>
        <w:rPr>
          <w:sz w:val="12"/>
          <w:szCs w:val="12"/>
        </w:rPr>
      </w:pPr>
    </w:p>
    <w:p w14:paraId="54AE18CF" w14:textId="77777777" w:rsidR="000A09CD" w:rsidRDefault="000A09CD" w:rsidP="000A09CD">
      <w:pPr>
        <w:jc w:val="both"/>
        <w:rPr>
          <w:sz w:val="22"/>
          <w:szCs w:val="22"/>
        </w:rPr>
      </w:pPr>
      <w:r>
        <w:rPr>
          <w:sz w:val="22"/>
          <w:szCs w:val="22"/>
        </w:rPr>
        <w:t>El mes de diciembre de 2020 se registra sin movimiento</w:t>
      </w:r>
    </w:p>
    <w:p w14:paraId="35FAB336" w14:textId="77777777" w:rsidR="000A09CD" w:rsidRPr="00633C0A" w:rsidRDefault="000A09CD" w:rsidP="000A09CD">
      <w:pPr>
        <w:jc w:val="both"/>
        <w:rPr>
          <w:sz w:val="12"/>
          <w:szCs w:val="12"/>
        </w:rPr>
      </w:pPr>
    </w:p>
    <w:p w14:paraId="6DB9FBAD" w14:textId="77777777" w:rsidR="000A09CD" w:rsidRDefault="000A09CD" w:rsidP="000A09CD">
      <w:pPr>
        <w:jc w:val="both"/>
        <w:rPr>
          <w:b/>
          <w:bCs/>
          <w:sz w:val="22"/>
          <w:szCs w:val="22"/>
        </w:rPr>
      </w:pPr>
      <w:r>
        <w:rPr>
          <w:sz w:val="22"/>
          <w:szCs w:val="22"/>
        </w:rPr>
        <w:t>El mes de enero de 2021 se registra sin movimiento</w:t>
      </w:r>
    </w:p>
    <w:p w14:paraId="12F90C9E" w14:textId="77777777" w:rsidR="000A09CD" w:rsidRPr="00633C0A" w:rsidRDefault="000A09CD" w:rsidP="000A09CD">
      <w:pPr>
        <w:jc w:val="both"/>
        <w:rPr>
          <w:b/>
          <w:bCs/>
          <w:sz w:val="12"/>
          <w:szCs w:val="12"/>
        </w:rPr>
      </w:pPr>
    </w:p>
    <w:p w14:paraId="7765CB1C" w14:textId="77777777" w:rsidR="000A09CD" w:rsidRDefault="000A09CD" w:rsidP="000A09CD">
      <w:pPr>
        <w:jc w:val="both"/>
        <w:rPr>
          <w:b/>
          <w:bCs/>
          <w:sz w:val="22"/>
          <w:szCs w:val="22"/>
        </w:rPr>
      </w:pPr>
      <w:r>
        <w:rPr>
          <w:sz w:val="22"/>
          <w:szCs w:val="22"/>
        </w:rPr>
        <w:t>El mes de febrero de 2021 se registra sin movimiento</w:t>
      </w:r>
    </w:p>
    <w:p w14:paraId="172DD67A" w14:textId="77777777" w:rsidR="000A09CD" w:rsidRPr="00633C0A" w:rsidRDefault="000A09CD" w:rsidP="000A09CD">
      <w:pPr>
        <w:jc w:val="both"/>
        <w:rPr>
          <w:b/>
          <w:bCs/>
          <w:sz w:val="12"/>
          <w:szCs w:val="12"/>
        </w:rPr>
      </w:pPr>
    </w:p>
    <w:p w14:paraId="5489CFF9" w14:textId="77777777" w:rsidR="000A09CD" w:rsidRDefault="000A09CD" w:rsidP="000A09CD">
      <w:pPr>
        <w:jc w:val="both"/>
        <w:rPr>
          <w:b/>
          <w:bCs/>
          <w:sz w:val="22"/>
          <w:szCs w:val="22"/>
        </w:rPr>
      </w:pPr>
      <w:r>
        <w:rPr>
          <w:sz w:val="22"/>
          <w:szCs w:val="22"/>
        </w:rPr>
        <w:t>El mes de marzo de 2021 se registra sin movimiento</w:t>
      </w:r>
    </w:p>
    <w:p w14:paraId="45FC7280" w14:textId="77777777" w:rsidR="000A09CD" w:rsidRPr="00633C0A" w:rsidRDefault="000A09CD" w:rsidP="000A09CD">
      <w:pPr>
        <w:jc w:val="both"/>
        <w:rPr>
          <w:b/>
          <w:bCs/>
          <w:sz w:val="12"/>
          <w:szCs w:val="12"/>
        </w:rPr>
      </w:pPr>
    </w:p>
    <w:p w14:paraId="00C179B0" w14:textId="77777777" w:rsidR="000A09CD" w:rsidRDefault="000A09CD" w:rsidP="000A09CD">
      <w:pPr>
        <w:jc w:val="both"/>
        <w:rPr>
          <w:sz w:val="22"/>
          <w:szCs w:val="22"/>
        </w:rPr>
      </w:pPr>
      <w:r>
        <w:rPr>
          <w:sz w:val="22"/>
          <w:szCs w:val="22"/>
        </w:rPr>
        <w:t>El mes de abril de 2021 se registra sin movimiento.</w:t>
      </w:r>
    </w:p>
    <w:p w14:paraId="1965F89B" w14:textId="77777777" w:rsidR="000A09CD" w:rsidRPr="00633C0A" w:rsidRDefault="000A09CD" w:rsidP="000A09CD">
      <w:pPr>
        <w:jc w:val="both"/>
        <w:rPr>
          <w:b/>
          <w:bCs/>
          <w:sz w:val="12"/>
          <w:szCs w:val="12"/>
        </w:rPr>
      </w:pPr>
    </w:p>
    <w:p w14:paraId="77FF1777" w14:textId="77777777" w:rsidR="000A09CD" w:rsidRDefault="000A09CD" w:rsidP="000A09CD">
      <w:pPr>
        <w:jc w:val="both"/>
        <w:rPr>
          <w:sz w:val="22"/>
          <w:szCs w:val="22"/>
        </w:rPr>
      </w:pPr>
      <w:r>
        <w:rPr>
          <w:sz w:val="22"/>
          <w:szCs w:val="22"/>
        </w:rPr>
        <w:t>El mes de mayo de 2021 se registra sin movimiento.</w:t>
      </w:r>
    </w:p>
    <w:p w14:paraId="10342EAD" w14:textId="77777777" w:rsidR="000A09CD" w:rsidRPr="00633C0A" w:rsidRDefault="000A09CD" w:rsidP="000A09CD">
      <w:pPr>
        <w:jc w:val="both"/>
        <w:rPr>
          <w:b/>
          <w:bCs/>
          <w:sz w:val="12"/>
          <w:szCs w:val="12"/>
        </w:rPr>
      </w:pPr>
    </w:p>
    <w:p w14:paraId="3CEF5713" w14:textId="77777777" w:rsidR="000A09CD" w:rsidRDefault="000A09CD" w:rsidP="000A09CD">
      <w:pPr>
        <w:jc w:val="both"/>
        <w:rPr>
          <w:sz w:val="22"/>
          <w:szCs w:val="22"/>
        </w:rPr>
      </w:pPr>
      <w:r>
        <w:rPr>
          <w:sz w:val="22"/>
          <w:szCs w:val="22"/>
        </w:rPr>
        <w:t xml:space="preserve">El Pleno del Consejo del Poder Judicial del Estado, con fundamento en el artículo 92 de la Ley Orgánica del Poder Judicial del Estado en sesión ordinaria celebrada el 02 de junio del 2021, aprobó la nueva integración de las comisiones, con efectos a partir del </w:t>
      </w:r>
      <w:r w:rsidRPr="00B41A7A">
        <w:rPr>
          <w:sz w:val="22"/>
          <w:szCs w:val="22"/>
        </w:rPr>
        <w:t>2</w:t>
      </w:r>
      <w:r>
        <w:rPr>
          <w:sz w:val="22"/>
          <w:szCs w:val="22"/>
        </w:rPr>
        <w:t>3</w:t>
      </w:r>
      <w:r w:rsidRPr="00B41A7A">
        <w:rPr>
          <w:sz w:val="22"/>
          <w:szCs w:val="22"/>
        </w:rPr>
        <w:t xml:space="preserve"> de </w:t>
      </w:r>
      <w:r>
        <w:rPr>
          <w:sz w:val="22"/>
          <w:szCs w:val="22"/>
        </w:rPr>
        <w:t>junio</w:t>
      </w:r>
      <w:r w:rsidRPr="00B41A7A">
        <w:rPr>
          <w:sz w:val="22"/>
          <w:szCs w:val="22"/>
        </w:rPr>
        <w:t xml:space="preserve"> del</w:t>
      </w:r>
      <w:r>
        <w:rPr>
          <w:sz w:val="22"/>
          <w:szCs w:val="22"/>
        </w:rPr>
        <w:t xml:space="preserve"> año en curso, quedando de la siguiente manera:</w:t>
      </w:r>
    </w:p>
    <w:p w14:paraId="44EC3E88" w14:textId="4ECB3C47" w:rsidR="000A09CD" w:rsidRDefault="000A09CD" w:rsidP="000A09CD">
      <w:pPr>
        <w:jc w:val="both"/>
        <w:rPr>
          <w:sz w:val="22"/>
          <w:szCs w:val="22"/>
        </w:rPr>
      </w:pPr>
    </w:p>
    <w:p w14:paraId="3627BDF3" w14:textId="1320FA7E" w:rsidR="000A09CD" w:rsidRPr="003F605E" w:rsidRDefault="000A09CD" w:rsidP="000A09CD">
      <w:pPr>
        <w:jc w:val="both"/>
        <w:rPr>
          <w:b/>
          <w:sz w:val="22"/>
          <w:szCs w:val="22"/>
        </w:rPr>
      </w:pPr>
      <w:r w:rsidRPr="003F605E">
        <w:rPr>
          <w:b/>
          <w:sz w:val="22"/>
          <w:szCs w:val="22"/>
        </w:rPr>
        <w:t>Comisión de Administración:</w:t>
      </w:r>
    </w:p>
    <w:p w14:paraId="2DAEE540" w14:textId="77777777" w:rsidR="000A09CD" w:rsidRDefault="000A09CD" w:rsidP="000A09CD">
      <w:pPr>
        <w:jc w:val="both"/>
        <w:rPr>
          <w:sz w:val="22"/>
          <w:szCs w:val="22"/>
        </w:rPr>
      </w:pPr>
      <w:r>
        <w:rPr>
          <w:sz w:val="22"/>
          <w:szCs w:val="22"/>
        </w:rPr>
        <w:t>1.-</w:t>
      </w:r>
      <w:proofErr w:type="gramStart"/>
      <w:r>
        <w:rPr>
          <w:sz w:val="22"/>
          <w:szCs w:val="22"/>
        </w:rPr>
        <w:t>Consejero Presidente</w:t>
      </w:r>
      <w:proofErr w:type="gramEnd"/>
      <w:r>
        <w:rPr>
          <w:sz w:val="22"/>
          <w:szCs w:val="22"/>
        </w:rPr>
        <w:t xml:space="preserve"> Héctor Octavio Morales Juárez. (</w:t>
      </w:r>
      <w:proofErr w:type="gramStart"/>
      <w:r>
        <w:rPr>
          <w:sz w:val="22"/>
          <w:szCs w:val="22"/>
        </w:rPr>
        <w:t>Presidente</w:t>
      </w:r>
      <w:proofErr w:type="gramEnd"/>
      <w:r>
        <w:rPr>
          <w:sz w:val="22"/>
          <w:szCs w:val="22"/>
        </w:rPr>
        <w:t xml:space="preserve"> de la Comisión).</w:t>
      </w:r>
    </w:p>
    <w:p w14:paraId="299D9727"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Javier Gil Oseguera.</w:t>
      </w:r>
    </w:p>
    <w:p w14:paraId="1DBC70E9" w14:textId="77777777" w:rsidR="000A09CD" w:rsidRDefault="000A09CD" w:rsidP="000A09CD">
      <w:pPr>
        <w:jc w:val="both"/>
        <w:rPr>
          <w:sz w:val="22"/>
          <w:szCs w:val="22"/>
        </w:rPr>
      </w:pPr>
      <w:r>
        <w:rPr>
          <w:sz w:val="22"/>
          <w:szCs w:val="22"/>
        </w:rPr>
        <w:t>3.-</w:t>
      </w:r>
      <w:proofErr w:type="gramStart"/>
      <w:r>
        <w:rPr>
          <w:sz w:val="22"/>
          <w:szCs w:val="22"/>
        </w:rPr>
        <w:t>Consejero</w:t>
      </w:r>
      <w:proofErr w:type="gramEnd"/>
      <w:r>
        <w:rPr>
          <w:sz w:val="22"/>
          <w:szCs w:val="22"/>
        </w:rPr>
        <w:t xml:space="preserve"> Víctor Lenin Sánchez Rodríguez.</w:t>
      </w:r>
    </w:p>
    <w:p w14:paraId="1399BA1E" w14:textId="77777777" w:rsidR="00094899" w:rsidRDefault="00094899" w:rsidP="000A09CD">
      <w:pPr>
        <w:jc w:val="both"/>
        <w:rPr>
          <w:b/>
          <w:sz w:val="22"/>
          <w:szCs w:val="22"/>
        </w:rPr>
      </w:pPr>
    </w:p>
    <w:p w14:paraId="614467E5" w14:textId="4FD759B8" w:rsidR="000A09CD" w:rsidRDefault="000A09CD" w:rsidP="000A09CD">
      <w:pPr>
        <w:jc w:val="both"/>
        <w:rPr>
          <w:b/>
          <w:sz w:val="22"/>
          <w:szCs w:val="22"/>
        </w:rPr>
      </w:pPr>
      <w:r>
        <w:rPr>
          <w:b/>
          <w:sz w:val="22"/>
          <w:szCs w:val="22"/>
        </w:rPr>
        <w:t>Comisión de Carrera Judicial:</w:t>
      </w:r>
    </w:p>
    <w:p w14:paraId="1852A073" w14:textId="77777777" w:rsidR="000A09CD" w:rsidRDefault="000A09CD" w:rsidP="000A09CD">
      <w:pPr>
        <w:jc w:val="both"/>
        <w:rPr>
          <w:sz w:val="22"/>
          <w:szCs w:val="22"/>
        </w:rPr>
      </w:pPr>
      <w:r>
        <w:rPr>
          <w:sz w:val="22"/>
          <w:szCs w:val="22"/>
        </w:rPr>
        <w:t>1.-</w:t>
      </w:r>
      <w:proofErr w:type="gramStart"/>
      <w:r>
        <w:rPr>
          <w:sz w:val="22"/>
          <w:szCs w:val="22"/>
        </w:rPr>
        <w:t>Consejera</w:t>
      </w:r>
      <w:proofErr w:type="gramEnd"/>
      <w:r>
        <w:rPr>
          <w:sz w:val="22"/>
          <w:szCs w:val="22"/>
        </w:rPr>
        <w:t xml:space="preserve"> Dora Elia </w:t>
      </w:r>
      <w:proofErr w:type="spellStart"/>
      <w:r>
        <w:rPr>
          <w:sz w:val="22"/>
          <w:szCs w:val="22"/>
        </w:rPr>
        <w:t>Herrejón</w:t>
      </w:r>
      <w:proofErr w:type="spellEnd"/>
      <w:r>
        <w:rPr>
          <w:sz w:val="22"/>
          <w:szCs w:val="22"/>
        </w:rPr>
        <w:t xml:space="preserve"> Saucedo.</w:t>
      </w:r>
      <w:r w:rsidRPr="00E031B1">
        <w:rPr>
          <w:sz w:val="22"/>
          <w:szCs w:val="22"/>
        </w:rPr>
        <w:t xml:space="preserve"> </w:t>
      </w:r>
      <w:r>
        <w:rPr>
          <w:sz w:val="22"/>
          <w:szCs w:val="22"/>
        </w:rPr>
        <w:t>(</w:t>
      </w:r>
      <w:proofErr w:type="gramStart"/>
      <w:r>
        <w:rPr>
          <w:sz w:val="22"/>
          <w:szCs w:val="22"/>
        </w:rPr>
        <w:t>Presidente</w:t>
      </w:r>
      <w:proofErr w:type="gramEnd"/>
      <w:r>
        <w:rPr>
          <w:sz w:val="22"/>
          <w:szCs w:val="22"/>
        </w:rPr>
        <w:t xml:space="preserve"> de la Comisión).</w:t>
      </w:r>
    </w:p>
    <w:p w14:paraId="34E2109A"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Javier Gil Oseguera.</w:t>
      </w:r>
    </w:p>
    <w:p w14:paraId="5FA3BFF5" w14:textId="77777777" w:rsidR="000A09CD" w:rsidRDefault="000A09CD" w:rsidP="000A09CD">
      <w:pPr>
        <w:jc w:val="both"/>
        <w:rPr>
          <w:sz w:val="22"/>
          <w:szCs w:val="22"/>
        </w:rPr>
      </w:pPr>
      <w:r>
        <w:rPr>
          <w:sz w:val="22"/>
          <w:szCs w:val="22"/>
        </w:rPr>
        <w:t>3.-</w:t>
      </w:r>
      <w:proofErr w:type="gramStart"/>
      <w:r>
        <w:rPr>
          <w:sz w:val="22"/>
          <w:szCs w:val="22"/>
        </w:rPr>
        <w:t>Consejero</w:t>
      </w:r>
      <w:proofErr w:type="gramEnd"/>
      <w:r>
        <w:rPr>
          <w:sz w:val="22"/>
          <w:szCs w:val="22"/>
        </w:rPr>
        <w:t xml:space="preserve"> Octavio Aparicio Melchor. </w:t>
      </w:r>
    </w:p>
    <w:p w14:paraId="2807F5F1" w14:textId="77777777" w:rsidR="000A09CD" w:rsidRDefault="000A09CD" w:rsidP="000A09CD">
      <w:pPr>
        <w:jc w:val="both"/>
        <w:rPr>
          <w:sz w:val="22"/>
          <w:szCs w:val="22"/>
        </w:rPr>
      </w:pPr>
    </w:p>
    <w:p w14:paraId="5472F385" w14:textId="77777777" w:rsidR="000A09CD" w:rsidRDefault="000A09CD" w:rsidP="000A09CD">
      <w:pPr>
        <w:jc w:val="both"/>
        <w:rPr>
          <w:b/>
          <w:sz w:val="22"/>
          <w:szCs w:val="22"/>
        </w:rPr>
      </w:pPr>
      <w:r>
        <w:rPr>
          <w:b/>
          <w:sz w:val="22"/>
          <w:szCs w:val="22"/>
        </w:rPr>
        <w:t>Comisión de Vigilancia y Disciplina:</w:t>
      </w:r>
    </w:p>
    <w:p w14:paraId="58F50E68" w14:textId="77777777" w:rsidR="000A09CD" w:rsidRDefault="000A09CD" w:rsidP="000A09CD">
      <w:pPr>
        <w:jc w:val="both"/>
        <w:rPr>
          <w:sz w:val="22"/>
          <w:szCs w:val="22"/>
        </w:rPr>
      </w:pPr>
      <w:r>
        <w:rPr>
          <w:sz w:val="22"/>
          <w:szCs w:val="22"/>
        </w:rPr>
        <w:t>1.-</w:t>
      </w:r>
      <w:r w:rsidRPr="008E330E">
        <w:rPr>
          <w:sz w:val="22"/>
          <w:szCs w:val="22"/>
        </w:rPr>
        <w:t xml:space="preserve"> </w:t>
      </w:r>
      <w:proofErr w:type="gramStart"/>
      <w:r>
        <w:rPr>
          <w:sz w:val="22"/>
          <w:szCs w:val="22"/>
        </w:rPr>
        <w:t>Consejero</w:t>
      </w:r>
      <w:proofErr w:type="gramEnd"/>
      <w:r>
        <w:rPr>
          <w:sz w:val="22"/>
          <w:szCs w:val="22"/>
        </w:rPr>
        <w:t xml:space="preserve"> Octavio Aparicio Melchor. (</w:t>
      </w:r>
      <w:proofErr w:type="gramStart"/>
      <w:r>
        <w:rPr>
          <w:sz w:val="22"/>
          <w:szCs w:val="22"/>
        </w:rPr>
        <w:t>Presidente</w:t>
      </w:r>
      <w:proofErr w:type="gramEnd"/>
      <w:r>
        <w:rPr>
          <w:sz w:val="22"/>
          <w:szCs w:val="22"/>
        </w:rPr>
        <w:t xml:space="preserve"> de la Comisión).</w:t>
      </w:r>
    </w:p>
    <w:p w14:paraId="4C36847F" w14:textId="77777777" w:rsidR="000A09CD" w:rsidRDefault="000A09CD" w:rsidP="000A09CD">
      <w:pPr>
        <w:jc w:val="both"/>
        <w:rPr>
          <w:sz w:val="22"/>
          <w:szCs w:val="22"/>
        </w:rPr>
      </w:pPr>
      <w:r>
        <w:rPr>
          <w:sz w:val="22"/>
          <w:szCs w:val="22"/>
        </w:rPr>
        <w:t>2.-</w:t>
      </w:r>
      <w:r w:rsidRPr="008E330E">
        <w:rPr>
          <w:sz w:val="22"/>
          <w:szCs w:val="22"/>
        </w:rPr>
        <w:t xml:space="preserve"> </w:t>
      </w:r>
      <w:proofErr w:type="gramStart"/>
      <w:r>
        <w:rPr>
          <w:sz w:val="22"/>
          <w:szCs w:val="22"/>
        </w:rPr>
        <w:t>Consejera</w:t>
      </w:r>
      <w:proofErr w:type="gramEnd"/>
      <w:r>
        <w:rPr>
          <w:sz w:val="22"/>
          <w:szCs w:val="22"/>
        </w:rPr>
        <w:t xml:space="preserve"> Dora Elia </w:t>
      </w:r>
      <w:proofErr w:type="spellStart"/>
      <w:r>
        <w:rPr>
          <w:sz w:val="22"/>
          <w:szCs w:val="22"/>
        </w:rPr>
        <w:t>Herrejón</w:t>
      </w:r>
      <w:proofErr w:type="spellEnd"/>
      <w:r>
        <w:rPr>
          <w:sz w:val="22"/>
          <w:szCs w:val="22"/>
        </w:rPr>
        <w:t xml:space="preserve"> Saucedo.</w:t>
      </w:r>
    </w:p>
    <w:p w14:paraId="6285D85F" w14:textId="77777777" w:rsidR="000A09CD" w:rsidRDefault="000A09CD" w:rsidP="000A09CD">
      <w:pPr>
        <w:jc w:val="both"/>
        <w:rPr>
          <w:sz w:val="22"/>
          <w:szCs w:val="22"/>
        </w:rPr>
      </w:pPr>
      <w:r>
        <w:rPr>
          <w:sz w:val="22"/>
          <w:szCs w:val="22"/>
        </w:rPr>
        <w:t xml:space="preserve">3.- </w:t>
      </w:r>
      <w:proofErr w:type="gramStart"/>
      <w:r>
        <w:rPr>
          <w:sz w:val="22"/>
          <w:szCs w:val="22"/>
        </w:rPr>
        <w:t>Consejero</w:t>
      </w:r>
      <w:proofErr w:type="gramEnd"/>
      <w:r>
        <w:rPr>
          <w:sz w:val="22"/>
          <w:szCs w:val="22"/>
        </w:rPr>
        <w:t xml:space="preserve"> Víctor Lenin Sánchez Rodríguez.</w:t>
      </w:r>
    </w:p>
    <w:p w14:paraId="43CAA55B" w14:textId="77777777" w:rsidR="000A09CD" w:rsidRDefault="000A09CD" w:rsidP="000A09CD">
      <w:pPr>
        <w:jc w:val="both"/>
        <w:rPr>
          <w:sz w:val="22"/>
          <w:szCs w:val="22"/>
        </w:rPr>
      </w:pPr>
    </w:p>
    <w:p w14:paraId="50365CAA" w14:textId="77777777" w:rsidR="000A09CD" w:rsidRDefault="000A09CD" w:rsidP="000A09CD">
      <w:pPr>
        <w:jc w:val="both"/>
        <w:rPr>
          <w:bCs/>
          <w:sz w:val="22"/>
          <w:szCs w:val="22"/>
        </w:rPr>
      </w:pPr>
      <w:r w:rsidRPr="00812917">
        <w:rPr>
          <w:bCs/>
          <w:sz w:val="22"/>
          <w:szCs w:val="22"/>
        </w:rPr>
        <w:t>E</w:t>
      </w:r>
      <w:r>
        <w:rPr>
          <w:bCs/>
          <w:sz w:val="22"/>
          <w:szCs w:val="22"/>
        </w:rPr>
        <w:t>l día 13 de junio</w:t>
      </w:r>
      <w:r w:rsidRPr="00812917">
        <w:rPr>
          <w:bCs/>
          <w:sz w:val="22"/>
          <w:szCs w:val="22"/>
        </w:rPr>
        <w:t xml:space="preserve"> de 202</w:t>
      </w:r>
      <w:r>
        <w:rPr>
          <w:bCs/>
          <w:sz w:val="22"/>
          <w:szCs w:val="22"/>
        </w:rPr>
        <w:t>1, cesa funciones la oficina del Lic. Eli Rivera Gómez.</w:t>
      </w:r>
    </w:p>
    <w:p w14:paraId="508DBFF9" w14:textId="77777777" w:rsidR="000A09CD" w:rsidRDefault="000A09CD" w:rsidP="000A09CD">
      <w:pPr>
        <w:jc w:val="both"/>
        <w:rPr>
          <w:bCs/>
          <w:sz w:val="22"/>
          <w:szCs w:val="22"/>
        </w:rPr>
      </w:pPr>
    </w:p>
    <w:p w14:paraId="690A819B" w14:textId="77777777" w:rsidR="000A09CD" w:rsidRDefault="000A09CD" w:rsidP="000A09CD">
      <w:pPr>
        <w:jc w:val="both"/>
        <w:rPr>
          <w:bCs/>
          <w:sz w:val="22"/>
          <w:szCs w:val="22"/>
        </w:rPr>
      </w:pPr>
      <w:r>
        <w:rPr>
          <w:bCs/>
          <w:sz w:val="22"/>
          <w:szCs w:val="22"/>
        </w:rPr>
        <w:t xml:space="preserve">El día 14 de junio de 2021 se apertura la oficina del </w:t>
      </w:r>
      <w:proofErr w:type="gramStart"/>
      <w:r>
        <w:rPr>
          <w:bCs/>
          <w:sz w:val="22"/>
          <w:szCs w:val="22"/>
        </w:rPr>
        <w:t>Consejero</w:t>
      </w:r>
      <w:proofErr w:type="gramEnd"/>
      <w:r>
        <w:rPr>
          <w:bCs/>
          <w:sz w:val="22"/>
          <w:szCs w:val="22"/>
        </w:rPr>
        <w:t xml:space="preserve"> del Poder Ejecutivo.</w:t>
      </w:r>
    </w:p>
    <w:p w14:paraId="531B0275" w14:textId="77777777" w:rsidR="000A09CD" w:rsidRDefault="000A09CD" w:rsidP="000A09CD">
      <w:pPr>
        <w:jc w:val="both"/>
        <w:rPr>
          <w:bCs/>
          <w:sz w:val="22"/>
          <w:szCs w:val="22"/>
        </w:rPr>
      </w:pPr>
    </w:p>
    <w:p w14:paraId="4E3A129A" w14:textId="77777777" w:rsidR="000A09CD" w:rsidRDefault="000A09CD" w:rsidP="000A09CD">
      <w:pPr>
        <w:jc w:val="both"/>
        <w:rPr>
          <w:bCs/>
          <w:sz w:val="22"/>
          <w:szCs w:val="22"/>
        </w:rPr>
      </w:pPr>
      <w:r>
        <w:rPr>
          <w:bCs/>
          <w:sz w:val="22"/>
          <w:szCs w:val="22"/>
        </w:rPr>
        <w:t xml:space="preserve">El día 16 de junio de 2021 se apertura el Departamento de Soporte y Operación de Salas de Juicio Oral en materia Penal. </w:t>
      </w:r>
    </w:p>
    <w:p w14:paraId="24E87E74" w14:textId="77777777" w:rsidR="000A09CD" w:rsidRPr="00633C0A" w:rsidRDefault="000A09CD" w:rsidP="000A09CD">
      <w:pPr>
        <w:jc w:val="both"/>
        <w:rPr>
          <w:sz w:val="12"/>
          <w:szCs w:val="12"/>
        </w:rPr>
      </w:pPr>
    </w:p>
    <w:p w14:paraId="0648002F" w14:textId="77777777" w:rsidR="000A09CD" w:rsidRDefault="000A09CD" w:rsidP="000A09CD">
      <w:pPr>
        <w:jc w:val="both"/>
        <w:rPr>
          <w:bCs/>
          <w:sz w:val="22"/>
          <w:szCs w:val="22"/>
        </w:rPr>
      </w:pPr>
      <w:r>
        <w:rPr>
          <w:bCs/>
          <w:sz w:val="22"/>
          <w:szCs w:val="22"/>
        </w:rPr>
        <w:t>El día 30 de junio de 2021, cesa funciones la Oficialía de Partes y Turno Penales Morelia.</w:t>
      </w:r>
    </w:p>
    <w:p w14:paraId="133BCEF6" w14:textId="77777777" w:rsidR="000A09CD" w:rsidRPr="00633C0A" w:rsidRDefault="000A09CD" w:rsidP="000A09CD">
      <w:pPr>
        <w:jc w:val="both"/>
        <w:rPr>
          <w:bCs/>
          <w:sz w:val="12"/>
          <w:szCs w:val="12"/>
        </w:rPr>
      </w:pPr>
    </w:p>
    <w:p w14:paraId="787F7C92" w14:textId="77777777" w:rsidR="000A09CD" w:rsidRDefault="000A09CD" w:rsidP="000A09CD">
      <w:pPr>
        <w:jc w:val="both"/>
        <w:rPr>
          <w:b/>
          <w:bCs/>
          <w:sz w:val="22"/>
          <w:szCs w:val="22"/>
        </w:rPr>
      </w:pPr>
      <w:r>
        <w:rPr>
          <w:sz w:val="22"/>
          <w:szCs w:val="22"/>
        </w:rPr>
        <w:t>El mes de agosto de 2021 se registra sin movimiento.</w:t>
      </w:r>
    </w:p>
    <w:p w14:paraId="4DDAD8A3" w14:textId="77777777" w:rsidR="000A09CD" w:rsidRPr="00633C0A" w:rsidRDefault="000A09CD" w:rsidP="000A09CD">
      <w:pPr>
        <w:jc w:val="both"/>
        <w:rPr>
          <w:sz w:val="12"/>
          <w:szCs w:val="12"/>
        </w:rPr>
      </w:pPr>
    </w:p>
    <w:p w14:paraId="5FB5B8C2" w14:textId="77777777" w:rsidR="000A09CD" w:rsidRDefault="000A09CD" w:rsidP="000A09CD">
      <w:pPr>
        <w:jc w:val="both"/>
        <w:rPr>
          <w:sz w:val="22"/>
          <w:szCs w:val="22"/>
        </w:rPr>
      </w:pPr>
      <w:r>
        <w:rPr>
          <w:sz w:val="22"/>
          <w:szCs w:val="22"/>
        </w:rPr>
        <w:t xml:space="preserve">El 28 de septiembre de 2021 se cierra la oficina del </w:t>
      </w:r>
      <w:proofErr w:type="gramStart"/>
      <w:r>
        <w:rPr>
          <w:sz w:val="22"/>
          <w:szCs w:val="22"/>
        </w:rPr>
        <w:t>Consejero</w:t>
      </w:r>
      <w:proofErr w:type="gramEnd"/>
      <w:r>
        <w:rPr>
          <w:sz w:val="22"/>
          <w:szCs w:val="22"/>
        </w:rPr>
        <w:t xml:space="preserve"> del Poder Ejecutivo.</w:t>
      </w:r>
    </w:p>
    <w:p w14:paraId="597DD89F" w14:textId="77777777" w:rsidR="000A09CD" w:rsidRPr="00633C0A" w:rsidRDefault="000A09CD" w:rsidP="000A09CD">
      <w:pPr>
        <w:jc w:val="both"/>
        <w:rPr>
          <w:sz w:val="12"/>
          <w:szCs w:val="12"/>
        </w:rPr>
      </w:pPr>
    </w:p>
    <w:p w14:paraId="4BEC260D" w14:textId="77777777" w:rsidR="000A09CD" w:rsidRDefault="000A09CD" w:rsidP="000A09CD">
      <w:pPr>
        <w:jc w:val="both"/>
        <w:rPr>
          <w:sz w:val="22"/>
          <w:szCs w:val="22"/>
        </w:rPr>
      </w:pPr>
      <w:r>
        <w:rPr>
          <w:sz w:val="22"/>
          <w:szCs w:val="22"/>
        </w:rPr>
        <w:t xml:space="preserve">El 29 de septiembre de 2021 inicia funciones el Lic. Víctor Lenin Sánchez Rodríguez, como </w:t>
      </w:r>
      <w:proofErr w:type="gramStart"/>
      <w:r>
        <w:rPr>
          <w:sz w:val="22"/>
          <w:szCs w:val="22"/>
        </w:rPr>
        <w:t>Consejero</w:t>
      </w:r>
      <w:proofErr w:type="gramEnd"/>
      <w:r>
        <w:rPr>
          <w:sz w:val="22"/>
          <w:szCs w:val="22"/>
        </w:rPr>
        <w:t xml:space="preserve"> del Poder Judicial del Estado de Michoacán.</w:t>
      </w:r>
    </w:p>
    <w:p w14:paraId="3D7C95D7" w14:textId="77777777" w:rsidR="000A09CD" w:rsidRPr="00633C0A" w:rsidRDefault="000A09CD" w:rsidP="000A09CD">
      <w:pPr>
        <w:jc w:val="both"/>
        <w:rPr>
          <w:sz w:val="12"/>
          <w:szCs w:val="12"/>
        </w:rPr>
      </w:pPr>
    </w:p>
    <w:p w14:paraId="6F8D4021" w14:textId="77777777" w:rsidR="000A09CD" w:rsidRDefault="000A09CD" w:rsidP="000A09CD">
      <w:pPr>
        <w:jc w:val="both"/>
        <w:rPr>
          <w:b/>
          <w:bCs/>
          <w:sz w:val="22"/>
          <w:szCs w:val="22"/>
        </w:rPr>
      </w:pPr>
      <w:r>
        <w:rPr>
          <w:sz w:val="22"/>
          <w:szCs w:val="22"/>
        </w:rPr>
        <w:t>El mes de octubre de 2021 se registra sin movimiento.</w:t>
      </w:r>
    </w:p>
    <w:p w14:paraId="18E228D4" w14:textId="77777777" w:rsidR="000A09CD" w:rsidRPr="00633C0A" w:rsidRDefault="000A09CD" w:rsidP="000A09CD">
      <w:pPr>
        <w:jc w:val="both"/>
        <w:rPr>
          <w:sz w:val="12"/>
          <w:szCs w:val="12"/>
        </w:rPr>
      </w:pPr>
    </w:p>
    <w:p w14:paraId="374503CA" w14:textId="77777777" w:rsidR="000A09CD" w:rsidRDefault="000A09CD" w:rsidP="000A09CD">
      <w:pPr>
        <w:jc w:val="both"/>
        <w:rPr>
          <w:sz w:val="22"/>
          <w:szCs w:val="22"/>
        </w:rPr>
      </w:pPr>
      <w:r>
        <w:rPr>
          <w:sz w:val="22"/>
          <w:szCs w:val="22"/>
        </w:rPr>
        <w:t xml:space="preserve">El 07 de noviembre de 2021 cesa funciones el Juzgado Menor en Materia Penal de Morelia. </w:t>
      </w:r>
    </w:p>
    <w:p w14:paraId="6DAF2DC1" w14:textId="77777777" w:rsidR="000A09CD" w:rsidRPr="00633C0A" w:rsidRDefault="000A09CD" w:rsidP="000A09CD">
      <w:pPr>
        <w:jc w:val="both"/>
        <w:rPr>
          <w:sz w:val="12"/>
          <w:szCs w:val="12"/>
        </w:rPr>
      </w:pPr>
    </w:p>
    <w:p w14:paraId="747B28FD" w14:textId="77777777" w:rsidR="000A09CD" w:rsidRDefault="000A09CD" w:rsidP="000A09CD">
      <w:pPr>
        <w:jc w:val="both"/>
        <w:rPr>
          <w:sz w:val="22"/>
          <w:szCs w:val="22"/>
        </w:rPr>
      </w:pPr>
      <w:r>
        <w:rPr>
          <w:sz w:val="22"/>
          <w:szCs w:val="22"/>
        </w:rPr>
        <w:t xml:space="preserve">El 08 de noviembre de 2021 inicia funciones el Juzgado Menor Mixto Morelia. </w:t>
      </w:r>
    </w:p>
    <w:p w14:paraId="33E0770F" w14:textId="77777777" w:rsidR="000A09CD" w:rsidRPr="00633C0A" w:rsidRDefault="000A09CD" w:rsidP="000A09CD">
      <w:pPr>
        <w:jc w:val="both"/>
        <w:rPr>
          <w:sz w:val="12"/>
          <w:szCs w:val="12"/>
        </w:rPr>
      </w:pPr>
    </w:p>
    <w:p w14:paraId="45444BBF" w14:textId="77777777" w:rsidR="000A09CD" w:rsidRDefault="000A09CD" w:rsidP="000A09CD">
      <w:pPr>
        <w:jc w:val="both"/>
        <w:rPr>
          <w:b/>
          <w:bCs/>
          <w:sz w:val="22"/>
          <w:szCs w:val="22"/>
        </w:rPr>
      </w:pPr>
      <w:r>
        <w:rPr>
          <w:sz w:val="22"/>
          <w:szCs w:val="22"/>
        </w:rPr>
        <w:t>El mes de diciembre de 2021 se registra sin movimiento.</w:t>
      </w:r>
    </w:p>
    <w:p w14:paraId="681ABB4C" w14:textId="77777777" w:rsidR="000A09CD" w:rsidRPr="00633C0A" w:rsidRDefault="000A09CD" w:rsidP="000A09CD">
      <w:pPr>
        <w:jc w:val="both"/>
        <w:rPr>
          <w:sz w:val="12"/>
          <w:szCs w:val="12"/>
        </w:rPr>
      </w:pPr>
    </w:p>
    <w:p w14:paraId="64903570" w14:textId="77777777" w:rsidR="000A09CD" w:rsidRDefault="000A09CD" w:rsidP="000A09CD">
      <w:pPr>
        <w:jc w:val="both"/>
        <w:rPr>
          <w:b/>
          <w:bCs/>
          <w:sz w:val="22"/>
          <w:szCs w:val="22"/>
        </w:rPr>
      </w:pPr>
      <w:r>
        <w:rPr>
          <w:sz w:val="22"/>
          <w:szCs w:val="22"/>
        </w:rPr>
        <w:t>El mes de enero de 2022 se registra sin movimiento.</w:t>
      </w:r>
    </w:p>
    <w:p w14:paraId="0B5EF9EF" w14:textId="77777777" w:rsidR="000A09CD" w:rsidRPr="00633C0A" w:rsidRDefault="000A09CD" w:rsidP="000A09CD">
      <w:pPr>
        <w:jc w:val="both"/>
        <w:rPr>
          <w:sz w:val="12"/>
          <w:szCs w:val="12"/>
        </w:rPr>
      </w:pPr>
    </w:p>
    <w:p w14:paraId="55A6FD0C" w14:textId="77777777" w:rsidR="000A09CD" w:rsidRDefault="000A09CD" w:rsidP="000A09CD">
      <w:pPr>
        <w:jc w:val="both"/>
        <w:rPr>
          <w:sz w:val="22"/>
          <w:szCs w:val="22"/>
        </w:rPr>
      </w:pPr>
      <w:r>
        <w:rPr>
          <w:sz w:val="22"/>
          <w:szCs w:val="22"/>
        </w:rPr>
        <w:t>El mes de febrero de 2022 registra sin movimiento.</w:t>
      </w:r>
    </w:p>
    <w:p w14:paraId="02468A2F" w14:textId="77777777" w:rsidR="000A09CD" w:rsidRPr="00633C0A" w:rsidRDefault="000A09CD" w:rsidP="000A09CD">
      <w:pPr>
        <w:jc w:val="both"/>
        <w:rPr>
          <w:b/>
          <w:bCs/>
          <w:sz w:val="12"/>
          <w:szCs w:val="12"/>
        </w:rPr>
      </w:pPr>
    </w:p>
    <w:p w14:paraId="672FD1DD" w14:textId="77777777" w:rsidR="000A09CD" w:rsidRDefault="000A09CD" w:rsidP="000A09CD">
      <w:pPr>
        <w:jc w:val="both"/>
        <w:rPr>
          <w:sz w:val="22"/>
          <w:szCs w:val="22"/>
        </w:rPr>
      </w:pPr>
      <w:r>
        <w:rPr>
          <w:sz w:val="22"/>
          <w:szCs w:val="22"/>
        </w:rPr>
        <w:t>El día 23 de febrero de 2022, concluye el periodo para el que fue electo el Lic. Héctor Octavio Morales Juárez, iniciando como presidente del Supremo Tribunal de Justicia y del Consejo del Poder Judicial del Estado, el Dr. Jorge Reséndiz García, el día 24 de febrero de 2022.</w:t>
      </w:r>
    </w:p>
    <w:p w14:paraId="3092EC3F" w14:textId="77777777" w:rsidR="000A09CD" w:rsidRPr="00633C0A" w:rsidRDefault="000A09CD" w:rsidP="000A09CD">
      <w:pPr>
        <w:jc w:val="both"/>
        <w:rPr>
          <w:sz w:val="12"/>
          <w:szCs w:val="12"/>
        </w:rPr>
      </w:pPr>
    </w:p>
    <w:p w14:paraId="0F7DF904" w14:textId="77777777" w:rsidR="000A09CD" w:rsidRDefault="000A09CD" w:rsidP="000A09CD">
      <w:pPr>
        <w:jc w:val="both"/>
        <w:rPr>
          <w:sz w:val="22"/>
          <w:szCs w:val="22"/>
        </w:rPr>
      </w:pPr>
      <w:r>
        <w:rPr>
          <w:sz w:val="22"/>
          <w:szCs w:val="22"/>
        </w:rPr>
        <w:t xml:space="preserve">El Pleno del Consejo del Poder Judicial del Estado, aprobó la nueva integración de las comisiones, con efectos a </w:t>
      </w:r>
      <w:r w:rsidRPr="009963E0">
        <w:rPr>
          <w:sz w:val="22"/>
          <w:szCs w:val="22"/>
        </w:rPr>
        <w:t>partir del 28 de febrero del año en curso,</w:t>
      </w:r>
      <w:r>
        <w:rPr>
          <w:sz w:val="22"/>
          <w:szCs w:val="22"/>
        </w:rPr>
        <w:t xml:space="preserve"> quedando de la siguiente manera:</w:t>
      </w:r>
    </w:p>
    <w:p w14:paraId="6EC6D6E8" w14:textId="0B85D550" w:rsidR="000A09CD" w:rsidRDefault="000A09CD" w:rsidP="000A09CD">
      <w:pPr>
        <w:jc w:val="both"/>
        <w:rPr>
          <w:sz w:val="12"/>
          <w:szCs w:val="12"/>
        </w:rPr>
      </w:pPr>
    </w:p>
    <w:p w14:paraId="28550B52" w14:textId="61A01789" w:rsidR="00094899" w:rsidRDefault="00094899" w:rsidP="000A09CD">
      <w:pPr>
        <w:jc w:val="both"/>
        <w:rPr>
          <w:sz w:val="12"/>
          <w:szCs w:val="12"/>
        </w:rPr>
      </w:pPr>
    </w:p>
    <w:p w14:paraId="5D2F74EC" w14:textId="77777777" w:rsidR="000A09CD" w:rsidRPr="003F605E" w:rsidRDefault="000A09CD" w:rsidP="000A09CD">
      <w:pPr>
        <w:jc w:val="both"/>
        <w:rPr>
          <w:b/>
          <w:sz w:val="22"/>
          <w:szCs w:val="22"/>
        </w:rPr>
      </w:pPr>
      <w:r w:rsidRPr="003F605E">
        <w:rPr>
          <w:b/>
          <w:sz w:val="22"/>
          <w:szCs w:val="22"/>
        </w:rPr>
        <w:t>Comisión de Administración:</w:t>
      </w:r>
    </w:p>
    <w:p w14:paraId="00A55848" w14:textId="77777777" w:rsidR="000A09CD" w:rsidRDefault="000A09CD" w:rsidP="000A09CD">
      <w:pPr>
        <w:jc w:val="both"/>
        <w:rPr>
          <w:sz w:val="22"/>
          <w:szCs w:val="22"/>
        </w:rPr>
      </w:pPr>
      <w:r>
        <w:rPr>
          <w:sz w:val="22"/>
          <w:szCs w:val="22"/>
        </w:rPr>
        <w:t>1.-</w:t>
      </w:r>
      <w:proofErr w:type="gramStart"/>
      <w:r>
        <w:rPr>
          <w:sz w:val="22"/>
          <w:szCs w:val="22"/>
        </w:rPr>
        <w:t>Consejero Presidente</w:t>
      </w:r>
      <w:proofErr w:type="gramEnd"/>
      <w:r>
        <w:rPr>
          <w:sz w:val="22"/>
          <w:szCs w:val="22"/>
        </w:rPr>
        <w:t xml:space="preserve"> Jorge Reséndiz García. (</w:t>
      </w:r>
      <w:proofErr w:type="gramStart"/>
      <w:r>
        <w:rPr>
          <w:sz w:val="22"/>
          <w:szCs w:val="22"/>
        </w:rPr>
        <w:t>Presidente</w:t>
      </w:r>
      <w:proofErr w:type="gramEnd"/>
      <w:r>
        <w:rPr>
          <w:sz w:val="22"/>
          <w:szCs w:val="22"/>
        </w:rPr>
        <w:t xml:space="preserve"> de la Comisión).</w:t>
      </w:r>
    </w:p>
    <w:p w14:paraId="62386DC3"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Javier Gil Oseguera.</w:t>
      </w:r>
    </w:p>
    <w:p w14:paraId="29D7C71B" w14:textId="77777777" w:rsidR="000A09CD" w:rsidRDefault="000A09CD" w:rsidP="000A09CD">
      <w:pPr>
        <w:jc w:val="both"/>
        <w:rPr>
          <w:sz w:val="22"/>
          <w:szCs w:val="22"/>
        </w:rPr>
      </w:pPr>
      <w:r>
        <w:rPr>
          <w:sz w:val="22"/>
          <w:szCs w:val="22"/>
        </w:rPr>
        <w:t>3.-</w:t>
      </w:r>
      <w:proofErr w:type="gramStart"/>
      <w:r>
        <w:rPr>
          <w:sz w:val="22"/>
          <w:szCs w:val="22"/>
        </w:rPr>
        <w:t>Consejero</w:t>
      </w:r>
      <w:proofErr w:type="gramEnd"/>
      <w:r>
        <w:rPr>
          <w:sz w:val="22"/>
          <w:szCs w:val="22"/>
        </w:rPr>
        <w:t xml:space="preserve"> Víctor Lenin Sánchez Rodríguez.</w:t>
      </w:r>
    </w:p>
    <w:p w14:paraId="111EFEB1" w14:textId="77777777" w:rsidR="000A09CD" w:rsidRDefault="000A09CD" w:rsidP="000A09CD">
      <w:pPr>
        <w:jc w:val="both"/>
        <w:rPr>
          <w:b/>
          <w:sz w:val="22"/>
          <w:szCs w:val="22"/>
        </w:rPr>
      </w:pPr>
      <w:r>
        <w:rPr>
          <w:b/>
          <w:sz w:val="22"/>
          <w:szCs w:val="22"/>
        </w:rPr>
        <w:t>Comisión de Carrera Judicial:</w:t>
      </w:r>
    </w:p>
    <w:p w14:paraId="6D1D797B" w14:textId="77777777" w:rsidR="000A09CD" w:rsidRDefault="000A09CD" w:rsidP="000A09CD">
      <w:pPr>
        <w:jc w:val="both"/>
        <w:rPr>
          <w:sz w:val="22"/>
          <w:szCs w:val="22"/>
        </w:rPr>
      </w:pPr>
      <w:r>
        <w:rPr>
          <w:sz w:val="22"/>
          <w:szCs w:val="22"/>
        </w:rPr>
        <w:t>1.-</w:t>
      </w:r>
      <w:proofErr w:type="gramStart"/>
      <w:r>
        <w:rPr>
          <w:sz w:val="22"/>
          <w:szCs w:val="22"/>
        </w:rPr>
        <w:t>Consejera</w:t>
      </w:r>
      <w:proofErr w:type="gramEnd"/>
      <w:r>
        <w:rPr>
          <w:sz w:val="22"/>
          <w:szCs w:val="22"/>
        </w:rPr>
        <w:t xml:space="preserve"> Dora Elia </w:t>
      </w:r>
      <w:proofErr w:type="spellStart"/>
      <w:r>
        <w:rPr>
          <w:sz w:val="22"/>
          <w:szCs w:val="22"/>
        </w:rPr>
        <w:t>Herrejón</w:t>
      </w:r>
      <w:proofErr w:type="spellEnd"/>
      <w:r>
        <w:rPr>
          <w:sz w:val="22"/>
          <w:szCs w:val="22"/>
        </w:rPr>
        <w:t xml:space="preserve"> Saucedo.</w:t>
      </w:r>
      <w:r w:rsidRPr="00E031B1">
        <w:rPr>
          <w:sz w:val="22"/>
          <w:szCs w:val="22"/>
        </w:rPr>
        <w:t xml:space="preserve"> </w:t>
      </w:r>
      <w:r>
        <w:rPr>
          <w:sz w:val="22"/>
          <w:szCs w:val="22"/>
        </w:rPr>
        <w:t>(</w:t>
      </w:r>
      <w:proofErr w:type="gramStart"/>
      <w:r>
        <w:rPr>
          <w:sz w:val="22"/>
          <w:szCs w:val="22"/>
        </w:rPr>
        <w:t>Presidente</w:t>
      </w:r>
      <w:proofErr w:type="gramEnd"/>
      <w:r>
        <w:rPr>
          <w:sz w:val="22"/>
          <w:szCs w:val="22"/>
        </w:rPr>
        <w:t xml:space="preserve"> de la Comisión).</w:t>
      </w:r>
    </w:p>
    <w:p w14:paraId="1ECA51D5"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Javier Gil Oseguera.</w:t>
      </w:r>
    </w:p>
    <w:p w14:paraId="52B20C74" w14:textId="77777777" w:rsidR="000A09CD" w:rsidRDefault="000A09CD" w:rsidP="000A09CD">
      <w:pPr>
        <w:jc w:val="both"/>
        <w:rPr>
          <w:sz w:val="22"/>
          <w:szCs w:val="22"/>
        </w:rPr>
      </w:pPr>
      <w:r>
        <w:rPr>
          <w:sz w:val="22"/>
          <w:szCs w:val="22"/>
        </w:rPr>
        <w:t>3.-</w:t>
      </w:r>
      <w:proofErr w:type="gramStart"/>
      <w:r>
        <w:rPr>
          <w:sz w:val="22"/>
          <w:szCs w:val="22"/>
        </w:rPr>
        <w:t>Consejero</w:t>
      </w:r>
      <w:proofErr w:type="gramEnd"/>
      <w:r>
        <w:rPr>
          <w:sz w:val="22"/>
          <w:szCs w:val="22"/>
        </w:rPr>
        <w:t xml:space="preserve"> Octavio Aparicio Melchor. </w:t>
      </w:r>
    </w:p>
    <w:p w14:paraId="1394A133" w14:textId="77777777" w:rsidR="000A09CD" w:rsidRPr="00633C0A" w:rsidRDefault="000A09CD" w:rsidP="000A09CD">
      <w:pPr>
        <w:jc w:val="both"/>
        <w:rPr>
          <w:sz w:val="12"/>
          <w:szCs w:val="12"/>
        </w:rPr>
      </w:pPr>
    </w:p>
    <w:p w14:paraId="47F8D9F3" w14:textId="77777777" w:rsidR="000A09CD" w:rsidRDefault="000A09CD" w:rsidP="000A09CD">
      <w:pPr>
        <w:jc w:val="both"/>
        <w:rPr>
          <w:b/>
          <w:sz w:val="22"/>
          <w:szCs w:val="22"/>
        </w:rPr>
      </w:pPr>
      <w:r>
        <w:rPr>
          <w:b/>
          <w:sz w:val="22"/>
          <w:szCs w:val="22"/>
        </w:rPr>
        <w:t>Comisión de Vigilancia y Disciplina:</w:t>
      </w:r>
    </w:p>
    <w:p w14:paraId="30CE1080" w14:textId="77777777" w:rsidR="000A09CD" w:rsidRDefault="000A09CD" w:rsidP="000A09CD">
      <w:pPr>
        <w:jc w:val="both"/>
        <w:rPr>
          <w:sz w:val="22"/>
          <w:szCs w:val="22"/>
        </w:rPr>
      </w:pPr>
      <w:r>
        <w:rPr>
          <w:sz w:val="22"/>
          <w:szCs w:val="22"/>
        </w:rPr>
        <w:t>1.-</w:t>
      </w:r>
      <w:r w:rsidRPr="008E330E">
        <w:rPr>
          <w:sz w:val="22"/>
          <w:szCs w:val="22"/>
        </w:rPr>
        <w:t xml:space="preserve"> </w:t>
      </w:r>
      <w:proofErr w:type="gramStart"/>
      <w:r>
        <w:rPr>
          <w:sz w:val="22"/>
          <w:szCs w:val="22"/>
        </w:rPr>
        <w:t>Consejero</w:t>
      </w:r>
      <w:proofErr w:type="gramEnd"/>
      <w:r>
        <w:rPr>
          <w:sz w:val="22"/>
          <w:szCs w:val="22"/>
        </w:rPr>
        <w:t xml:space="preserve"> Octavio Aparicio Melchor. (</w:t>
      </w:r>
      <w:proofErr w:type="gramStart"/>
      <w:r>
        <w:rPr>
          <w:sz w:val="22"/>
          <w:szCs w:val="22"/>
        </w:rPr>
        <w:t>Presidente</w:t>
      </w:r>
      <w:proofErr w:type="gramEnd"/>
      <w:r>
        <w:rPr>
          <w:sz w:val="22"/>
          <w:szCs w:val="22"/>
        </w:rPr>
        <w:t xml:space="preserve"> de la Comisión).</w:t>
      </w:r>
    </w:p>
    <w:p w14:paraId="6C5BD471" w14:textId="77777777" w:rsidR="000A09CD" w:rsidRDefault="000A09CD" w:rsidP="000A09CD">
      <w:pPr>
        <w:jc w:val="both"/>
        <w:rPr>
          <w:sz w:val="22"/>
          <w:szCs w:val="22"/>
        </w:rPr>
      </w:pPr>
      <w:r>
        <w:rPr>
          <w:sz w:val="22"/>
          <w:szCs w:val="22"/>
        </w:rPr>
        <w:t>2.-</w:t>
      </w:r>
      <w:r w:rsidRPr="008E330E">
        <w:rPr>
          <w:sz w:val="22"/>
          <w:szCs w:val="22"/>
        </w:rPr>
        <w:t xml:space="preserve"> </w:t>
      </w:r>
      <w:proofErr w:type="gramStart"/>
      <w:r>
        <w:rPr>
          <w:sz w:val="22"/>
          <w:szCs w:val="22"/>
        </w:rPr>
        <w:t>Consejera</w:t>
      </w:r>
      <w:proofErr w:type="gramEnd"/>
      <w:r>
        <w:rPr>
          <w:sz w:val="22"/>
          <w:szCs w:val="22"/>
        </w:rPr>
        <w:t xml:space="preserve"> Dora Elia </w:t>
      </w:r>
      <w:proofErr w:type="spellStart"/>
      <w:r>
        <w:rPr>
          <w:sz w:val="22"/>
          <w:szCs w:val="22"/>
        </w:rPr>
        <w:t>Herrejón</w:t>
      </w:r>
      <w:proofErr w:type="spellEnd"/>
      <w:r>
        <w:rPr>
          <w:sz w:val="22"/>
          <w:szCs w:val="22"/>
        </w:rPr>
        <w:t xml:space="preserve"> Saucedo.</w:t>
      </w:r>
    </w:p>
    <w:p w14:paraId="19F1DA01" w14:textId="77777777" w:rsidR="000A09CD" w:rsidRDefault="000A09CD" w:rsidP="000A09CD">
      <w:pPr>
        <w:jc w:val="both"/>
        <w:rPr>
          <w:sz w:val="22"/>
          <w:szCs w:val="22"/>
        </w:rPr>
      </w:pPr>
      <w:r>
        <w:rPr>
          <w:sz w:val="22"/>
          <w:szCs w:val="22"/>
        </w:rPr>
        <w:t xml:space="preserve">3.- </w:t>
      </w:r>
      <w:proofErr w:type="gramStart"/>
      <w:r>
        <w:rPr>
          <w:sz w:val="22"/>
          <w:szCs w:val="22"/>
        </w:rPr>
        <w:t>Consejero</w:t>
      </w:r>
      <w:proofErr w:type="gramEnd"/>
      <w:r>
        <w:rPr>
          <w:sz w:val="22"/>
          <w:szCs w:val="22"/>
        </w:rPr>
        <w:t xml:space="preserve"> Víctor Lenin Sánchez Rodríguez.</w:t>
      </w:r>
    </w:p>
    <w:p w14:paraId="6E452204" w14:textId="77777777" w:rsidR="000A09CD" w:rsidRPr="00633C0A" w:rsidRDefault="000A09CD" w:rsidP="000A09CD">
      <w:pPr>
        <w:jc w:val="both"/>
        <w:rPr>
          <w:sz w:val="12"/>
          <w:szCs w:val="12"/>
        </w:rPr>
      </w:pPr>
    </w:p>
    <w:p w14:paraId="6D36E27F" w14:textId="77777777" w:rsidR="000A09CD" w:rsidRDefault="000A09CD" w:rsidP="000A09CD">
      <w:pPr>
        <w:jc w:val="both"/>
        <w:rPr>
          <w:sz w:val="22"/>
          <w:szCs w:val="22"/>
        </w:rPr>
      </w:pPr>
      <w:r>
        <w:rPr>
          <w:sz w:val="22"/>
          <w:szCs w:val="22"/>
        </w:rPr>
        <w:t>El mes de marzo de 2022 se registra sin movimiento.</w:t>
      </w:r>
    </w:p>
    <w:p w14:paraId="6D9C0377" w14:textId="77777777" w:rsidR="000A09CD" w:rsidRPr="00633C0A" w:rsidRDefault="000A09CD" w:rsidP="000A09CD">
      <w:pPr>
        <w:jc w:val="both"/>
        <w:rPr>
          <w:b/>
          <w:bCs/>
          <w:sz w:val="12"/>
          <w:szCs w:val="12"/>
        </w:rPr>
      </w:pPr>
    </w:p>
    <w:p w14:paraId="153DEAA3" w14:textId="77777777" w:rsidR="000A09CD" w:rsidRDefault="000A09CD" w:rsidP="000A09CD">
      <w:pPr>
        <w:jc w:val="both"/>
        <w:rPr>
          <w:sz w:val="22"/>
          <w:szCs w:val="22"/>
        </w:rPr>
      </w:pPr>
      <w:r>
        <w:rPr>
          <w:sz w:val="22"/>
          <w:szCs w:val="22"/>
        </w:rPr>
        <w:t xml:space="preserve">El 18 de abril del 2022 inicia operaciones la Unidad de Gestión del Sistema de Justicia Penal Acusatorio y Oral Sahuayo. </w:t>
      </w:r>
    </w:p>
    <w:p w14:paraId="035F332E" w14:textId="77777777" w:rsidR="000A09CD" w:rsidRPr="00633C0A" w:rsidRDefault="000A09CD" w:rsidP="000A09CD">
      <w:pPr>
        <w:jc w:val="both"/>
        <w:rPr>
          <w:sz w:val="12"/>
          <w:szCs w:val="12"/>
        </w:rPr>
      </w:pPr>
    </w:p>
    <w:p w14:paraId="763B1585" w14:textId="77777777" w:rsidR="000A09CD" w:rsidRDefault="000A09CD" w:rsidP="000A09CD">
      <w:pPr>
        <w:jc w:val="both"/>
        <w:rPr>
          <w:sz w:val="22"/>
          <w:szCs w:val="22"/>
        </w:rPr>
      </w:pPr>
      <w:r>
        <w:rPr>
          <w:sz w:val="22"/>
          <w:szCs w:val="22"/>
        </w:rPr>
        <w:t>El mes de mayo de 2022 se registra sin movimiento.</w:t>
      </w:r>
    </w:p>
    <w:p w14:paraId="53B576CB" w14:textId="77777777" w:rsidR="000A09CD" w:rsidRPr="00633C0A" w:rsidRDefault="000A09CD" w:rsidP="000A09CD">
      <w:pPr>
        <w:jc w:val="both"/>
        <w:rPr>
          <w:b/>
          <w:bCs/>
          <w:sz w:val="12"/>
          <w:szCs w:val="12"/>
        </w:rPr>
      </w:pPr>
    </w:p>
    <w:p w14:paraId="739B1DBD" w14:textId="77777777" w:rsidR="000A09CD" w:rsidRDefault="000A09CD" w:rsidP="000A09CD">
      <w:pPr>
        <w:jc w:val="both"/>
        <w:rPr>
          <w:sz w:val="22"/>
          <w:szCs w:val="22"/>
        </w:rPr>
      </w:pPr>
      <w:r>
        <w:rPr>
          <w:sz w:val="22"/>
          <w:szCs w:val="22"/>
        </w:rPr>
        <w:t>El mes de junio de 2022 se registra sin movimiento.</w:t>
      </w:r>
    </w:p>
    <w:p w14:paraId="20D0CD41" w14:textId="77777777" w:rsidR="000A09CD" w:rsidRPr="00633C0A" w:rsidRDefault="000A09CD" w:rsidP="000A09CD">
      <w:pPr>
        <w:jc w:val="both"/>
        <w:rPr>
          <w:sz w:val="12"/>
          <w:szCs w:val="12"/>
        </w:rPr>
      </w:pPr>
    </w:p>
    <w:p w14:paraId="055EF82E" w14:textId="77777777" w:rsidR="000A09CD" w:rsidRDefault="000A09CD" w:rsidP="000A09CD">
      <w:pPr>
        <w:jc w:val="both"/>
        <w:rPr>
          <w:sz w:val="22"/>
          <w:szCs w:val="22"/>
        </w:rPr>
      </w:pPr>
      <w:r>
        <w:rPr>
          <w:sz w:val="22"/>
          <w:szCs w:val="22"/>
        </w:rPr>
        <w:t xml:space="preserve">El Pleno del Consejo del Poder Judicial del Estado, en sesión ordinaria del 22 de junio del 2022, aprobó la nueva integración de las comisiones permanentes de administración, con efectos a </w:t>
      </w:r>
      <w:r w:rsidRPr="009963E0">
        <w:rPr>
          <w:sz w:val="22"/>
          <w:szCs w:val="22"/>
        </w:rPr>
        <w:t>partir del 2</w:t>
      </w:r>
      <w:r>
        <w:rPr>
          <w:sz w:val="22"/>
          <w:szCs w:val="22"/>
        </w:rPr>
        <w:t>3</w:t>
      </w:r>
      <w:r w:rsidRPr="009963E0">
        <w:rPr>
          <w:sz w:val="22"/>
          <w:szCs w:val="22"/>
        </w:rPr>
        <w:t xml:space="preserve"> de </w:t>
      </w:r>
      <w:r>
        <w:rPr>
          <w:sz w:val="22"/>
          <w:szCs w:val="22"/>
        </w:rPr>
        <w:t xml:space="preserve">junio </w:t>
      </w:r>
      <w:r w:rsidRPr="009963E0">
        <w:rPr>
          <w:sz w:val="22"/>
          <w:szCs w:val="22"/>
        </w:rPr>
        <w:t>del año en curso,</w:t>
      </w:r>
      <w:r>
        <w:rPr>
          <w:sz w:val="22"/>
          <w:szCs w:val="22"/>
        </w:rPr>
        <w:t xml:space="preserve"> quedando de la siguiente manera:</w:t>
      </w:r>
    </w:p>
    <w:p w14:paraId="2763ADB7" w14:textId="77777777" w:rsidR="000A09CD" w:rsidRPr="00633C0A" w:rsidRDefault="000A09CD" w:rsidP="000A09CD">
      <w:pPr>
        <w:jc w:val="both"/>
        <w:rPr>
          <w:b/>
          <w:sz w:val="12"/>
          <w:szCs w:val="12"/>
        </w:rPr>
      </w:pPr>
    </w:p>
    <w:p w14:paraId="360C1761" w14:textId="77777777" w:rsidR="000A09CD" w:rsidRPr="003F605E" w:rsidRDefault="000A09CD" w:rsidP="000A09CD">
      <w:pPr>
        <w:jc w:val="both"/>
        <w:rPr>
          <w:b/>
          <w:sz w:val="22"/>
          <w:szCs w:val="22"/>
        </w:rPr>
      </w:pPr>
      <w:r w:rsidRPr="003F605E">
        <w:rPr>
          <w:b/>
          <w:sz w:val="22"/>
          <w:szCs w:val="22"/>
        </w:rPr>
        <w:t>Comisión de Administración:</w:t>
      </w:r>
    </w:p>
    <w:p w14:paraId="08E9AC2C" w14:textId="77777777" w:rsidR="000A09CD" w:rsidRDefault="000A09CD" w:rsidP="000A09CD">
      <w:pPr>
        <w:jc w:val="both"/>
        <w:rPr>
          <w:sz w:val="22"/>
          <w:szCs w:val="22"/>
        </w:rPr>
      </w:pPr>
      <w:r>
        <w:rPr>
          <w:sz w:val="22"/>
          <w:szCs w:val="22"/>
        </w:rPr>
        <w:t>1.-</w:t>
      </w:r>
      <w:proofErr w:type="gramStart"/>
      <w:r>
        <w:rPr>
          <w:sz w:val="22"/>
          <w:szCs w:val="22"/>
        </w:rPr>
        <w:t>Consejero Presidente</w:t>
      </w:r>
      <w:proofErr w:type="gramEnd"/>
      <w:r>
        <w:rPr>
          <w:sz w:val="22"/>
          <w:szCs w:val="22"/>
        </w:rPr>
        <w:t xml:space="preserve"> Jorge Reséndiz García. (</w:t>
      </w:r>
      <w:proofErr w:type="gramStart"/>
      <w:r>
        <w:rPr>
          <w:sz w:val="22"/>
          <w:szCs w:val="22"/>
        </w:rPr>
        <w:t>Presidente</w:t>
      </w:r>
      <w:proofErr w:type="gramEnd"/>
      <w:r>
        <w:rPr>
          <w:sz w:val="22"/>
          <w:szCs w:val="22"/>
        </w:rPr>
        <w:t xml:space="preserve"> por disposición expresa del último párrafo del artículo 92 de la Ley Orgánica).</w:t>
      </w:r>
    </w:p>
    <w:p w14:paraId="077ED5DA"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Víctor Lenin Sánchez Rodríguez.</w:t>
      </w:r>
    </w:p>
    <w:p w14:paraId="27DEB2B6" w14:textId="77777777" w:rsidR="000A09CD" w:rsidRDefault="000A09CD" w:rsidP="000A09CD">
      <w:pPr>
        <w:jc w:val="both"/>
        <w:rPr>
          <w:sz w:val="22"/>
          <w:szCs w:val="22"/>
        </w:rPr>
      </w:pPr>
      <w:r>
        <w:rPr>
          <w:sz w:val="22"/>
          <w:szCs w:val="22"/>
        </w:rPr>
        <w:t>3.-</w:t>
      </w:r>
      <w:proofErr w:type="gramStart"/>
      <w:r>
        <w:rPr>
          <w:sz w:val="22"/>
          <w:szCs w:val="22"/>
        </w:rPr>
        <w:t>Consejera</w:t>
      </w:r>
      <w:proofErr w:type="gramEnd"/>
      <w:r>
        <w:rPr>
          <w:sz w:val="22"/>
          <w:szCs w:val="22"/>
        </w:rPr>
        <w:t xml:space="preserve"> Dora Elia </w:t>
      </w:r>
      <w:proofErr w:type="spellStart"/>
      <w:r>
        <w:rPr>
          <w:sz w:val="22"/>
          <w:szCs w:val="22"/>
        </w:rPr>
        <w:t>Herrejón</w:t>
      </w:r>
      <w:proofErr w:type="spellEnd"/>
      <w:r>
        <w:rPr>
          <w:sz w:val="22"/>
          <w:szCs w:val="22"/>
        </w:rPr>
        <w:t xml:space="preserve"> Saucedo.</w:t>
      </w:r>
    </w:p>
    <w:p w14:paraId="257AB188" w14:textId="77777777" w:rsidR="000A09CD" w:rsidRPr="00633C0A" w:rsidRDefault="000A09CD" w:rsidP="000A09CD">
      <w:pPr>
        <w:jc w:val="both"/>
        <w:rPr>
          <w:b/>
          <w:sz w:val="12"/>
          <w:szCs w:val="12"/>
        </w:rPr>
      </w:pPr>
    </w:p>
    <w:p w14:paraId="6EF977D5" w14:textId="77777777" w:rsidR="000A09CD" w:rsidRDefault="000A09CD" w:rsidP="000A09CD">
      <w:pPr>
        <w:jc w:val="both"/>
        <w:rPr>
          <w:b/>
          <w:sz w:val="22"/>
          <w:szCs w:val="22"/>
        </w:rPr>
      </w:pPr>
      <w:r>
        <w:rPr>
          <w:b/>
          <w:sz w:val="22"/>
          <w:szCs w:val="22"/>
        </w:rPr>
        <w:t>Comisión de Carrera Judicial:</w:t>
      </w:r>
    </w:p>
    <w:p w14:paraId="737726E1" w14:textId="77777777" w:rsidR="000A09CD" w:rsidRDefault="000A09CD" w:rsidP="000A09CD">
      <w:pPr>
        <w:jc w:val="both"/>
        <w:rPr>
          <w:sz w:val="22"/>
          <w:szCs w:val="22"/>
        </w:rPr>
      </w:pPr>
      <w:r>
        <w:rPr>
          <w:sz w:val="22"/>
          <w:szCs w:val="22"/>
        </w:rPr>
        <w:t>1.-</w:t>
      </w:r>
      <w:r w:rsidRPr="00E0598E">
        <w:rPr>
          <w:sz w:val="22"/>
          <w:szCs w:val="22"/>
        </w:rPr>
        <w:t xml:space="preserve"> </w:t>
      </w:r>
      <w:proofErr w:type="gramStart"/>
      <w:r>
        <w:rPr>
          <w:sz w:val="22"/>
          <w:szCs w:val="22"/>
        </w:rPr>
        <w:t>Consejero</w:t>
      </w:r>
      <w:proofErr w:type="gramEnd"/>
      <w:r>
        <w:rPr>
          <w:sz w:val="22"/>
          <w:szCs w:val="22"/>
        </w:rPr>
        <w:t xml:space="preserve"> Javier Gil Oseguera.</w:t>
      </w:r>
      <w:r w:rsidRPr="00E031B1">
        <w:rPr>
          <w:sz w:val="22"/>
          <w:szCs w:val="22"/>
        </w:rPr>
        <w:t xml:space="preserve"> </w:t>
      </w:r>
      <w:r>
        <w:rPr>
          <w:sz w:val="22"/>
          <w:szCs w:val="22"/>
        </w:rPr>
        <w:t>(</w:t>
      </w:r>
      <w:proofErr w:type="gramStart"/>
      <w:r>
        <w:rPr>
          <w:sz w:val="22"/>
          <w:szCs w:val="22"/>
        </w:rPr>
        <w:t>Presidente</w:t>
      </w:r>
      <w:proofErr w:type="gramEnd"/>
      <w:r>
        <w:rPr>
          <w:sz w:val="22"/>
          <w:szCs w:val="22"/>
        </w:rPr>
        <w:t xml:space="preserve"> de la Comisión).</w:t>
      </w:r>
    </w:p>
    <w:p w14:paraId="3D1B735C" w14:textId="77777777" w:rsidR="000A09CD" w:rsidRDefault="000A09CD" w:rsidP="000A09CD">
      <w:pPr>
        <w:jc w:val="both"/>
        <w:rPr>
          <w:sz w:val="22"/>
          <w:szCs w:val="22"/>
        </w:rPr>
      </w:pPr>
      <w:r>
        <w:rPr>
          <w:sz w:val="22"/>
          <w:szCs w:val="22"/>
        </w:rPr>
        <w:t xml:space="preserve">2.- </w:t>
      </w:r>
      <w:proofErr w:type="gramStart"/>
      <w:r>
        <w:rPr>
          <w:sz w:val="22"/>
          <w:szCs w:val="22"/>
        </w:rPr>
        <w:t>Consejero</w:t>
      </w:r>
      <w:proofErr w:type="gramEnd"/>
      <w:r>
        <w:rPr>
          <w:sz w:val="22"/>
          <w:szCs w:val="22"/>
        </w:rPr>
        <w:t xml:space="preserve"> Octavio Aparicio Melchor. </w:t>
      </w:r>
    </w:p>
    <w:p w14:paraId="6125605E" w14:textId="77777777" w:rsidR="000A09CD" w:rsidRDefault="000A09CD" w:rsidP="000A09CD">
      <w:pPr>
        <w:jc w:val="both"/>
        <w:rPr>
          <w:sz w:val="22"/>
          <w:szCs w:val="22"/>
        </w:rPr>
      </w:pPr>
      <w:r>
        <w:rPr>
          <w:sz w:val="22"/>
          <w:szCs w:val="22"/>
        </w:rPr>
        <w:t>3.-</w:t>
      </w:r>
      <w:r w:rsidRPr="00E0598E">
        <w:rPr>
          <w:sz w:val="22"/>
          <w:szCs w:val="22"/>
        </w:rPr>
        <w:t xml:space="preserve"> </w:t>
      </w:r>
      <w:proofErr w:type="gramStart"/>
      <w:r>
        <w:rPr>
          <w:sz w:val="22"/>
          <w:szCs w:val="22"/>
        </w:rPr>
        <w:t>Consejero</w:t>
      </w:r>
      <w:proofErr w:type="gramEnd"/>
      <w:r>
        <w:rPr>
          <w:sz w:val="22"/>
          <w:szCs w:val="22"/>
        </w:rPr>
        <w:t xml:space="preserve"> Víctor Lenin Sánchez Rodríguez.</w:t>
      </w:r>
    </w:p>
    <w:p w14:paraId="71EEEF14" w14:textId="77777777" w:rsidR="000A09CD" w:rsidRPr="00633C0A" w:rsidRDefault="000A09CD" w:rsidP="000A09CD">
      <w:pPr>
        <w:jc w:val="both"/>
        <w:rPr>
          <w:b/>
          <w:sz w:val="12"/>
          <w:szCs w:val="12"/>
        </w:rPr>
      </w:pPr>
    </w:p>
    <w:p w14:paraId="7656D8E9" w14:textId="77777777" w:rsidR="000A09CD" w:rsidRDefault="000A09CD" w:rsidP="000A09CD">
      <w:pPr>
        <w:jc w:val="both"/>
        <w:rPr>
          <w:b/>
          <w:sz w:val="22"/>
          <w:szCs w:val="22"/>
        </w:rPr>
      </w:pPr>
      <w:r>
        <w:rPr>
          <w:b/>
          <w:sz w:val="22"/>
          <w:szCs w:val="22"/>
        </w:rPr>
        <w:t>Comisión de Vigilancia y Disciplina:</w:t>
      </w:r>
    </w:p>
    <w:p w14:paraId="7CCC4C37" w14:textId="77777777" w:rsidR="000A09CD" w:rsidRDefault="000A09CD" w:rsidP="000A09CD">
      <w:pPr>
        <w:jc w:val="both"/>
        <w:rPr>
          <w:sz w:val="22"/>
          <w:szCs w:val="22"/>
        </w:rPr>
      </w:pPr>
      <w:r>
        <w:rPr>
          <w:sz w:val="22"/>
          <w:szCs w:val="22"/>
        </w:rPr>
        <w:t>1.-</w:t>
      </w:r>
      <w:r w:rsidRPr="008E330E">
        <w:rPr>
          <w:sz w:val="22"/>
          <w:szCs w:val="22"/>
        </w:rPr>
        <w:t xml:space="preserve"> </w:t>
      </w:r>
      <w:proofErr w:type="gramStart"/>
      <w:r>
        <w:rPr>
          <w:sz w:val="22"/>
          <w:szCs w:val="22"/>
        </w:rPr>
        <w:t>Consejero</w:t>
      </w:r>
      <w:proofErr w:type="gramEnd"/>
      <w:r>
        <w:rPr>
          <w:sz w:val="22"/>
          <w:szCs w:val="22"/>
        </w:rPr>
        <w:t xml:space="preserve"> Víctor Lenin Sánchez Rodríguez. (</w:t>
      </w:r>
      <w:proofErr w:type="gramStart"/>
      <w:r>
        <w:rPr>
          <w:sz w:val="22"/>
          <w:szCs w:val="22"/>
        </w:rPr>
        <w:t>Presidente</w:t>
      </w:r>
      <w:proofErr w:type="gramEnd"/>
      <w:r>
        <w:rPr>
          <w:sz w:val="22"/>
          <w:szCs w:val="22"/>
        </w:rPr>
        <w:t xml:space="preserve"> de la Comisión).</w:t>
      </w:r>
    </w:p>
    <w:p w14:paraId="4494D7A3" w14:textId="77777777" w:rsidR="000A09CD" w:rsidRDefault="000A09CD" w:rsidP="000A09CD">
      <w:pPr>
        <w:jc w:val="both"/>
        <w:rPr>
          <w:sz w:val="22"/>
          <w:szCs w:val="22"/>
        </w:rPr>
      </w:pPr>
      <w:r>
        <w:rPr>
          <w:sz w:val="22"/>
          <w:szCs w:val="22"/>
        </w:rPr>
        <w:t>2.-</w:t>
      </w:r>
      <w:r w:rsidRPr="008E330E">
        <w:rPr>
          <w:sz w:val="22"/>
          <w:szCs w:val="22"/>
        </w:rPr>
        <w:t xml:space="preserve"> </w:t>
      </w:r>
      <w:proofErr w:type="gramStart"/>
      <w:r>
        <w:rPr>
          <w:sz w:val="22"/>
          <w:szCs w:val="22"/>
        </w:rPr>
        <w:t>Consejero</w:t>
      </w:r>
      <w:proofErr w:type="gramEnd"/>
      <w:r>
        <w:rPr>
          <w:sz w:val="22"/>
          <w:szCs w:val="22"/>
        </w:rPr>
        <w:t xml:space="preserve"> Octavio Aparicio Melchor.</w:t>
      </w:r>
    </w:p>
    <w:p w14:paraId="1D215338" w14:textId="77777777" w:rsidR="000A09CD" w:rsidRDefault="000A09CD" w:rsidP="000A09CD">
      <w:pPr>
        <w:jc w:val="both"/>
        <w:rPr>
          <w:sz w:val="22"/>
          <w:szCs w:val="22"/>
        </w:rPr>
      </w:pPr>
      <w:r>
        <w:rPr>
          <w:sz w:val="22"/>
          <w:szCs w:val="22"/>
        </w:rPr>
        <w:t xml:space="preserve">3.- </w:t>
      </w:r>
      <w:proofErr w:type="gramStart"/>
      <w:r>
        <w:rPr>
          <w:sz w:val="22"/>
          <w:szCs w:val="22"/>
        </w:rPr>
        <w:t>Consejera</w:t>
      </w:r>
      <w:proofErr w:type="gramEnd"/>
      <w:r>
        <w:rPr>
          <w:sz w:val="22"/>
          <w:szCs w:val="22"/>
        </w:rPr>
        <w:t xml:space="preserve"> Dora Elia </w:t>
      </w:r>
      <w:proofErr w:type="spellStart"/>
      <w:r>
        <w:rPr>
          <w:sz w:val="22"/>
          <w:szCs w:val="22"/>
        </w:rPr>
        <w:t>Herrejón</w:t>
      </w:r>
      <w:proofErr w:type="spellEnd"/>
      <w:r>
        <w:rPr>
          <w:sz w:val="22"/>
          <w:szCs w:val="22"/>
        </w:rPr>
        <w:t xml:space="preserve"> Saucedo.</w:t>
      </w:r>
    </w:p>
    <w:p w14:paraId="22825E5E" w14:textId="77777777" w:rsidR="000A09CD" w:rsidRDefault="000A09CD" w:rsidP="000A09CD">
      <w:pPr>
        <w:jc w:val="both"/>
        <w:rPr>
          <w:sz w:val="12"/>
          <w:szCs w:val="12"/>
        </w:rPr>
      </w:pPr>
    </w:p>
    <w:p w14:paraId="7E6AF983" w14:textId="77777777" w:rsidR="000A09CD" w:rsidRDefault="000A09CD" w:rsidP="000A09CD">
      <w:pPr>
        <w:jc w:val="both"/>
        <w:rPr>
          <w:sz w:val="22"/>
          <w:szCs w:val="22"/>
        </w:rPr>
      </w:pPr>
      <w:r>
        <w:rPr>
          <w:sz w:val="22"/>
          <w:szCs w:val="22"/>
        </w:rPr>
        <w:t>El mes de julio de 2022 se registra sin movimiento.</w:t>
      </w:r>
    </w:p>
    <w:p w14:paraId="68F30DB9" w14:textId="77777777" w:rsidR="000A09CD" w:rsidRPr="00633C0A" w:rsidRDefault="000A09CD" w:rsidP="000A09CD">
      <w:pPr>
        <w:jc w:val="both"/>
        <w:rPr>
          <w:sz w:val="12"/>
          <w:szCs w:val="12"/>
        </w:rPr>
      </w:pPr>
    </w:p>
    <w:p w14:paraId="4F626B37" w14:textId="77777777" w:rsidR="000A09CD" w:rsidRDefault="000A09CD" w:rsidP="000A09CD">
      <w:pPr>
        <w:jc w:val="both"/>
        <w:rPr>
          <w:sz w:val="22"/>
          <w:szCs w:val="22"/>
        </w:rPr>
      </w:pPr>
      <w:r>
        <w:rPr>
          <w:sz w:val="22"/>
          <w:szCs w:val="22"/>
        </w:rPr>
        <w:t>El mes de agosto de 2022 se registra sin movimiento.</w:t>
      </w:r>
    </w:p>
    <w:p w14:paraId="07AB2E5C" w14:textId="4D1E42A2" w:rsidR="00204652" w:rsidRDefault="00204652" w:rsidP="000A09CD">
      <w:pPr>
        <w:jc w:val="both"/>
        <w:rPr>
          <w:sz w:val="12"/>
          <w:szCs w:val="12"/>
        </w:rPr>
      </w:pPr>
    </w:p>
    <w:p w14:paraId="678730CF" w14:textId="77777777" w:rsidR="000A09CD" w:rsidRDefault="000A09CD" w:rsidP="000A09CD">
      <w:pPr>
        <w:jc w:val="both"/>
        <w:rPr>
          <w:sz w:val="22"/>
          <w:szCs w:val="22"/>
        </w:rPr>
      </w:pPr>
      <w:r>
        <w:rPr>
          <w:sz w:val="22"/>
          <w:szCs w:val="22"/>
        </w:rPr>
        <w:t>Se apertura:</w:t>
      </w:r>
    </w:p>
    <w:p w14:paraId="48686C2F" w14:textId="77777777" w:rsidR="000A09CD" w:rsidRPr="00633C0A" w:rsidRDefault="000A09CD" w:rsidP="000A09CD">
      <w:pPr>
        <w:jc w:val="both"/>
        <w:rPr>
          <w:sz w:val="12"/>
          <w:szCs w:val="12"/>
        </w:rPr>
      </w:pPr>
    </w:p>
    <w:p w14:paraId="690B31FF" w14:textId="77777777" w:rsidR="000A09CD" w:rsidRDefault="000A09CD" w:rsidP="000A09CD">
      <w:pPr>
        <w:jc w:val="both"/>
        <w:rPr>
          <w:sz w:val="22"/>
          <w:szCs w:val="22"/>
        </w:rPr>
      </w:pPr>
      <w:r>
        <w:rPr>
          <w:sz w:val="22"/>
          <w:szCs w:val="22"/>
        </w:rPr>
        <w:t>Juzgado 9° Oral Familiar Morelia el 19 de septiembre de 2022.</w:t>
      </w:r>
    </w:p>
    <w:p w14:paraId="6D89E531" w14:textId="77777777" w:rsidR="000A09CD" w:rsidRDefault="000A09CD" w:rsidP="000A09CD">
      <w:pPr>
        <w:jc w:val="both"/>
        <w:rPr>
          <w:sz w:val="22"/>
          <w:szCs w:val="22"/>
        </w:rPr>
      </w:pPr>
      <w:r>
        <w:rPr>
          <w:sz w:val="22"/>
          <w:szCs w:val="22"/>
        </w:rPr>
        <w:t>Juzgado 1° Laboral Región Morelia el 23 de septiembre de 2022.</w:t>
      </w:r>
    </w:p>
    <w:p w14:paraId="5E2A75AC" w14:textId="77777777" w:rsidR="000A09CD" w:rsidRDefault="000A09CD" w:rsidP="000A09CD">
      <w:pPr>
        <w:jc w:val="both"/>
        <w:rPr>
          <w:sz w:val="22"/>
          <w:szCs w:val="22"/>
        </w:rPr>
      </w:pPr>
      <w:r>
        <w:rPr>
          <w:sz w:val="22"/>
          <w:szCs w:val="22"/>
        </w:rPr>
        <w:t>Juzgado 2° Laboral Región Morelia el 23 de septiembre de 2022.</w:t>
      </w:r>
    </w:p>
    <w:p w14:paraId="1DF11E7B" w14:textId="77777777" w:rsidR="000A09CD" w:rsidRDefault="000A09CD" w:rsidP="000A09CD">
      <w:pPr>
        <w:jc w:val="both"/>
        <w:rPr>
          <w:sz w:val="22"/>
          <w:szCs w:val="22"/>
        </w:rPr>
      </w:pPr>
      <w:r>
        <w:rPr>
          <w:sz w:val="22"/>
          <w:szCs w:val="22"/>
        </w:rPr>
        <w:t>Juzgado Laboral Región Uruapan el 23 de septiembre de 2022.</w:t>
      </w:r>
    </w:p>
    <w:p w14:paraId="462B03BD" w14:textId="77777777" w:rsidR="000A09CD" w:rsidRDefault="000A09CD" w:rsidP="000A09CD">
      <w:pPr>
        <w:jc w:val="both"/>
        <w:rPr>
          <w:sz w:val="22"/>
          <w:szCs w:val="22"/>
        </w:rPr>
      </w:pPr>
      <w:r>
        <w:rPr>
          <w:sz w:val="22"/>
          <w:szCs w:val="22"/>
        </w:rPr>
        <w:t>Juzgado Laboral Región Morelia el 23 de septiembre de 2022.</w:t>
      </w:r>
    </w:p>
    <w:p w14:paraId="7B3B4631" w14:textId="77777777" w:rsidR="000A09CD" w:rsidRPr="00633C0A" w:rsidRDefault="000A09CD" w:rsidP="000A09CD">
      <w:pPr>
        <w:jc w:val="both"/>
        <w:rPr>
          <w:sz w:val="12"/>
          <w:szCs w:val="12"/>
        </w:rPr>
      </w:pPr>
    </w:p>
    <w:p w14:paraId="2C00D285" w14:textId="77777777" w:rsidR="000A09CD" w:rsidRDefault="000A09CD" w:rsidP="000A09CD">
      <w:pPr>
        <w:jc w:val="both"/>
        <w:rPr>
          <w:sz w:val="22"/>
          <w:szCs w:val="22"/>
        </w:rPr>
      </w:pPr>
      <w:r>
        <w:rPr>
          <w:sz w:val="22"/>
          <w:szCs w:val="22"/>
        </w:rPr>
        <w:t>Se cierra:</w:t>
      </w:r>
    </w:p>
    <w:p w14:paraId="3698F097" w14:textId="77777777" w:rsidR="000A09CD" w:rsidRDefault="000A09CD" w:rsidP="000A09CD">
      <w:pPr>
        <w:jc w:val="both"/>
        <w:rPr>
          <w:sz w:val="22"/>
          <w:szCs w:val="22"/>
        </w:rPr>
      </w:pPr>
      <w:r>
        <w:rPr>
          <w:sz w:val="22"/>
          <w:szCs w:val="22"/>
        </w:rPr>
        <w:t>Juzgado Familiar Morelia el 18 de septiembre de 2022.</w:t>
      </w:r>
    </w:p>
    <w:p w14:paraId="0F0A0744" w14:textId="061B7E02" w:rsidR="000A09CD" w:rsidRDefault="000A09CD" w:rsidP="000A09CD">
      <w:pPr>
        <w:jc w:val="both"/>
        <w:rPr>
          <w:sz w:val="22"/>
          <w:szCs w:val="22"/>
        </w:rPr>
      </w:pPr>
      <w:r>
        <w:rPr>
          <w:sz w:val="22"/>
          <w:szCs w:val="22"/>
        </w:rPr>
        <w:t>Se apertura:</w:t>
      </w:r>
    </w:p>
    <w:p w14:paraId="0EC57B8C" w14:textId="77777777" w:rsidR="000A09CD" w:rsidRDefault="000A09CD" w:rsidP="000A09CD">
      <w:pPr>
        <w:jc w:val="both"/>
        <w:rPr>
          <w:sz w:val="22"/>
          <w:szCs w:val="22"/>
        </w:rPr>
      </w:pPr>
      <w:r>
        <w:rPr>
          <w:sz w:val="22"/>
          <w:szCs w:val="22"/>
        </w:rPr>
        <w:t xml:space="preserve">Coordinación de Gestión del Sistema de Justicia Laboral Morelia el 10 de octubre del 2022. </w:t>
      </w:r>
    </w:p>
    <w:p w14:paraId="4921540B" w14:textId="145B3878" w:rsidR="000A09CD" w:rsidRDefault="000A09CD" w:rsidP="000A09CD">
      <w:pPr>
        <w:jc w:val="both"/>
        <w:rPr>
          <w:sz w:val="22"/>
          <w:szCs w:val="22"/>
        </w:rPr>
      </w:pPr>
      <w:r>
        <w:rPr>
          <w:sz w:val="22"/>
          <w:szCs w:val="22"/>
        </w:rPr>
        <w:t>Se apertura:</w:t>
      </w:r>
    </w:p>
    <w:p w14:paraId="0A920A85" w14:textId="77777777" w:rsidR="00C8718A" w:rsidRDefault="00C8718A" w:rsidP="000A09CD">
      <w:pPr>
        <w:jc w:val="both"/>
        <w:rPr>
          <w:sz w:val="22"/>
          <w:szCs w:val="22"/>
        </w:rPr>
      </w:pPr>
    </w:p>
    <w:p w14:paraId="1EA20DF4" w14:textId="77777777" w:rsidR="000A09CD" w:rsidRDefault="000A09CD" w:rsidP="000A09CD">
      <w:pPr>
        <w:jc w:val="both"/>
        <w:rPr>
          <w:sz w:val="22"/>
          <w:szCs w:val="22"/>
        </w:rPr>
      </w:pPr>
      <w:r>
        <w:rPr>
          <w:sz w:val="22"/>
          <w:szCs w:val="22"/>
        </w:rPr>
        <w:t>Oficialía de Partes de los Juzgados Laborales Morelia el 24 de noviembre del 2022.</w:t>
      </w:r>
    </w:p>
    <w:p w14:paraId="49FE08F4" w14:textId="77777777" w:rsidR="000A09CD" w:rsidRDefault="000A09CD" w:rsidP="000A09CD">
      <w:pPr>
        <w:jc w:val="center"/>
        <w:rPr>
          <w:b/>
          <w:bCs/>
          <w:sz w:val="22"/>
          <w:szCs w:val="22"/>
        </w:rPr>
      </w:pPr>
    </w:p>
    <w:p w14:paraId="31AA6523" w14:textId="77777777" w:rsidR="000A09CD" w:rsidRDefault="000A09CD" w:rsidP="000A09CD">
      <w:pPr>
        <w:jc w:val="both"/>
        <w:rPr>
          <w:sz w:val="22"/>
          <w:szCs w:val="22"/>
        </w:rPr>
      </w:pPr>
      <w:r>
        <w:rPr>
          <w:sz w:val="22"/>
          <w:szCs w:val="22"/>
        </w:rPr>
        <w:t>El mes de diciembre de 2022 se registra sin movimiento.</w:t>
      </w:r>
    </w:p>
    <w:p w14:paraId="70F6CA27" w14:textId="77777777" w:rsidR="000A09CD" w:rsidRPr="00633C0A" w:rsidRDefault="000A09CD" w:rsidP="000A09CD">
      <w:pPr>
        <w:jc w:val="both"/>
        <w:rPr>
          <w:sz w:val="12"/>
          <w:szCs w:val="12"/>
        </w:rPr>
      </w:pPr>
    </w:p>
    <w:p w14:paraId="46B61D39" w14:textId="77EF6B19" w:rsidR="000A09CD" w:rsidRDefault="000A09CD" w:rsidP="000A09CD">
      <w:pPr>
        <w:jc w:val="both"/>
        <w:rPr>
          <w:sz w:val="22"/>
          <w:szCs w:val="22"/>
        </w:rPr>
      </w:pPr>
      <w:r>
        <w:rPr>
          <w:sz w:val="22"/>
          <w:szCs w:val="22"/>
        </w:rPr>
        <w:t>Se cierra</w:t>
      </w:r>
      <w:r w:rsidR="00E20A78">
        <w:rPr>
          <w:sz w:val="22"/>
          <w:szCs w:val="22"/>
        </w:rPr>
        <w:t>:</w:t>
      </w:r>
    </w:p>
    <w:p w14:paraId="538BF2A4" w14:textId="77777777" w:rsidR="000A09CD" w:rsidRDefault="000A09CD" w:rsidP="000A09CD">
      <w:pPr>
        <w:jc w:val="both"/>
        <w:rPr>
          <w:sz w:val="22"/>
          <w:szCs w:val="22"/>
        </w:rPr>
      </w:pPr>
      <w:r>
        <w:rPr>
          <w:sz w:val="22"/>
          <w:szCs w:val="22"/>
        </w:rPr>
        <w:t xml:space="preserve">Departamento de Soporte y Operación de Salas de Juicio Oral en Materia Penal el 03 de enero del 2023. </w:t>
      </w:r>
    </w:p>
    <w:p w14:paraId="3AE85CBD" w14:textId="77777777" w:rsidR="000A09CD" w:rsidRPr="00633C0A" w:rsidRDefault="000A09CD" w:rsidP="000A09CD">
      <w:pPr>
        <w:jc w:val="both"/>
        <w:rPr>
          <w:sz w:val="12"/>
          <w:szCs w:val="12"/>
        </w:rPr>
      </w:pPr>
    </w:p>
    <w:p w14:paraId="7F3A8C5B" w14:textId="7B32BAFE" w:rsidR="000A09CD" w:rsidRDefault="000A09CD" w:rsidP="000A09CD">
      <w:pPr>
        <w:jc w:val="both"/>
        <w:rPr>
          <w:sz w:val="22"/>
          <w:szCs w:val="22"/>
        </w:rPr>
      </w:pPr>
      <w:r>
        <w:rPr>
          <w:sz w:val="22"/>
          <w:szCs w:val="22"/>
        </w:rPr>
        <w:t xml:space="preserve">El mes de </w:t>
      </w:r>
      <w:r w:rsidR="00094899">
        <w:rPr>
          <w:sz w:val="22"/>
          <w:szCs w:val="22"/>
        </w:rPr>
        <w:t>f</w:t>
      </w:r>
      <w:r>
        <w:rPr>
          <w:sz w:val="22"/>
          <w:szCs w:val="22"/>
        </w:rPr>
        <w:t>ebrero de 2023 se registra sin movimiento.</w:t>
      </w:r>
    </w:p>
    <w:p w14:paraId="04278D20" w14:textId="77777777" w:rsidR="000A09CD" w:rsidRPr="00633C0A" w:rsidRDefault="000A09CD" w:rsidP="000A09CD">
      <w:pPr>
        <w:jc w:val="both"/>
        <w:rPr>
          <w:sz w:val="12"/>
          <w:szCs w:val="12"/>
        </w:rPr>
      </w:pPr>
    </w:p>
    <w:p w14:paraId="7C5DC715" w14:textId="01779F02" w:rsidR="000A09CD" w:rsidRDefault="000A09CD" w:rsidP="000A09CD">
      <w:pPr>
        <w:jc w:val="both"/>
        <w:rPr>
          <w:sz w:val="22"/>
          <w:szCs w:val="22"/>
        </w:rPr>
      </w:pPr>
      <w:r>
        <w:rPr>
          <w:sz w:val="22"/>
          <w:szCs w:val="22"/>
        </w:rPr>
        <w:t xml:space="preserve">El mes de </w:t>
      </w:r>
      <w:r w:rsidR="00094899">
        <w:rPr>
          <w:sz w:val="22"/>
          <w:szCs w:val="22"/>
        </w:rPr>
        <w:t>m</w:t>
      </w:r>
      <w:r>
        <w:rPr>
          <w:sz w:val="22"/>
          <w:szCs w:val="22"/>
        </w:rPr>
        <w:t>arzo de 2023 se registra sin movimiento.</w:t>
      </w:r>
    </w:p>
    <w:p w14:paraId="34AB7541" w14:textId="77777777" w:rsidR="000A09CD" w:rsidRDefault="000A09CD" w:rsidP="000A09CD">
      <w:pPr>
        <w:jc w:val="both"/>
        <w:rPr>
          <w:sz w:val="22"/>
          <w:szCs w:val="22"/>
        </w:rPr>
      </w:pPr>
    </w:p>
    <w:p w14:paraId="30BE0592" w14:textId="74281E8E" w:rsidR="000A09CD" w:rsidRDefault="000A09CD" w:rsidP="000A09CD">
      <w:pPr>
        <w:jc w:val="both"/>
        <w:rPr>
          <w:sz w:val="22"/>
          <w:szCs w:val="22"/>
        </w:rPr>
      </w:pPr>
      <w:r>
        <w:rPr>
          <w:sz w:val="22"/>
          <w:szCs w:val="22"/>
        </w:rPr>
        <w:t xml:space="preserve">El mes de </w:t>
      </w:r>
      <w:r w:rsidR="00094899">
        <w:rPr>
          <w:sz w:val="22"/>
          <w:szCs w:val="22"/>
        </w:rPr>
        <w:t>a</w:t>
      </w:r>
      <w:r>
        <w:rPr>
          <w:sz w:val="22"/>
          <w:szCs w:val="22"/>
        </w:rPr>
        <w:t>bril de 2023 se registra sin movimiento.</w:t>
      </w:r>
    </w:p>
    <w:p w14:paraId="04E88C68" w14:textId="77777777" w:rsidR="000A09CD" w:rsidRDefault="000A09CD" w:rsidP="000A09CD">
      <w:pPr>
        <w:jc w:val="center"/>
        <w:rPr>
          <w:b/>
          <w:bCs/>
          <w:sz w:val="22"/>
          <w:szCs w:val="22"/>
        </w:rPr>
      </w:pPr>
    </w:p>
    <w:p w14:paraId="685F2781" w14:textId="3D75D6AB" w:rsidR="000A09CD" w:rsidRDefault="000A09CD" w:rsidP="000A09CD">
      <w:pPr>
        <w:jc w:val="both"/>
        <w:rPr>
          <w:sz w:val="22"/>
          <w:szCs w:val="22"/>
        </w:rPr>
      </w:pPr>
      <w:r>
        <w:rPr>
          <w:sz w:val="22"/>
          <w:szCs w:val="22"/>
        </w:rPr>
        <w:t xml:space="preserve">El mes de </w:t>
      </w:r>
      <w:r w:rsidR="00094899">
        <w:rPr>
          <w:sz w:val="22"/>
          <w:szCs w:val="22"/>
        </w:rPr>
        <w:t>m</w:t>
      </w:r>
      <w:r>
        <w:rPr>
          <w:sz w:val="22"/>
          <w:szCs w:val="22"/>
        </w:rPr>
        <w:t>ayo de 2023 se registra sin movimiento.</w:t>
      </w:r>
    </w:p>
    <w:p w14:paraId="257B62C5" w14:textId="77777777" w:rsidR="000A09CD" w:rsidRDefault="000A09CD" w:rsidP="000A09CD">
      <w:pPr>
        <w:jc w:val="center"/>
        <w:rPr>
          <w:b/>
          <w:bCs/>
          <w:sz w:val="22"/>
          <w:szCs w:val="22"/>
        </w:rPr>
      </w:pPr>
    </w:p>
    <w:p w14:paraId="0988F06B" w14:textId="04018623" w:rsidR="000A09CD" w:rsidRDefault="000A09CD" w:rsidP="000A09CD">
      <w:pPr>
        <w:jc w:val="both"/>
        <w:rPr>
          <w:sz w:val="22"/>
          <w:szCs w:val="22"/>
        </w:rPr>
      </w:pPr>
      <w:r>
        <w:rPr>
          <w:sz w:val="22"/>
          <w:szCs w:val="22"/>
        </w:rPr>
        <w:t>El mes de</w:t>
      </w:r>
      <w:r w:rsidR="00094899">
        <w:rPr>
          <w:sz w:val="22"/>
          <w:szCs w:val="22"/>
        </w:rPr>
        <w:t xml:space="preserve"> j</w:t>
      </w:r>
      <w:r>
        <w:rPr>
          <w:sz w:val="22"/>
          <w:szCs w:val="22"/>
        </w:rPr>
        <w:t>unio de 2023 se registra sin movimiento.</w:t>
      </w:r>
    </w:p>
    <w:p w14:paraId="657BEBF8" w14:textId="77777777" w:rsidR="000A09CD" w:rsidRDefault="000A09CD" w:rsidP="000A09CD">
      <w:pPr>
        <w:jc w:val="center"/>
        <w:rPr>
          <w:b/>
          <w:bCs/>
          <w:sz w:val="22"/>
          <w:szCs w:val="22"/>
        </w:rPr>
      </w:pPr>
    </w:p>
    <w:p w14:paraId="5E1884A6" w14:textId="77777777" w:rsidR="000A09CD" w:rsidRDefault="000A09CD" w:rsidP="000A09CD">
      <w:pPr>
        <w:jc w:val="both"/>
        <w:rPr>
          <w:sz w:val="22"/>
          <w:szCs w:val="22"/>
        </w:rPr>
      </w:pPr>
      <w:r>
        <w:rPr>
          <w:sz w:val="22"/>
          <w:szCs w:val="22"/>
        </w:rPr>
        <w:t xml:space="preserve">El Pleno del Consejo del Poder Judicial del Estado, en sesión ordinaria del </w:t>
      </w:r>
      <w:r w:rsidRPr="00E60BEE">
        <w:rPr>
          <w:sz w:val="22"/>
          <w:szCs w:val="22"/>
        </w:rPr>
        <w:t>2</w:t>
      </w:r>
      <w:r>
        <w:rPr>
          <w:sz w:val="22"/>
          <w:szCs w:val="22"/>
        </w:rPr>
        <w:t>3</w:t>
      </w:r>
      <w:r w:rsidRPr="00E60BEE">
        <w:rPr>
          <w:sz w:val="22"/>
          <w:szCs w:val="22"/>
        </w:rPr>
        <w:t xml:space="preserve"> de junio del 2023</w:t>
      </w:r>
      <w:r>
        <w:rPr>
          <w:sz w:val="22"/>
          <w:szCs w:val="22"/>
        </w:rPr>
        <w:t xml:space="preserve">, aprobó la nueva integración de las comisiones permanentes de administración, con efectos a </w:t>
      </w:r>
      <w:r w:rsidRPr="009963E0">
        <w:rPr>
          <w:sz w:val="22"/>
          <w:szCs w:val="22"/>
        </w:rPr>
        <w:t xml:space="preserve">partir </w:t>
      </w:r>
      <w:r w:rsidRPr="00E60BEE">
        <w:rPr>
          <w:sz w:val="22"/>
          <w:szCs w:val="22"/>
        </w:rPr>
        <w:t>del 23 de junio del año en</w:t>
      </w:r>
      <w:r w:rsidRPr="009963E0">
        <w:rPr>
          <w:sz w:val="22"/>
          <w:szCs w:val="22"/>
        </w:rPr>
        <w:t xml:space="preserve"> curso,</w:t>
      </w:r>
      <w:r>
        <w:rPr>
          <w:sz w:val="22"/>
          <w:szCs w:val="22"/>
        </w:rPr>
        <w:t xml:space="preserve"> quedando de la siguiente manera:</w:t>
      </w:r>
    </w:p>
    <w:p w14:paraId="6DA5C24C" w14:textId="77777777" w:rsidR="000A09CD" w:rsidRPr="00633C0A" w:rsidRDefault="000A09CD" w:rsidP="000A09CD">
      <w:pPr>
        <w:jc w:val="both"/>
        <w:rPr>
          <w:b/>
          <w:sz w:val="12"/>
          <w:szCs w:val="12"/>
        </w:rPr>
      </w:pPr>
    </w:p>
    <w:p w14:paraId="0B1BD054" w14:textId="77777777" w:rsidR="000A09CD" w:rsidRPr="003F605E" w:rsidRDefault="000A09CD" w:rsidP="000A09CD">
      <w:pPr>
        <w:jc w:val="both"/>
        <w:rPr>
          <w:b/>
          <w:sz w:val="22"/>
          <w:szCs w:val="22"/>
        </w:rPr>
      </w:pPr>
      <w:r w:rsidRPr="003F605E">
        <w:rPr>
          <w:b/>
          <w:sz w:val="22"/>
          <w:szCs w:val="22"/>
        </w:rPr>
        <w:t>Comisión de Administración:</w:t>
      </w:r>
    </w:p>
    <w:p w14:paraId="4513DD97" w14:textId="77777777" w:rsidR="000A09CD" w:rsidRDefault="000A09CD" w:rsidP="000A09CD">
      <w:pPr>
        <w:jc w:val="both"/>
        <w:rPr>
          <w:sz w:val="22"/>
          <w:szCs w:val="22"/>
        </w:rPr>
      </w:pPr>
      <w:r>
        <w:rPr>
          <w:sz w:val="22"/>
          <w:szCs w:val="22"/>
        </w:rPr>
        <w:t>1.-</w:t>
      </w:r>
      <w:proofErr w:type="gramStart"/>
      <w:r>
        <w:rPr>
          <w:sz w:val="22"/>
          <w:szCs w:val="22"/>
        </w:rPr>
        <w:t>Consejero Presidente</w:t>
      </w:r>
      <w:proofErr w:type="gramEnd"/>
      <w:r>
        <w:rPr>
          <w:sz w:val="22"/>
          <w:szCs w:val="22"/>
        </w:rPr>
        <w:t xml:space="preserve"> Jorge Reséndiz García. (</w:t>
      </w:r>
      <w:proofErr w:type="gramStart"/>
      <w:r>
        <w:rPr>
          <w:sz w:val="22"/>
          <w:szCs w:val="22"/>
        </w:rPr>
        <w:t>Presidente</w:t>
      </w:r>
      <w:proofErr w:type="gramEnd"/>
      <w:r>
        <w:rPr>
          <w:sz w:val="22"/>
          <w:szCs w:val="22"/>
        </w:rPr>
        <w:t xml:space="preserve"> por disposición expresa del último párrafo del artículo 92 de la Ley Orgánica).</w:t>
      </w:r>
    </w:p>
    <w:p w14:paraId="2628B0BD" w14:textId="77777777" w:rsidR="000A09CD" w:rsidRDefault="000A09CD" w:rsidP="000A09CD">
      <w:pPr>
        <w:jc w:val="both"/>
        <w:rPr>
          <w:sz w:val="22"/>
          <w:szCs w:val="22"/>
        </w:rPr>
      </w:pPr>
      <w:r>
        <w:rPr>
          <w:sz w:val="22"/>
          <w:szCs w:val="22"/>
        </w:rPr>
        <w:t>2.-</w:t>
      </w:r>
      <w:proofErr w:type="gramStart"/>
      <w:r>
        <w:rPr>
          <w:sz w:val="22"/>
          <w:szCs w:val="22"/>
        </w:rPr>
        <w:t>Consejero</w:t>
      </w:r>
      <w:proofErr w:type="gramEnd"/>
      <w:r>
        <w:rPr>
          <w:sz w:val="22"/>
          <w:szCs w:val="22"/>
        </w:rPr>
        <w:t xml:space="preserve"> Octavio Aparicio Melchor. </w:t>
      </w:r>
    </w:p>
    <w:p w14:paraId="0211160F" w14:textId="77777777" w:rsidR="000A09CD" w:rsidRDefault="000A09CD" w:rsidP="000A09CD">
      <w:pPr>
        <w:jc w:val="both"/>
        <w:rPr>
          <w:sz w:val="22"/>
          <w:szCs w:val="22"/>
        </w:rPr>
      </w:pPr>
      <w:r>
        <w:rPr>
          <w:sz w:val="22"/>
          <w:szCs w:val="22"/>
        </w:rPr>
        <w:t>3.-</w:t>
      </w:r>
      <w:proofErr w:type="gramStart"/>
      <w:r>
        <w:rPr>
          <w:sz w:val="22"/>
          <w:szCs w:val="22"/>
        </w:rPr>
        <w:t>Consejera</w:t>
      </w:r>
      <w:proofErr w:type="gramEnd"/>
      <w:r>
        <w:rPr>
          <w:sz w:val="22"/>
          <w:szCs w:val="22"/>
        </w:rPr>
        <w:t xml:space="preserve"> Dora Elia </w:t>
      </w:r>
      <w:proofErr w:type="spellStart"/>
      <w:r>
        <w:rPr>
          <w:sz w:val="22"/>
          <w:szCs w:val="22"/>
        </w:rPr>
        <w:t>Herrejón</w:t>
      </w:r>
      <w:proofErr w:type="spellEnd"/>
      <w:r>
        <w:rPr>
          <w:sz w:val="22"/>
          <w:szCs w:val="22"/>
        </w:rPr>
        <w:t xml:space="preserve"> Saucedo.</w:t>
      </w:r>
    </w:p>
    <w:p w14:paraId="6487F74B" w14:textId="77777777" w:rsidR="000A09CD" w:rsidRPr="00633C0A" w:rsidRDefault="000A09CD" w:rsidP="000A09CD">
      <w:pPr>
        <w:jc w:val="both"/>
        <w:rPr>
          <w:b/>
          <w:sz w:val="12"/>
          <w:szCs w:val="12"/>
        </w:rPr>
      </w:pPr>
    </w:p>
    <w:p w14:paraId="4F26DAC7" w14:textId="77777777" w:rsidR="000A09CD" w:rsidRDefault="000A09CD" w:rsidP="000A09CD">
      <w:pPr>
        <w:jc w:val="both"/>
        <w:rPr>
          <w:b/>
          <w:sz w:val="22"/>
          <w:szCs w:val="22"/>
        </w:rPr>
      </w:pPr>
      <w:r>
        <w:rPr>
          <w:b/>
          <w:sz w:val="22"/>
          <w:szCs w:val="22"/>
        </w:rPr>
        <w:t>Comisión de Carrera Judicial:</w:t>
      </w:r>
    </w:p>
    <w:p w14:paraId="20A3EFAB" w14:textId="77777777" w:rsidR="000A09CD" w:rsidRDefault="000A09CD" w:rsidP="000A09CD">
      <w:pPr>
        <w:jc w:val="both"/>
        <w:rPr>
          <w:sz w:val="22"/>
          <w:szCs w:val="22"/>
        </w:rPr>
      </w:pPr>
      <w:r>
        <w:rPr>
          <w:sz w:val="22"/>
          <w:szCs w:val="22"/>
        </w:rPr>
        <w:t>1.-</w:t>
      </w:r>
      <w:r w:rsidRPr="00E0598E">
        <w:rPr>
          <w:sz w:val="22"/>
          <w:szCs w:val="22"/>
        </w:rPr>
        <w:t xml:space="preserve"> </w:t>
      </w:r>
      <w:proofErr w:type="gramStart"/>
      <w:r>
        <w:rPr>
          <w:sz w:val="22"/>
          <w:szCs w:val="22"/>
        </w:rPr>
        <w:t>Consejero</w:t>
      </w:r>
      <w:proofErr w:type="gramEnd"/>
      <w:r>
        <w:rPr>
          <w:sz w:val="22"/>
          <w:szCs w:val="22"/>
        </w:rPr>
        <w:t xml:space="preserve"> Javier Gil Oseguera.</w:t>
      </w:r>
      <w:r w:rsidRPr="00E031B1">
        <w:rPr>
          <w:sz w:val="22"/>
          <w:szCs w:val="22"/>
        </w:rPr>
        <w:t xml:space="preserve"> </w:t>
      </w:r>
      <w:r>
        <w:rPr>
          <w:sz w:val="22"/>
          <w:szCs w:val="22"/>
        </w:rPr>
        <w:t>(</w:t>
      </w:r>
      <w:proofErr w:type="gramStart"/>
      <w:r>
        <w:rPr>
          <w:sz w:val="22"/>
          <w:szCs w:val="22"/>
        </w:rPr>
        <w:t>Presidente</w:t>
      </w:r>
      <w:proofErr w:type="gramEnd"/>
      <w:r>
        <w:rPr>
          <w:sz w:val="22"/>
          <w:szCs w:val="22"/>
        </w:rPr>
        <w:t xml:space="preserve"> de la Comisión).</w:t>
      </w:r>
    </w:p>
    <w:p w14:paraId="4C2E31C3" w14:textId="77777777" w:rsidR="000A09CD" w:rsidRDefault="000A09CD" w:rsidP="000A09CD">
      <w:pPr>
        <w:jc w:val="both"/>
        <w:rPr>
          <w:sz w:val="22"/>
          <w:szCs w:val="22"/>
        </w:rPr>
      </w:pPr>
      <w:r>
        <w:rPr>
          <w:sz w:val="22"/>
          <w:szCs w:val="22"/>
        </w:rPr>
        <w:t xml:space="preserve">2.- </w:t>
      </w:r>
      <w:proofErr w:type="gramStart"/>
      <w:r>
        <w:rPr>
          <w:sz w:val="22"/>
          <w:szCs w:val="22"/>
        </w:rPr>
        <w:t>Consejero</w:t>
      </w:r>
      <w:proofErr w:type="gramEnd"/>
      <w:r>
        <w:rPr>
          <w:sz w:val="22"/>
          <w:szCs w:val="22"/>
        </w:rPr>
        <w:t xml:space="preserve"> Octavio Aparicio Melchor. </w:t>
      </w:r>
    </w:p>
    <w:p w14:paraId="2337D9FD" w14:textId="77777777" w:rsidR="000A09CD" w:rsidRDefault="000A09CD" w:rsidP="000A09CD">
      <w:pPr>
        <w:jc w:val="both"/>
        <w:rPr>
          <w:sz w:val="22"/>
          <w:szCs w:val="22"/>
        </w:rPr>
      </w:pPr>
      <w:r>
        <w:rPr>
          <w:sz w:val="22"/>
          <w:szCs w:val="22"/>
        </w:rPr>
        <w:t>3.-</w:t>
      </w:r>
      <w:r w:rsidRPr="00E0598E">
        <w:rPr>
          <w:sz w:val="22"/>
          <w:szCs w:val="22"/>
        </w:rPr>
        <w:t xml:space="preserve"> </w:t>
      </w:r>
      <w:proofErr w:type="gramStart"/>
      <w:r>
        <w:rPr>
          <w:sz w:val="22"/>
          <w:szCs w:val="22"/>
        </w:rPr>
        <w:t>Consejero</w:t>
      </w:r>
      <w:proofErr w:type="gramEnd"/>
      <w:r>
        <w:rPr>
          <w:sz w:val="22"/>
          <w:szCs w:val="22"/>
        </w:rPr>
        <w:t xml:space="preserve"> Víctor Lenin Sánchez Rodríguez.</w:t>
      </w:r>
    </w:p>
    <w:p w14:paraId="30B271B6" w14:textId="77777777" w:rsidR="000A09CD" w:rsidRDefault="000A09CD" w:rsidP="000A09CD">
      <w:pPr>
        <w:jc w:val="both"/>
        <w:rPr>
          <w:b/>
          <w:sz w:val="22"/>
          <w:szCs w:val="22"/>
        </w:rPr>
      </w:pPr>
    </w:p>
    <w:p w14:paraId="48C132CD" w14:textId="77777777" w:rsidR="000A09CD" w:rsidRDefault="000A09CD" w:rsidP="000A09CD">
      <w:pPr>
        <w:jc w:val="both"/>
        <w:rPr>
          <w:b/>
          <w:sz w:val="22"/>
          <w:szCs w:val="22"/>
        </w:rPr>
      </w:pPr>
      <w:r>
        <w:rPr>
          <w:b/>
          <w:sz w:val="22"/>
          <w:szCs w:val="22"/>
        </w:rPr>
        <w:t>Comisión de Vigilancia y Disciplina:</w:t>
      </w:r>
    </w:p>
    <w:p w14:paraId="36C6BA97" w14:textId="77777777" w:rsidR="000A09CD" w:rsidRDefault="000A09CD" w:rsidP="000A09CD">
      <w:pPr>
        <w:jc w:val="both"/>
        <w:rPr>
          <w:sz w:val="22"/>
          <w:szCs w:val="22"/>
        </w:rPr>
      </w:pPr>
      <w:r>
        <w:rPr>
          <w:sz w:val="22"/>
          <w:szCs w:val="22"/>
        </w:rPr>
        <w:t>1.-</w:t>
      </w:r>
      <w:r w:rsidRPr="008E330E">
        <w:rPr>
          <w:sz w:val="22"/>
          <w:szCs w:val="22"/>
        </w:rPr>
        <w:t xml:space="preserve"> </w:t>
      </w:r>
      <w:proofErr w:type="gramStart"/>
      <w:r>
        <w:rPr>
          <w:sz w:val="22"/>
          <w:szCs w:val="22"/>
        </w:rPr>
        <w:t>Consejero</w:t>
      </w:r>
      <w:proofErr w:type="gramEnd"/>
      <w:r>
        <w:rPr>
          <w:sz w:val="22"/>
          <w:szCs w:val="22"/>
        </w:rPr>
        <w:t xml:space="preserve"> Víctor Lenin Sánchez Rodríguez. (</w:t>
      </w:r>
      <w:proofErr w:type="gramStart"/>
      <w:r>
        <w:rPr>
          <w:sz w:val="22"/>
          <w:szCs w:val="22"/>
        </w:rPr>
        <w:t>Presidente</w:t>
      </w:r>
      <w:proofErr w:type="gramEnd"/>
      <w:r>
        <w:rPr>
          <w:sz w:val="22"/>
          <w:szCs w:val="22"/>
        </w:rPr>
        <w:t xml:space="preserve"> de la Comisión).</w:t>
      </w:r>
    </w:p>
    <w:p w14:paraId="00F0FDB7" w14:textId="77777777" w:rsidR="000A09CD" w:rsidRDefault="000A09CD" w:rsidP="000A09CD">
      <w:pPr>
        <w:jc w:val="both"/>
        <w:rPr>
          <w:sz w:val="22"/>
          <w:szCs w:val="22"/>
        </w:rPr>
      </w:pPr>
      <w:r>
        <w:rPr>
          <w:sz w:val="22"/>
          <w:szCs w:val="22"/>
        </w:rPr>
        <w:t>2.-</w:t>
      </w:r>
      <w:r w:rsidRPr="008E330E">
        <w:rPr>
          <w:sz w:val="22"/>
          <w:szCs w:val="22"/>
        </w:rPr>
        <w:t xml:space="preserve"> </w:t>
      </w:r>
      <w:proofErr w:type="gramStart"/>
      <w:r>
        <w:rPr>
          <w:sz w:val="22"/>
          <w:szCs w:val="22"/>
        </w:rPr>
        <w:t>Consejero</w:t>
      </w:r>
      <w:proofErr w:type="gramEnd"/>
      <w:r>
        <w:rPr>
          <w:sz w:val="22"/>
          <w:szCs w:val="22"/>
        </w:rPr>
        <w:t xml:space="preserve"> Octavio Aparicio Melchor.</w:t>
      </w:r>
    </w:p>
    <w:p w14:paraId="3841F434" w14:textId="77777777" w:rsidR="000A09CD" w:rsidRDefault="000A09CD" w:rsidP="000A09CD">
      <w:pPr>
        <w:jc w:val="both"/>
        <w:rPr>
          <w:sz w:val="22"/>
          <w:szCs w:val="22"/>
        </w:rPr>
      </w:pPr>
      <w:r>
        <w:rPr>
          <w:sz w:val="22"/>
          <w:szCs w:val="22"/>
        </w:rPr>
        <w:t xml:space="preserve">3.- </w:t>
      </w:r>
      <w:proofErr w:type="gramStart"/>
      <w:r>
        <w:rPr>
          <w:sz w:val="22"/>
          <w:szCs w:val="22"/>
        </w:rPr>
        <w:t>Consejera</w:t>
      </w:r>
      <w:proofErr w:type="gramEnd"/>
      <w:r>
        <w:rPr>
          <w:sz w:val="22"/>
          <w:szCs w:val="22"/>
        </w:rPr>
        <w:t xml:space="preserve"> Dora Elia </w:t>
      </w:r>
      <w:proofErr w:type="spellStart"/>
      <w:r>
        <w:rPr>
          <w:sz w:val="22"/>
          <w:szCs w:val="22"/>
        </w:rPr>
        <w:t>Herrejón</w:t>
      </w:r>
      <w:proofErr w:type="spellEnd"/>
      <w:r>
        <w:rPr>
          <w:sz w:val="22"/>
          <w:szCs w:val="22"/>
        </w:rPr>
        <w:t xml:space="preserve"> Saucedo.</w:t>
      </w:r>
    </w:p>
    <w:p w14:paraId="55423480" w14:textId="77777777" w:rsidR="000A09CD" w:rsidRDefault="000A09CD" w:rsidP="000A09CD">
      <w:pPr>
        <w:jc w:val="both"/>
        <w:rPr>
          <w:sz w:val="12"/>
          <w:szCs w:val="12"/>
        </w:rPr>
      </w:pPr>
    </w:p>
    <w:p w14:paraId="67E4EDFC" w14:textId="77777777" w:rsidR="000A09CD" w:rsidRDefault="000A09CD" w:rsidP="000A09CD">
      <w:pPr>
        <w:jc w:val="both"/>
        <w:rPr>
          <w:sz w:val="12"/>
          <w:szCs w:val="12"/>
        </w:rPr>
      </w:pPr>
    </w:p>
    <w:p w14:paraId="548AD46E" w14:textId="59940A3F" w:rsidR="000A09CD" w:rsidRDefault="000A09CD" w:rsidP="000A09CD">
      <w:pPr>
        <w:jc w:val="both"/>
        <w:rPr>
          <w:sz w:val="22"/>
          <w:szCs w:val="22"/>
        </w:rPr>
      </w:pPr>
      <w:r>
        <w:rPr>
          <w:sz w:val="22"/>
          <w:szCs w:val="22"/>
        </w:rPr>
        <w:t xml:space="preserve">El mes de </w:t>
      </w:r>
      <w:r w:rsidR="00094899">
        <w:rPr>
          <w:sz w:val="22"/>
          <w:szCs w:val="22"/>
        </w:rPr>
        <w:t>j</w:t>
      </w:r>
      <w:r>
        <w:rPr>
          <w:sz w:val="22"/>
          <w:szCs w:val="22"/>
        </w:rPr>
        <w:t>ulio de 2023 se registra sin movimiento.</w:t>
      </w:r>
    </w:p>
    <w:p w14:paraId="6D0471C6" w14:textId="77777777" w:rsidR="000A09CD" w:rsidRDefault="000A09CD" w:rsidP="000A09CD">
      <w:pPr>
        <w:jc w:val="both"/>
        <w:rPr>
          <w:sz w:val="12"/>
          <w:szCs w:val="12"/>
        </w:rPr>
      </w:pPr>
    </w:p>
    <w:p w14:paraId="5E8DB5C2" w14:textId="5B7EC357" w:rsidR="000A09CD" w:rsidRDefault="000A09CD" w:rsidP="000A09CD">
      <w:pPr>
        <w:jc w:val="both"/>
        <w:rPr>
          <w:sz w:val="22"/>
          <w:szCs w:val="22"/>
        </w:rPr>
      </w:pPr>
      <w:r>
        <w:rPr>
          <w:sz w:val="22"/>
          <w:szCs w:val="22"/>
        </w:rPr>
        <w:t xml:space="preserve">El mes de </w:t>
      </w:r>
      <w:r w:rsidR="00094899">
        <w:rPr>
          <w:sz w:val="22"/>
          <w:szCs w:val="22"/>
        </w:rPr>
        <w:t>a</w:t>
      </w:r>
      <w:r>
        <w:rPr>
          <w:sz w:val="22"/>
          <w:szCs w:val="22"/>
        </w:rPr>
        <w:t>gosto de 2023 se registra sin movimiento.</w:t>
      </w:r>
    </w:p>
    <w:p w14:paraId="7D82C4FD" w14:textId="77777777" w:rsidR="000A09CD" w:rsidRDefault="000A09CD" w:rsidP="000A09CD">
      <w:pPr>
        <w:jc w:val="both"/>
        <w:rPr>
          <w:sz w:val="12"/>
          <w:szCs w:val="12"/>
        </w:rPr>
      </w:pPr>
    </w:p>
    <w:p w14:paraId="1CCC253C" w14:textId="35C3ACEE" w:rsidR="000A09CD" w:rsidRDefault="000A09CD" w:rsidP="000A09CD">
      <w:pPr>
        <w:jc w:val="both"/>
        <w:rPr>
          <w:sz w:val="22"/>
          <w:szCs w:val="22"/>
        </w:rPr>
      </w:pPr>
      <w:r>
        <w:rPr>
          <w:sz w:val="22"/>
          <w:szCs w:val="22"/>
        </w:rPr>
        <w:t xml:space="preserve">El mes de </w:t>
      </w:r>
      <w:r w:rsidR="00094899">
        <w:rPr>
          <w:sz w:val="22"/>
          <w:szCs w:val="22"/>
        </w:rPr>
        <w:t>s</w:t>
      </w:r>
      <w:r>
        <w:rPr>
          <w:sz w:val="22"/>
          <w:szCs w:val="22"/>
        </w:rPr>
        <w:t>eptiembre de 2023 se registra sin movimiento.</w:t>
      </w:r>
    </w:p>
    <w:p w14:paraId="5EBD2412" w14:textId="77777777" w:rsidR="000A09CD" w:rsidRDefault="000A09CD" w:rsidP="000A09CD">
      <w:pPr>
        <w:jc w:val="both"/>
        <w:rPr>
          <w:sz w:val="12"/>
          <w:szCs w:val="12"/>
        </w:rPr>
      </w:pPr>
    </w:p>
    <w:p w14:paraId="191DA600" w14:textId="77777777" w:rsidR="000A09CD" w:rsidRDefault="000A09CD" w:rsidP="000A09CD">
      <w:pPr>
        <w:jc w:val="both"/>
        <w:rPr>
          <w:sz w:val="22"/>
          <w:szCs w:val="22"/>
        </w:rPr>
      </w:pPr>
      <w:r>
        <w:rPr>
          <w:sz w:val="22"/>
          <w:szCs w:val="22"/>
        </w:rPr>
        <w:t>En el mes de octubre de 2023</w:t>
      </w:r>
    </w:p>
    <w:p w14:paraId="21761136" w14:textId="77777777" w:rsidR="000A09CD" w:rsidRDefault="000A09CD" w:rsidP="000A09CD">
      <w:pPr>
        <w:jc w:val="both"/>
        <w:rPr>
          <w:sz w:val="22"/>
          <w:szCs w:val="22"/>
        </w:rPr>
      </w:pPr>
    </w:p>
    <w:p w14:paraId="497F1BD5" w14:textId="36ECA421" w:rsidR="000A09CD" w:rsidRDefault="000A09CD" w:rsidP="000A09CD">
      <w:pPr>
        <w:jc w:val="both"/>
        <w:rPr>
          <w:sz w:val="22"/>
          <w:szCs w:val="22"/>
        </w:rPr>
      </w:pPr>
      <w:r>
        <w:rPr>
          <w:sz w:val="22"/>
          <w:szCs w:val="22"/>
        </w:rPr>
        <w:t>Se cierra</w:t>
      </w:r>
      <w:r w:rsidR="00E20A78">
        <w:rPr>
          <w:sz w:val="22"/>
          <w:szCs w:val="22"/>
        </w:rPr>
        <w:t>:</w:t>
      </w:r>
    </w:p>
    <w:p w14:paraId="2C5BA4B4" w14:textId="77777777" w:rsidR="000A09CD" w:rsidRDefault="000A09CD" w:rsidP="000A09CD">
      <w:pPr>
        <w:jc w:val="both"/>
        <w:rPr>
          <w:sz w:val="22"/>
          <w:szCs w:val="22"/>
        </w:rPr>
      </w:pPr>
      <w:r>
        <w:rPr>
          <w:sz w:val="22"/>
          <w:szCs w:val="22"/>
        </w:rPr>
        <w:t xml:space="preserve">Juzgado Tercero en Materia Penal de Morelia el 29 de octubre del 2023. </w:t>
      </w:r>
    </w:p>
    <w:p w14:paraId="52CA5D90" w14:textId="77777777" w:rsidR="000A09CD" w:rsidRDefault="000A09CD" w:rsidP="000A09CD">
      <w:pPr>
        <w:jc w:val="both"/>
        <w:rPr>
          <w:sz w:val="12"/>
          <w:szCs w:val="12"/>
        </w:rPr>
      </w:pPr>
    </w:p>
    <w:p w14:paraId="387444CA" w14:textId="365B0098" w:rsidR="000A09CD" w:rsidRDefault="000A09CD" w:rsidP="000A09CD">
      <w:pPr>
        <w:jc w:val="both"/>
        <w:rPr>
          <w:sz w:val="22"/>
          <w:szCs w:val="22"/>
        </w:rPr>
      </w:pPr>
      <w:r>
        <w:rPr>
          <w:sz w:val="22"/>
          <w:szCs w:val="22"/>
        </w:rPr>
        <w:t xml:space="preserve">El mes de </w:t>
      </w:r>
      <w:r w:rsidR="002643D9">
        <w:rPr>
          <w:sz w:val="22"/>
          <w:szCs w:val="22"/>
        </w:rPr>
        <w:t>noviembre</w:t>
      </w:r>
      <w:r>
        <w:rPr>
          <w:sz w:val="22"/>
          <w:szCs w:val="22"/>
        </w:rPr>
        <w:t xml:space="preserve"> de 2023 se registra sin movimiento.</w:t>
      </w:r>
    </w:p>
    <w:p w14:paraId="5F7FCD4D" w14:textId="77777777" w:rsidR="000A09CD" w:rsidRDefault="000A09CD" w:rsidP="000A09CD">
      <w:pPr>
        <w:jc w:val="both"/>
        <w:rPr>
          <w:sz w:val="12"/>
          <w:szCs w:val="12"/>
        </w:rPr>
      </w:pPr>
    </w:p>
    <w:p w14:paraId="090431F1" w14:textId="5BED493B" w:rsidR="002643D9" w:rsidRDefault="002643D9" w:rsidP="002643D9">
      <w:pPr>
        <w:jc w:val="both"/>
        <w:rPr>
          <w:sz w:val="22"/>
          <w:szCs w:val="22"/>
        </w:rPr>
      </w:pPr>
      <w:r>
        <w:rPr>
          <w:sz w:val="22"/>
          <w:szCs w:val="22"/>
        </w:rPr>
        <w:t>El mes de diciembre de 2023 se registra sin movimiento.</w:t>
      </w:r>
    </w:p>
    <w:p w14:paraId="00FCA406" w14:textId="77777777" w:rsidR="002643D9" w:rsidRDefault="002643D9" w:rsidP="002643D9">
      <w:pPr>
        <w:jc w:val="both"/>
        <w:rPr>
          <w:sz w:val="12"/>
          <w:szCs w:val="12"/>
        </w:rPr>
      </w:pPr>
    </w:p>
    <w:p w14:paraId="7BE8E01B" w14:textId="30BDE1F5" w:rsidR="00C8718A" w:rsidRDefault="00C8718A" w:rsidP="00C8718A">
      <w:pPr>
        <w:jc w:val="both"/>
        <w:rPr>
          <w:sz w:val="22"/>
          <w:szCs w:val="22"/>
        </w:rPr>
      </w:pPr>
      <w:r>
        <w:rPr>
          <w:sz w:val="22"/>
          <w:szCs w:val="22"/>
        </w:rPr>
        <w:t>El mes de enero de 2024 se registra sin movimiento.</w:t>
      </w:r>
    </w:p>
    <w:p w14:paraId="7F923FFB" w14:textId="28AD7812" w:rsidR="0082375E" w:rsidRDefault="0082375E" w:rsidP="00C8718A">
      <w:pPr>
        <w:jc w:val="both"/>
        <w:rPr>
          <w:sz w:val="22"/>
          <w:szCs w:val="22"/>
        </w:rPr>
      </w:pPr>
    </w:p>
    <w:p w14:paraId="7A2B4059" w14:textId="1F5F117C" w:rsidR="0082375E" w:rsidRDefault="0082375E" w:rsidP="00C8718A">
      <w:pPr>
        <w:jc w:val="both"/>
        <w:rPr>
          <w:sz w:val="22"/>
          <w:szCs w:val="22"/>
        </w:rPr>
      </w:pPr>
      <w:r>
        <w:rPr>
          <w:sz w:val="22"/>
          <w:szCs w:val="22"/>
        </w:rPr>
        <w:t>En el mes de febrero de 2024</w:t>
      </w:r>
      <w:r w:rsidR="0073256E">
        <w:rPr>
          <w:sz w:val="22"/>
          <w:szCs w:val="22"/>
        </w:rPr>
        <w:t>.</w:t>
      </w:r>
    </w:p>
    <w:p w14:paraId="2837C1C3" w14:textId="08495DC1" w:rsidR="0082375E" w:rsidRDefault="0082375E" w:rsidP="00C8718A">
      <w:pPr>
        <w:jc w:val="both"/>
        <w:rPr>
          <w:sz w:val="22"/>
          <w:szCs w:val="22"/>
        </w:rPr>
      </w:pPr>
      <w:r>
        <w:rPr>
          <w:sz w:val="22"/>
          <w:szCs w:val="22"/>
        </w:rPr>
        <w:t xml:space="preserve"> Se apertura:</w:t>
      </w:r>
    </w:p>
    <w:p w14:paraId="77D8B0EB" w14:textId="5F962D92" w:rsidR="0082375E" w:rsidRDefault="0082375E" w:rsidP="00C8718A">
      <w:pPr>
        <w:jc w:val="both"/>
        <w:rPr>
          <w:sz w:val="22"/>
          <w:szCs w:val="22"/>
        </w:rPr>
      </w:pPr>
      <w:r>
        <w:rPr>
          <w:sz w:val="22"/>
          <w:szCs w:val="22"/>
        </w:rPr>
        <w:t>Juzgado Mixto de Lázaro Cárdenas</w:t>
      </w:r>
      <w:r w:rsidR="0073256E">
        <w:rPr>
          <w:sz w:val="22"/>
          <w:szCs w:val="22"/>
        </w:rPr>
        <w:t xml:space="preserve"> con fecha del 15/02/2024.</w:t>
      </w:r>
    </w:p>
    <w:p w14:paraId="53699D3A" w14:textId="15C1AEF6" w:rsidR="0082375E" w:rsidRDefault="0082375E" w:rsidP="00C8718A">
      <w:pPr>
        <w:jc w:val="both"/>
        <w:rPr>
          <w:sz w:val="22"/>
          <w:szCs w:val="22"/>
        </w:rPr>
      </w:pPr>
    </w:p>
    <w:p w14:paraId="4261D4A1" w14:textId="1C454AD7" w:rsidR="0082375E" w:rsidRDefault="0082375E" w:rsidP="00C8718A">
      <w:pPr>
        <w:jc w:val="both"/>
        <w:rPr>
          <w:sz w:val="22"/>
          <w:szCs w:val="22"/>
        </w:rPr>
      </w:pPr>
      <w:r>
        <w:rPr>
          <w:sz w:val="22"/>
          <w:szCs w:val="22"/>
        </w:rPr>
        <w:t>Se cierra:</w:t>
      </w:r>
    </w:p>
    <w:p w14:paraId="2954D3BA" w14:textId="70AE08D8" w:rsidR="0082375E" w:rsidRDefault="0082375E" w:rsidP="00C8718A">
      <w:pPr>
        <w:jc w:val="both"/>
        <w:rPr>
          <w:sz w:val="22"/>
          <w:szCs w:val="22"/>
        </w:rPr>
      </w:pPr>
      <w:r>
        <w:rPr>
          <w:sz w:val="22"/>
          <w:szCs w:val="22"/>
        </w:rPr>
        <w:t>Juzgado 3° Civil de Lázaro Cárdenas</w:t>
      </w:r>
      <w:r w:rsidR="0073256E">
        <w:rPr>
          <w:sz w:val="22"/>
          <w:szCs w:val="22"/>
        </w:rPr>
        <w:t xml:space="preserve"> con fecha del 14/02/2024.</w:t>
      </w:r>
    </w:p>
    <w:p w14:paraId="136EFEAE" w14:textId="3068D495" w:rsidR="0082375E" w:rsidRDefault="0082375E" w:rsidP="00C8718A">
      <w:pPr>
        <w:jc w:val="both"/>
        <w:rPr>
          <w:sz w:val="22"/>
          <w:szCs w:val="22"/>
        </w:rPr>
      </w:pPr>
      <w:r>
        <w:rPr>
          <w:sz w:val="22"/>
          <w:szCs w:val="22"/>
        </w:rPr>
        <w:t>Juzgado Penal de Lázaro Cárdenas</w:t>
      </w:r>
      <w:r w:rsidR="0073256E">
        <w:rPr>
          <w:sz w:val="22"/>
          <w:szCs w:val="22"/>
        </w:rPr>
        <w:t xml:space="preserve"> con fecha del 14/02/2024. </w:t>
      </w:r>
    </w:p>
    <w:p w14:paraId="0CEEC938" w14:textId="77777777" w:rsidR="004A62EF" w:rsidRDefault="004A62EF" w:rsidP="004A62EF">
      <w:pPr>
        <w:jc w:val="both"/>
        <w:rPr>
          <w:sz w:val="22"/>
          <w:szCs w:val="22"/>
        </w:rPr>
      </w:pPr>
    </w:p>
    <w:p w14:paraId="62A04D2F" w14:textId="77302455" w:rsidR="004A62EF" w:rsidRDefault="004A62EF" w:rsidP="004A62EF">
      <w:pPr>
        <w:jc w:val="both"/>
        <w:rPr>
          <w:sz w:val="22"/>
          <w:szCs w:val="22"/>
        </w:rPr>
      </w:pPr>
      <w:r>
        <w:rPr>
          <w:sz w:val="22"/>
          <w:szCs w:val="22"/>
        </w:rPr>
        <w:t>Se apertura:</w:t>
      </w:r>
    </w:p>
    <w:p w14:paraId="3ABDFBE3" w14:textId="35605FA7" w:rsidR="004A62EF" w:rsidRDefault="004A62EF" w:rsidP="004A62EF">
      <w:pPr>
        <w:jc w:val="both"/>
        <w:rPr>
          <w:sz w:val="22"/>
          <w:szCs w:val="22"/>
        </w:rPr>
      </w:pPr>
      <w:r>
        <w:rPr>
          <w:sz w:val="22"/>
          <w:szCs w:val="22"/>
        </w:rPr>
        <w:t>Departamento Jurídico Administrativo del 19/03/2024.</w:t>
      </w:r>
    </w:p>
    <w:p w14:paraId="2574F7F4" w14:textId="77777777" w:rsidR="004A62EF" w:rsidRDefault="004A62EF" w:rsidP="004A62EF">
      <w:pPr>
        <w:jc w:val="both"/>
        <w:rPr>
          <w:sz w:val="22"/>
          <w:szCs w:val="22"/>
        </w:rPr>
      </w:pPr>
    </w:p>
    <w:p w14:paraId="1358FFDE" w14:textId="77777777" w:rsidR="004A62EF" w:rsidRDefault="004A62EF" w:rsidP="004A62EF">
      <w:pPr>
        <w:jc w:val="both"/>
        <w:rPr>
          <w:sz w:val="22"/>
          <w:szCs w:val="22"/>
        </w:rPr>
      </w:pPr>
      <w:r>
        <w:rPr>
          <w:sz w:val="22"/>
          <w:szCs w:val="22"/>
        </w:rPr>
        <w:t>Se cierra:</w:t>
      </w:r>
    </w:p>
    <w:p w14:paraId="585CB247" w14:textId="05255580" w:rsidR="004A62EF" w:rsidRDefault="004A62EF" w:rsidP="004A62EF">
      <w:pPr>
        <w:jc w:val="both"/>
        <w:rPr>
          <w:sz w:val="22"/>
          <w:szCs w:val="22"/>
        </w:rPr>
      </w:pPr>
      <w:r>
        <w:rPr>
          <w:sz w:val="22"/>
          <w:szCs w:val="22"/>
        </w:rPr>
        <w:t>Juzgado 5° Menor Civil del 15/03/2024.</w:t>
      </w:r>
    </w:p>
    <w:p w14:paraId="40B02AED" w14:textId="77777777" w:rsidR="004A62EF" w:rsidRDefault="004A62EF" w:rsidP="00C8718A">
      <w:pPr>
        <w:jc w:val="both"/>
        <w:rPr>
          <w:sz w:val="22"/>
          <w:szCs w:val="22"/>
        </w:rPr>
      </w:pPr>
    </w:p>
    <w:p w14:paraId="6A261309" w14:textId="0373142E" w:rsidR="00435A6A" w:rsidRDefault="00435A6A" w:rsidP="00435A6A">
      <w:pPr>
        <w:jc w:val="both"/>
        <w:rPr>
          <w:sz w:val="22"/>
          <w:szCs w:val="22"/>
        </w:rPr>
      </w:pPr>
      <w:r>
        <w:rPr>
          <w:sz w:val="22"/>
          <w:szCs w:val="22"/>
        </w:rPr>
        <w:t>El mes de abril de 2024 se registra sin movimiento.</w:t>
      </w:r>
    </w:p>
    <w:p w14:paraId="51B54138" w14:textId="77777777" w:rsidR="00435A6A" w:rsidRDefault="00435A6A" w:rsidP="00435A6A">
      <w:pPr>
        <w:jc w:val="both"/>
        <w:rPr>
          <w:sz w:val="22"/>
          <w:szCs w:val="22"/>
        </w:rPr>
      </w:pPr>
    </w:p>
    <w:p w14:paraId="3FB8D7F0" w14:textId="197CA5E4" w:rsidR="00EF56EE" w:rsidRDefault="00EF56EE" w:rsidP="00EF56EE">
      <w:pPr>
        <w:jc w:val="both"/>
        <w:rPr>
          <w:sz w:val="22"/>
          <w:szCs w:val="22"/>
        </w:rPr>
      </w:pPr>
      <w:r>
        <w:rPr>
          <w:sz w:val="22"/>
          <w:szCs w:val="22"/>
        </w:rPr>
        <w:t>En el mes de mayo de 2024.</w:t>
      </w:r>
    </w:p>
    <w:p w14:paraId="17ACE7E0" w14:textId="019E6E96" w:rsidR="00EF56EE" w:rsidRDefault="00EF56EE" w:rsidP="00EF56EE">
      <w:pPr>
        <w:jc w:val="both"/>
        <w:rPr>
          <w:sz w:val="22"/>
          <w:szCs w:val="22"/>
        </w:rPr>
      </w:pPr>
      <w:r>
        <w:rPr>
          <w:sz w:val="22"/>
          <w:szCs w:val="22"/>
        </w:rPr>
        <w:t>Se apertura:</w:t>
      </w:r>
    </w:p>
    <w:p w14:paraId="723D8EE3" w14:textId="7EECF4E3" w:rsidR="00EF56EE" w:rsidRDefault="00EF56EE" w:rsidP="00EF56EE">
      <w:pPr>
        <w:jc w:val="both"/>
        <w:rPr>
          <w:sz w:val="22"/>
          <w:szCs w:val="22"/>
        </w:rPr>
      </w:pPr>
      <w:r>
        <w:rPr>
          <w:sz w:val="22"/>
          <w:szCs w:val="22"/>
        </w:rPr>
        <w:t xml:space="preserve">Ponencia </w:t>
      </w:r>
      <w:proofErr w:type="gramStart"/>
      <w:r>
        <w:rPr>
          <w:sz w:val="22"/>
          <w:szCs w:val="22"/>
        </w:rPr>
        <w:t>Consejero</w:t>
      </w:r>
      <w:proofErr w:type="gramEnd"/>
      <w:r>
        <w:rPr>
          <w:sz w:val="22"/>
          <w:szCs w:val="22"/>
        </w:rPr>
        <w:t xml:space="preserve"> Juez 16/05/2024.</w:t>
      </w:r>
    </w:p>
    <w:p w14:paraId="0DE00968" w14:textId="2D24FC39" w:rsidR="00EF56EE" w:rsidRDefault="00EF56EE" w:rsidP="00EF56EE">
      <w:pPr>
        <w:jc w:val="both"/>
        <w:rPr>
          <w:sz w:val="22"/>
          <w:szCs w:val="22"/>
        </w:rPr>
      </w:pPr>
      <w:r>
        <w:rPr>
          <w:sz w:val="22"/>
          <w:szCs w:val="22"/>
        </w:rPr>
        <w:t xml:space="preserve">Ponencia </w:t>
      </w:r>
      <w:proofErr w:type="gramStart"/>
      <w:r>
        <w:rPr>
          <w:sz w:val="22"/>
          <w:szCs w:val="22"/>
        </w:rPr>
        <w:t>Consejero</w:t>
      </w:r>
      <w:proofErr w:type="gramEnd"/>
      <w:r>
        <w:rPr>
          <w:sz w:val="22"/>
          <w:szCs w:val="22"/>
        </w:rPr>
        <w:t xml:space="preserve"> Magistrado 16/05/2024.</w:t>
      </w:r>
    </w:p>
    <w:p w14:paraId="10850EAB" w14:textId="68B962B4" w:rsidR="00EF56EE" w:rsidRDefault="00EF56EE" w:rsidP="00EF56EE">
      <w:pPr>
        <w:jc w:val="both"/>
        <w:rPr>
          <w:sz w:val="22"/>
          <w:szCs w:val="22"/>
        </w:rPr>
      </w:pPr>
      <w:r>
        <w:rPr>
          <w:sz w:val="22"/>
          <w:szCs w:val="22"/>
        </w:rPr>
        <w:t xml:space="preserve">Ponencia </w:t>
      </w:r>
      <w:proofErr w:type="gramStart"/>
      <w:r>
        <w:rPr>
          <w:sz w:val="22"/>
          <w:szCs w:val="22"/>
        </w:rPr>
        <w:t>Consejero</w:t>
      </w:r>
      <w:proofErr w:type="gramEnd"/>
      <w:r>
        <w:rPr>
          <w:sz w:val="22"/>
          <w:szCs w:val="22"/>
        </w:rPr>
        <w:t xml:space="preserve"> designado por el Poder Legislativo 16/05/2024.</w:t>
      </w:r>
    </w:p>
    <w:p w14:paraId="2B0C9252" w14:textId="687ED1CF" w:rsidR="00EF56EE" w:rsidRDefault="00EF56EE" w:rsidP="00EF56EE">
      <w:pPr>
        <w:jc w:val="both"/>
        <w:rPr>
          <w:sz w:val="22"/>
          <w:szCs w:val="22"/>
        </w:rPr>
      </w:pPr>
      <w:r>
        <w:rPr>
          <w:sz w:val="22"/>
          <w:szCs w:val="22"/>
        </w:rPr>
        <w:t xml:space="preserve">Ponencia </w:t>
      </w:r>
      <w:proofErr w:type="gramStart"/>
      <w:r>
        <w:rPr>
          <w:sz w:val="22"/>
          <w:szCs w:val="22"/>
        </w:rPr>
        <w:t>Consejero</w:t>
      </w:r>
      <w:proofErr w:type="gramEnd"/>
      <w:r>
        <w:rPr>
          <w:sz w:val="22"/>
          <w:szCs w:val="22"/>
        </w:rPr>
        <w:t xml:space="preserve"> designado por el Poder Ejecutivo 16/05/2024.</w:t>
      </w:r>
    </w:p>
    <w:p w14:paraId="4DCBB198" w14:textId="77777777" w:rsidR="00C8718A" w:rsidRDefault="00C8718A" w:rsidP="00C8718A">
      <w:pPr>
        <w:jc w:val="both"/>
        <w:rPr>
          <w:sz w:val="12"/>
          <w:szCs w:val="12"/>
        </w:rPr>
      </w:pPr>
    </w:p>
    <w:p w14:paraId="1A68F614" w14:textId="77777777" w:rsidR="00C8718A" w:rsidRDefault="00C8718A" w:rsidP="00C8718A">
      <w:pPr>
        <w:jc w:val="both"/>
        <w:rPr>
          <w:sz w:val="12"/>
          <w:szCs w:val="12"/>
        </w:rPr>
      </w:pPr>
    </w:p>
    <w:p w14:paraId="1207B1AE" w14:textId="77777777" w:rsidR="00EF56EE" w:rsidRDefault="00EF56EE" w:rsidP="00EF56EE">
      <w:pPr>
        <w:jc w:val="both"/>
        <w:rPr>
          <w:sz w:val="22"/>
          <w:szCs w:val="22"/>
        </w:rPr>
      </w:pPr>
      <w:r>
        <w:rPr>
          <w:sz w:val="22"/>
          <w:szCs w:val="22"/>
        </w:rPr>
        <w:t>Se cierra:</w:t>
      </w:r>
    </w:p>
    <w:p w14:paraId="5639C629" w14:textId="6DFD16B8" w:rsidR="00EF56EE" w:rsidRDefault="00EF56EE" w:rsidP="00EF56EE">
      <w:pPr>
        <w:jc w:val="both"/>
        <w:rPr>
          <w:sz w:val="22"/>
          <w:szCs w:val="22"/>
        </w:rPr>
      </w:pPr>
      <w:r>
        <w:rPr>
          <w:sz w:val="22"/>
          <w:szCs w:val="22"/>
        </w:rPr>
        <w:t xml:space="preserve">Oficina del </w:t>
      </w:r>
      <w:proofErr w:type="gramStart"/>
      <w:r>
        <w:rPr>
          <w:sz w:val="22"/>
          <w:szCs w:val="22"/>
        </w:rPr>
        <w:t>Consejero</w:t>
      </w:r>
      <w:proofErr w:type="gramEnd"/>
      <w:r>
        <w:rPr>
          <w:sz w:val="22"/>
          <w:szCs w:val="22"/>
        </w:rPr>
        <w:t xml:space="preserve"> Lic. Javier Gil Oseguera 1</w:t>
      </w:r>
      <w:r w:rsidR="00A81838">
        <w:rPr>
          <w:sz w:val="22"/>
          <w:szCs w:val="22"/>
        </w:rPr>
        <w:t>5</w:t>
      </w:r>
      <w:r>
        <w:rPr>
          <w:sz w:val="22"/>
          <w:szCs w:val="22"/>
        </w:rPr>
        <w:t>/05/2024.</w:t>
      </w:r>
    </w:p>
    <w:p w14:paraId="5CEECC44" w14:textId="76641F6B" w:rsidR="000A09CD" w:rsidRDefault="00A81838" w:rsidP="000A09CD">
      <w:pPr>
        <w:jc w:val="both"/>
        <w:rPr>
          <w:sz w:val="12"/>
          <w:szCs w:val="12"/>
        </w:rPr>
      </w:pPr>
      <w:r>
        <w:rPr>
          <w:sz w:val="22"/>
          <w:szCs w:val="22"/>
        </w:rPr>
        <w:t xml:space="preserve">Oficina del </w:t>
      </w:r>
      <w:proofErr w:type="gramStart"/>
      <w:r>
        <w:rPr>
          <w:sz w:val="22"/>
          <w:szCs w:val="22"/>
        </w:rPr>
        <w:t>Consejero</w:t>
      </w:r>
      <w:proofErr w:type="gramEnd"/>
      <w:r>
        <w:rPr>
          <w:sz w:val="22"/>
          <w:szCs w:val="22"/>
        </w:rPr>
        <w:t xml:space="preserve"> Lic. Víctor Lenin Sánchez Rodríguez 15/05/2024.</w:t>
      </w:r>
      <w:r w:rsidR="00EF56EE">
        <w:rPr>
          <w:sz w:val="12"/>
          <w:szCs w:val="12"/>
        </w:rPr>
        <w:t xml:space="preserve"> </w:t>
      </w:r>
    </w:p>
    <w:p w14:paraId="60034CCA" w14:textId="677CF448" w:rsidR="00A81838" w:rsidRDefault="00A81838" w:rsidP="00A81838">
      <w:pPr>
        <w:jc w:val="both"/>
        <w:rPr>
          <w:sz w:val="12"/>
          <w:szCs w:val="12"/>
        </w:rPr>
      </w:pPr>
      <w:r>
        <w:rPr>
          <w:sz w:val="22"/>
          <w:szCs w:val="22"/>
        </w:rPr>
        <w:t xml:space="preserve">Oficina del </w:t>
      </w:r>
      <w:proofErr w:type="gramStart"/>
      <w:r>
        <w:rPr>
          <w:sz w:val="22"/>
          <w:szCs w:val="22"/>
        </w:rPr>
        <w:t>Consejero</w:t>
      </w:r>
      <w:proofErr w:type="gramEnd"/>
      <w:r>
        <w:rPr>
          <w:sz w:val="22"/>
          <w:szCs w:val="22"/>
        </w:rPr>
        <w:t xml:space="preserve"> Lic. Octavio Aparicio Melchor 15/05/2024.</w:t>
      </w:r>
      <w:r>
        <w:rPr>
          <w:sz w:val="12"/>
          <w:szCs w:val="12"/>
        </w:rPr>
        <w:t xml:space="preserve"> </w:t>
      </w:r>
    </w:p>
    <w:p w14:paraId="6B420F5F" w14:textId="75AEB2F7" w:rsidR="00A81838" w:rsidRDefault="00A81838" w:rsidP="00A81838">
      <w:pPr>
        <w:jc w:val="both"/>
        <w:rPr>
          <w:sz w:val="12"/>
          <w:szCs w:val="12"/>
        </w:rPr>
      </w:pPr>
      <w:r>
        <w:rPr>
          <w:sz w:val="22"/>
          <w:szCs w:val="22"/>
        </w:rPr>
        <w:t xml:space="preserve">Oficina del </w:t>
      </w:r>
      <w:proofErr w:type="gramStart"/>
      <w:r>
        <w:rPr>
          <w:sz w:val="22"/>
          <w:szCs w:val="22"/>
        </w:rPr>
        <w:t>Consejero</w:t>
      </w:r>
      <w:proofErr w:type="gramEnd"/>
      <w:r>
        <w:rPr>
          <w:sz w:val="22"/>
          <w:szCs w:val="22"/>
        </w:rPr>
        <w:t xml:space="preserve"> Lic. Dora Elia </w:t>
      </w:r>
      <w:proofErr w:type="spellStart"/>
      <w:r>
        <w:rPr>
          <w:sz w:val="22"/>
          <w:szCs w:val="22"/>
        </w:rPr>
        <w:t>Herrejón</w:t>
      </w:r>
      <w:proofErr w:type="spellEnd"/>
      <w:r>
        <w:rPr>
          <w:sz w:val="22"/>
          <w:szCs w:val="22"/>
        </w:rPr>
        <w:t xml:space="preserve"> Saucedo 15/05/2024.</w:t>
      </w:r>
      <w:r>
        <w:rPr>
          <w:sz w:val="12"/>
          <w:szCs w:val="12"/>
        </w:rPr>
        <w:t xml:space="preserve"> </w:t>
      </w:r>
    </w:p>
    <w:p w14:paraId="4A14ACCF" w14:textId="77777777" w:rsidR="002B0ADA" w:rsidRDefault="002B0ADA" w:rsidP="00A81838">
      <w:pPr>
        <w:jc w:val="both"/>
        <w:rPr>
          <w:sz w:val="12"/>
          <w:szCs w:val="12"/>
        </w:rPr>
      </w:pPr>
    </w:p>
    <w:p w14:paraId="26C781AF" w14:textId="7C3150DD" w:rsidR="00463267" w:rsidRDefault="00463267" w:rsidP="00463267">
      <w:pPr>
        <w:jc w:val="both"/>
        <w:rPr>
          <w:sz w:val="22"/>
          <w:szCs w:val="22"/>
        </w:rPr>
      </w:pPr>
      <w:r>
        <w:rPr>
          <w:sz w:val="22"/>
          <w:szCs w:val="22"/>
        </w:rPr>
        <w:t xml:space="preserve">El Pleno del Consejo del Poder Judicial del Estado, en sesión celebrada el día 02 de mayo del año en curso, con motivo de que el Lic. Javier Gil Oseguera, concluye el cargo como </w:t>
      </w:r>
      <w:proofErr w:type="gramStart"/>
      <w:r>
        <w:rPr>
          <w:sz w:val="22"/>
          <w:szCs w:val="22"/>
        </w:rPr>
        <w:t>Consejero</w:t>
      </w:r>
      <w:proofErr w:type="gramEnd"/>
      <w:r>
        <w:rPr>
          <w:sz w:val="22"/>
          <w:szCs w:val="22"/>
        </w:rPr>
        <w:t xml:space="preserve"> el día 07 de mayo del 2024, en ejercicio de las facultades que le confiere el artículo 92 de la Ley Orgánica </w:t>
      </w:r>
    </w:p>
    <w:p w14:paraId="4EC6D211" w14:textId="3CCCE7B2" w:rsidR="00463267" w:rsidRDefault="00463267" w:rsidP="00463267">
      <w:pPr>
        <w:jc w:val="both"/>
        <w:rPr>
          <w:sz w:val="22"/>
          <w:szCs w:val="22"/>
        </w:rPr>
      </w:pPr>
      <w:r>
        <w:rPr>
          <w:sz w:val="22"/>
          <w:szCs w:val="22"/>
        </w:rPr>
        <w:t>del Poder Judicial del Estado, aprobó modificar la integración de la Carrera Judicial, con efectos del 8 de mayo al 22 de junio del presente año, quedando de la siguiente manera:</w:t>
      </w:r>
    </w:p>
    <w:p w14:paraId="1BE15EC6" w14:textId="2FFD93DE" w:rsidR="00463267" w:rsidRDefault="00463267" w:rsidP="00463267">
      <w:pPr>
        <w:jc w:val="both"/>
        <w:rPr>
          <w:sz w:val="22"/>
          <w:szCs w:val="22"/>
        </w:rPr>
      </w:pPr>
    </w:p>
    <w:p w14:paraId="78BB74F7" w14:textId="77777777" w:rsidR="00463267" w:rsidRDefault="00463267" w:rsidP="00463267">
      <w:pPr>
        <w:jc w:val="both"/>
        <w:rPr>
          <w:b/>
          <w:sz w:val="22"/>
          <w:szCs w:val="22"/>
        </w:rPr>
      </w:pPr>
      <w:r>
        <w:rPr>
          <w:b/>
          <w:sz w:val="22"/>
          <w:szCs w:val="22"/>
        </w:rPr>
        <w:t>Comisión de Carrera Judicial:</w:t>
      </w:r>
    </w:p>
    <w:p w14:paraId="4A8313B4" w14:textId="6E289158" w:rsidR="00463267" w:rsidRDefault="00463267" w:rsidP="00463267">
      <w:pPr>
        <w:jc w:val="both"/>
        <w:rPr>
          <w:sz w:val="22"/>
          <w:szCs w:val="22"/>
        </w:rPr>
      </w:pPr>
      <w:r>
        <w:rPr>
          <w:sz w:val="22"/>
          <w:szCs w:val="22"/>
        </w:rPr>
        <w:t>1.-</w:t>
      </w:r>
      <w:r w:rsidRPr="00E0598E">
        <w:rPr>
          <w:sz w:val="22"/>
          <w:szCs w:val="22"/>
        </w:rPr>
        <w:t xml:space="preserve"> </w:t>
      </w:r>
      <w:proofErr w:type="gramStart"/>
      <w:r>
        <w:rPr>
          <w:sz w:val="22"/>
          <w:szCs w:val="22"/>
        </w:rPr>
        <w:t>Consejera</w:t>
      </w:r>
      <w:proofErr w:type="gramEnd"/>
      <w:r>
        <w:rPr>
          <w:sz w:val="22"/>
          <w:szCs w:val="22"/>
        </w:rPr>
        <w:t xml:space="preserve"> Dora Elia </w:t>
      </w:r>
      <w:proofErr w:type="spellStart"/>
      <w:r>
        <w:rPr>
          <w:sz w:val="22"/>
          <w:szCs w:val="22"/>
        </w:rPr>
        <w:t>Herrejón</w:t>
      </w:r>
      <w:proofErr w:type="spellEnd"/>
      <w:r>
        <w:rPr>
          <w:sz w:val="22"/>
          <w:szCs w:val="22"/>
        </w:rPr>
        <w:t xml:space="preserve"> Saucedo. (</w:t>
      </w:r>
      <w:proofErr w:type="gramStart"/>
      <w:r>
        <w:rPr>
          <w:sz w:val="22"/>
          <w:szCs w:val="22"/>
        </w:rPr>
        <w:t>Presidente</w:t>
      </w:r>
      <w:proofErr w:type="gramEnd"/>
      <w:r>
        <w:rPr>
          <w:sz w:val="22"/>
          <w:szCs w:val="22"/>
        </w:rPr>
        <w:t xml:space="preserve"> de la Comisión).</w:t>
      </w:r>
    </w:p>
    <w:p w14:paraId="2197B07E" w14:textId="77777777" w:rsidR="00463267" w:rsidRDefault="00463267" w:rsidP="00463267">
      <w:pPr>
        <w:jc w:val="both"/>
        <w:rPr>
          <w:sz w:val="22"/>
          <w:szCs w:val="22"/>
        </w:rPr>
      </w:pPr>
      <w:r>
        <w:rPr>
          <w:sz w:val="22"/>
          <w:szCs w:val="22"/>
        </w:rPr>
        <w:t xml:space="preserve">2.- </w:t>
      </w:r>
      <w:proofErr w:type="gramStart"/>
      <w:r>
        <w:rPr>
          <w:sz w:val="22"/>
          <w:szCs w:val="22"/>
        </w:rPr>
        <w:t>Consejero</w:t>
      </w:r>
      <w:proofErr w:type="gramEnd"/>
      <w:r>
        <w:rPr>
          <w:sz w:val="22"/>
          <w:szCs w:val="22"/>
        </w:rPr>
        <w:t xml:space="preserve"> Octavio Aparicio Melchor. </w:t>
      </w:r>
    </w:p>
    <w:p w14:paraId="535A8BEB" w14:textId="77777777" w:rsidR="00463267" w:rsidRDefault="00463267" w:rsidP="00463267">
      <w:pPr>
        <w:jc w:val="both"/>
        <w:rPr>
          <w:sz w:val="22"/>
          <w:szCs w:val="22"/>
        </w:rPr>
      </w:pPr>
      <w:r>
        <w:rPr>
          <w:sz w:val="22"/>
          <w:szCs w:val="22"/>
        </w:rPr>
        <w:t>3.-</w:t>
      </w:r>
      <w:r w:rsidRPr="00E0598E">
        <w:rPr>
          <w:sz w:val="22"/>
          <w:szCs w:val="22"/>
        </w:rPr>
        <w:t xml:space="preserve"> </w:t>
      </w:r>
      <w:proofErr w:type="gramStart"/>
      <w:r>
        <w:rPr>
          <w:sz w:val="22"/>
          <w:szCs w:val="22"/>
        </w:rPr>
        <w:t>Consejero</w:t>
      </w:r>
      <w:proofErr w:type="gramEnd"/>
      <w:r>
        <w:rPr>
          <w:sz w:val="22"/>
          <w:szCs w:val="22"/>
        </w:rPr>
        <w:t xml:space="preserve"> Víctor Lenin Sánchez Rodríguez.</w:t>
      </w:r>
    </w:p>
    <w:p w14:paraId="6F351FB1" w14:textId="566F32B4" w:rsidR="00160D9D" w:rsidRDefault="00160D9D" w:rsidP="00160D9D">
      <w:pPr>
        <w:jc w:val="both"/>
        <w:rPr>
          <w:sz w:val="22"/>
          <w:szCs w:val="22"/>
        </w:rPr>
      </w:pPr>
      <w:r>
        <w:rPr>
          <w:sz w:val="22"/>
          <w:szCs w:val="22"/>
        </w:rPr>
        <w:t>El 07 de mayo de 2024</w:t>
      </w:r>
      <w:r w:rsidR="00724267">
        <w:rPr>
          <w:sz w:val="22"/>
          <w:szCs w:val="22"/>
        </w:rPr>
        <w:t>,</w:t>
      </w:r>
      <w:r>
        <w:rPr>
          <w:sz w:val="22"/>
          <w:szCs w:val="22"/>
        </w:rPr>
        <w:t xml:space="preserve"> el Lic.</w:t>
      </w:r>
      <w:r w:rsidR="00624486">
        <w:rPr>
          <w:sz w:val="22"/>
          <w:szCs w:val="22"/>
        </w:rPr>
        <w:t xml:space="preserve"> </w:t>
      </w:r>
      <w:r w:rsidR="00724267">
        <w:rPr>
          <w:sz w:val="22"/>
          <w:szCs w:val="22"/>
        </w:rPr>
        <w:t>Javier Gil Oseguera</w:t>
      </w:r>
      <w:r>
        <w:rPr>
          <w:sz w:val="22"/>
          <w:szCs w:val="22"/>
        </w:rPr>
        <w:t xml:space="preserve">, deja de fungir como </w:t>
      </w:r>
      <w:proofErr w:type="gramStart"/>
      <w:r>
        <w:rPr>
          <w:sz w:val="22"/>
          <w:szCs w:val="22"/>
        </w:rPr>
        <w:t>Consejero</w:t>
      </w:r>
      <w:proofErr w:type="gramEnd"/>
      <w:r>
        <w:rPr>
          <w:sz w:val="22"/>
          <w:szCs w:val="22"/>
        </w:rPr>
        <w:t xml:space="preserve"> del Poder Judicial del Estado de Michoacán. </w:t>
      </w:r>
    </w:p>
    <w:p w14:paraId="02F8FDE8" w14:textId="253170F2" w:rsidR="00463267" w:rsidRDefault="00463267" w:rsidP="00160D9D">
      <w:pPr>
        <w:jc w:val="both"/>
        <w:rPr>
          <w:sz w:val="22"/>
          <w:szCs w:val="22"/>
        </w:rPr>
      </w:pPr>
    </w:p>
    <w:p w14:paraId="3ABC89C1" w14:textId="5B1FDB0C" w:rsidR="00FB3722" w:rsidRDefault="00160D9D" w:rsidP="00160D9D">
      <w:pPr>
        <w:jc w:val="both"/>
        <w:rPr>
          <w:sz w:val="22"/>
          <w:szCs w:val="22"/>
        </w:rPr>
      </w:pPr>
      <w:r>
        <w:rPr>
          <w:sz w:val="22"/>
          <w:szCs w:val="22"/>
        </w:rPr>
        <w:t xml:space="preserve">El </w:t>
      </w:r>
      <w:r w:rsidR="00724267">
        <w:rPr>
          <w:sz w:val="22"/>
          <w:szCs w:val="22"/>
        </w:rPr>
        <w:t>31</w:t>
      </w:r>
      <w:r>
        <w:rPr>
          <w:sz w:val="22"/>
          <w:szCs w:val="22"/>
        </w:rPr>
        <w:t xml:space="preserve"> de mayo de 202</w:t>
      </w:r>
      <w:r w:rsidR="00724267">
        <w:rPr>
          <w:sz w:val="22"/>
          <w:szCs w:val="22"/>
        </w:rPr>
        <w:t>4</w:t>
      </w:r>
      <w:r w:rsidR="00624486">
        <w:rPr>
          <w:sz w:val="22"/>
          <w:szCs w:val="22"/>
        </w:rPr>
        <w:t>,</w:t>
      </w:r>
      <w:r>
        <w:rPr>
          <w:sz w:val="22"/>
          <w:szCs w:val="22"/>
        </w:rPr>
        <w:t xml:space="preserve"> </w:t>
      </w:r>
      <w:r w:rsidR="00724267">
        <w:rPr>
          <w:sz w:val="22"/>
          <w:szCs w:val="22"/>
        </w:rPr>
        <w:t xml:space="preserve">el </w:t>
      </w:r>
      <w:r>
        <w:rPr>
          <w:sz w:val="22"/>
          <w:szCs w:val="22"/>
        </w:rPr>
        <w:t>Lic.</w:t>
      </w:r>
      <w:r w:rsidR="00624486">
        <w:rPr>
          <w:sz w:val="22"/>
          <w:szCs w:val="22"/>
        </w:rPr>
        <w:t xml:space="preserve"> </w:t>
      </w:r>
      <w:r w:rsidR="00724267">
        <w:rPr>
          <w:sz w:val="22"/>
          <w:szCs w:val="22"/>
        </w:rPr>
        <w:t>Miguel Alejandro Rangel González,</w:t>
      </w:r>
      <w:r>
        <w:rPr>
          <w:sz w:val="22"/>
          <w:szCs w:val="22"/>
        </w:rPr>
        <w:t xml:space="preserve"> funge como </w:t>
      </w:r>
      <w:proofErr w:type="gramStart"/>
      <w:r w:rsidR="004D1EE3">
        <w:rPr>
          <w:sz w:val="22"/>
          <w:szCs w:val="22"/>
        </w:rPr>
        <w:t>Consejero</w:t>
      </w:r>
      <w:proofErr w:type="gramEnd"/>
      <w:r w:rsidR="004D1EE3">
        <w:rPr>
          <w:sz w:val="22"/>
          <w:szCs w:val="22"/>
        </w:rPr>
        <w:t xml:space="preserve"> </w:t>
      </w:r>
      <w:r>
        <w:rPr>
          <w:sz w:val="22"/>
          <w:szCs w:val="22"/>
        </w:rPr>
        <w:t>del Poder Judicial del Estado de Michoacán</w:t>
      </w:r>
      <w:r w:rsidR="00FB3722">
        <w:rPr>
          <w:sz w:val="22"/>
          <w:szCs w:val="22"/>
        </w:rPr>
        <w:t>.</w:t>
      </w:r>
    </w:p>
    <w:p w14:paraId="3127B711" w14:textId="77777777" w:rsidR="00FB3722" w:rsidRDefault="00FB3722" w:rsidP="00160D9D">
      <w:pPr>
        <w:jc w:val="both"/>
        <w:rPr>
          <w:sz w:val="22"/>
          <w:szCs w:val="22"/>
        </w:rPr>
      </w:pPr>
    </w:p>
    <w:p w14:paraId="006E063D" w14:textId="169B0555" w:rsidR="00160D9D" w:rsidRDefault="00463267" w:rsidP="00160D9D">
      <w:pPr>
        <w:jc w:val="both"/>
        <w:rPr>
          <w:sz w:val="22"/>
          <w:szCs w:val="22"/>
        </w:rPr>
      </w:pPr>
      <w:r>
        <w:rPr>
          <w:sz w:val="22"/>
          <w:szCs w:val="22"/>
        </w:rPr>
        <w:t>E</w:t>
      </w:r>
      <w:r w:rsidR="00105C87">
        <w:rPr>
          <w:sz w:val="22"/>
          <w:szCs w:val="22"/>
        </w:rPr>
        <w:t>l Pleno del Consejo del Poder Judicial del Estado, en sesión extraordinaria</w:t>
      </w:r>
      <w:r>
        <w:rPr>
          <w:sz w:val="22"/>
          <w:szCs w:val="22"/>
        </w:rPr>
        <w:t xml:space="preserve"> del 31 de mayo del 2024, derivado de que</w:t>
      </w:r>
      <w:r w:rsidR="00E22E40">
        <w:rPr>
          <w:sz w:val="22"/>
          <w:szCs w:val="22"/>
        </w:rPr>
        <w:t>, el</w:t>
      </w:r>
      <w:r>
        <w:rPr>
          <w:sz w:val="22"/>
          <w:szCs w:val="22"/>
        </w:rPr>
        <w:t xml:space="preserve"> Lic. Miguel Alejandro Rangel </w:t>
      </w:r>
      <w:r w:rsidR="00E22E40">
        <w:rPr>
          <w:sz w:val="22"/>
          <w:szCs w:val="22"/>
        </w:rPr>
        <w:t>González,</w:t>
      </w:r>
      <w:r>
        <w:rPr>
          <w:sz w:val="22"/>
          <w:szCs w:val="22"/>
        </w:rPr>
        <w:t xml:space="preserve"> se incorpora como </w:t>
      </w:r>
      <w:proofErr w:type="gramStart"/>
      <w:r>
        <w:rPr>
          <w:sz w:val="22"/>
          <w:szCs w:val="22"/>
        </w:rPr>
        <w:t>Consejero</w:t>
      </w:r>
      <w:proofErr w:type="gramEnd"/>
      <w:r w:rsidR="00E22E40">
        <w:rPr>
          <w:sz w:val="22"/>
          <w:szCs w:val="22"/>
        </w:rPr>
        <w:t>;</w:t>
      </w:r>
      <w:r>
        <w:rPr>
          <w:sz w:val="22"/>
          <w:szCs w:val="22"/>
        </w:rPr>
        <w:t xml:space="preserve"> en ejercicio de </w:t>
      </w:r>
      <w:r w:rsidR="00E22E40">
        <w:rPr>
          <w:sz w:val="22"/>
          <w:szCs w:val="22"/>
        </w:rPr>
        <w:t>las facultades que le confiere el artículo 92 de la Ley Orgánica del Poder Judicial del Estado,</w:t>
      </w:r>
      <w:r>
        <w:rPr>
          <w:sz w:val="22"/>
          <w:szCs w:val="22"/>
        </w:rPr>
        <w:t xml:space="preserve"> </w:t>
      </w:r>
      <w:r w:rsidR="00105C87">
        <w:rPr>
          <w:sz w:val="22"/>
          <w:szCs w:val="22"/>
        </w:rPr>
        <w:t xml:space="preserve">aprobó modificar la integración de la Comisión </w:t>
      </w:r>
      <w:r w:rsidR="00FB3722">
        <w:rPr>
          <w:sz w:val="22"/>
          <w:szCs w:val="22"/>
        </w:rPr>
        <w:t>de Administración, con efectos del 31 de mayo al 22 de junio del año en curso, quedando de la siguiente manera.</w:t>
      </w:r>
    </w:p>
    <w:p w14:paraId="10C54C99" w14:textId="7C185029" w:rsidR="00FB3722" w:rsidRDefault="00FB3722" w:rsidP="00160D9D">
      <w:pPr>
        <w:jc w:val="both"/>
        <w:rPr>
          <w:sz w:val="22"/>
          <w:szCs w:val="22"/>
        </w:rPr>
      </w:pPr>
    </w:p>
    <w:p w14:paraId="761375E4" w14:textId="77777777" w:rsidR="00FB3722" w:rsidRPr="003F605E" w:rsidRDefault="00FB3722" w:rsidP="00FB3722">
      <w:pPr>
        <w:jc w:val="both"/>
        <w:rPr>
          <w:b/>
          <w:sz w:val="22"/>
          <w:szCs w:val="22"/>
        </w:rPr>
      </w:pPr>
      <w:r w:rsidRPr="003F605E">
        <w:rPr>
          <w:b/>
          <w:sz w:val="22"/>
          <w:szCs w:val="22"/>
        </w:rPr>
        <w:t>Comisión de Administración:</w:t>
      </w:r>
    </w:p>
    <w:p w14:paraId="639E9567" w14:textId="77777777" w:rsidR="00FB3722" w:rsidRDefault="00FB3722" w:rsidP="00FB3722">
      <w:pPr>
        <w:jc w:val="both"/>
        <w:rPr>
          <w:sz w:val="22"/>
          <w:szCs w:val="22"/>
        </w:rPr>
      </w:pPr>
      <w:r>
        <w:rPr>
          <w:sz w:val="22"/>
          <w:szCs w:val="22"/>
        </w:rPr>
        <w:t>1.-</w:t>
      </w:r>
      <w:proofErr w:type="gramStart"/>
      <w:r>
        <w:rPr>
          <w:sz w:val="22"/>
          <w:szCs w:val="22"/>
        </w:rPr>
        <w:t>Consejero Presidente</w:t>
      </w:r>
      <w:proofErr w:type="gramEnd"/>
      <w:r>
        <w:rPr>
          <w:sz w:val="22"/>
          <w:szCs w:val="22"/>
        </w:rPr>
        <w:t xml:space="preserve"> Jorge Reséndiz García. (</w:t>
      </w:r>
      <w:proofErr w:type="gramStart"/>
      <w:r>
        <w:rPr>
          <w:sz w:val="22"/>
          <w:szCs w:val="22"/>
        </w:rPr>
        <w:t>Presidente</w:t>
      </w:r>
      <w:proofErr w:type="gramEnd"/>
      <w:r>
        <w:rPr>
          <w:sz w:val="22"/>
          <w:szCs w:val="22"/>
        </w:rPr>
        <w:t xml:space="preserve"> por disposición expresa del último párrafo del artículo 92 de la Ley Orgánica).</w:t>
      </w:r>
    </w:p>
    <w:p w14:paraId="55D67EA3" w14:textId="77777777" w:rsidR="00FB3722" w:rsidRDefault="00FB3722" w:rsidP="00FB3722">
      <w:pPr>
        <w:jc w:val="both"/>
        <w:rPr>
          <w:sz w:val="22"/>
          <w:szCs w:val="22"/>
        </w:rPr>
      </w:pPr>
      <w:r>
        <w:rPr>
          <w:sz w:val="22"/>
          <w:szCs w:val="22"/>
        </w:rPr>
        <w:t>2.-</w:t>
      </w:r>
      <w:proofErr w:type="gramStart"/>
      <w:r>
        <w:rPr>
          <w:sz w:val="22"/>
          <w:szCs w:val="22"/>
        </w:rPr>
        <w:t>Consejero</w:t>
      </w:r>
      <w:proofErr w:type="gramEnd"/>
      <w:r>
        <w:rPr>
          <w:sz w:val="22"/>
          <w:szCs w:val="22"/>
        </w:rPr>
        <w:t xml:space="preserve"> Octavio Aparicio Melchor. </w:t>
      </w:r>
    </w:p>
    <w:p w14:paraId="20C51479" w14:textId="758946A6" w:rsidR="00FB3722" w:rsidRDefault="00FB3722" w:rsidP="00FB3722">
      <w:pPr>
        <w:jc w:val="both"/>
        <w:rPr>
          <w:sz w:val="22"/>
          <w:szCs w:val="22"/>
        </w:rPr>
      </w:pPr>
      <w:r>
        <w:rPr>
          <w:sz w:val="22"/>
          <w:szCs w:val="22"/>
        </w:rPr>
        <w:t>3.-</w:t>
      </w:r>
      <w:proofErr w:type="gramStart"/>
      <w:r>
        <w:rPr>
          <w:sz w:val="22"/>
          <w:szCs w:val="22"/>
        </w:rPr>
        <w:t>Consejer</w:t>
      </w:r>
      <w:r w:rsidR="00E22E40">
        <w:rPr>
          <w:sz w:val="22"/>
          <w:szCs w:val="22"/>
        </w:rPr>
        <w:t>o</w:t>
      </w:r>
      <w:proofErr w:type="gramEnd"/>
      <w:r w:rsidR="00E22E40">
        <w:rPr>
          <w:sz w:val="22"/>
          <w:szCs w:val="22"/>
        </w:rPr>
        <w:t xml:space="preserve"> Miguel Alejandro </w:t>
      </w:r>
      <w:r w:rsidR="008E4A16">
        <w:rPr>
          <w:sz w:val="22"/>
          <w:szCs w:val="22"/>
        </w:rPr>
        <w:t>Rangel</w:t>
      </w:r>
      <w:r w:rsidR="00E22E40">
        <w:rPr>
          <w:sz w:val="22"/>
          <w:szCs w:val="22"/>
        </w:rPr>
        <w:t xml:space="preserve"> González.</w:t>
      </w:r>
    </w:p>
    <w:p w14:paraId="4BC83924" w14:textId="77777777" w:rsidR="00FB3722" w:rsidRDefault="00FB3722" w:rsidP="00160D9D">
      <w:pPr>
        <w:jc w:val="both"/>
        <w:rPr>
          <w:sz w:val="22"/>
          <w:szCs w:val="22"/>
        </w:rPr>
      </w:pPr>
    </w:p>
    <w:p w14:paraId="0C0B46C2" w14:textId="77777777" w:rsidR="00CE1B80" w:rsidRDefault="00CE1B80" w:rsidP="00160D9D">
      <w:pPr>
        <w:jc w:val="both"/>
        <w:rPr>
          <w:sz w:val="22"/>
          <w:szCs w:val="22"/>
        </w:rPr>
      </w:pPr>
      <w:r>
        <w:rPr>
          <w:sz w:val="22"/>
          <w:szCs w:val="22"/>
        </w:rPr>
        <w:t>El Pleno del Consejo del Poder Judicial del Estado, en sesión ordinaria celebrada el día 20 de junio de 2024, con fundamento en el artículo 92 de la Ley Orgánica del Poder Judicial del Estado, aprobó la nueva integración de las comisiones permanentes de Administración, de Carrera Judicial y de Vigilancia y Disciplina, con efectos a partir del día 23 de junio del presente año, quedando de la siguiente manera:</w:t>
      </w:r>
    </w:p>
    <w:p w14:paraId="2D43B367" w14:textId="77777777" w:rsidR="00CE1B80" w:rsidRDefault="00CE1B80" w:rsidP="00160D9D">
      <w:pPr>
        <w:jc w:val="both"/>
        <w:rPr>
          <w:sz w:val="22"/>
          <w:szCs w:val="22"/>
        </w:rPr>
      </w:pPr>
    </w:p>
    <w:p w14:paraId="3052A7E8" w14:textId="77777777" w:rsidR="0047103C" w:rsidRPr="003F605E" w:rsidRDefault="0047103C" w:rsidP="0047103C">
      <w:pPr>
        <w:jc w:val="both"/>
        <w:rPr>
          <w:b/>
          <w:sz w:val="22"/>
          <w:szCs w:val="22"/>
        </w:rPr>
      </w:pPr>
      <w:r w:rsidRPr="003F605E">
        <w:rPr>
          <w:b/>
          <w:sz w:val="22"/>
          <w:szCs w:val="22"/>
        </w:rPr>
        <w:t>Comisión de Administración:</w:t>
      </w:r>
    </w:p>
    <w:p w14:paraId="6E004692" w14:textId="77777777" w:rsidR="0047103C" w:rsidRDefault="0047103C" w:rsidP="0047103C">
      <w:pPr>
        <w:jc w:val="both"/>
        <w:rPr>
          <w:sz w:val="22"/>
          <w:szCs w:val="22"/>
        </w:rPr>
      </w:pPr>
      <w:r>
        <w:rPr>
          <w:sz w:val="22"/>
          <w:szCs w:val="22"/>
        </w:rPr>
        <w:t>1.-</w:t>
      </w:r>
      <w:proofErr w:type="gramStart"/>
      <w:r>
        <w:rPr>
          <w:sz w:val="22"/>
          <w:szCs w:val="22"/>
        </w:rPr>
        <w:t>Consejero Presidente</w:t>
      </w:r>
      <w:proofErr w:type="gramEnd"/>
      <w:r>
        <w:rPr>
          <w:sz w:val="22"/>
          <w:szCs w:val="22"/>
        </w:rPr>
        <w:t xml:space="preserve"> Jorge Reséndiz García. (</w:t>
      </w:r>
      <w:proofErr w:type="gramStart"/>
      <w:r>
        <w:rPr>
          <w:sz w:val="22"/>
          <w:szCs w:val="22"/>
        </w:rPr>
        <w:t>Presidente</w:t>
      </w:r>
      <w:proofErr w:type="gramEnd"/>
      <w:r>
        <w:rPr>
          <w:sz w:val="22"/>
          <w:szCs w:val="22"/>
        </w:rPr>
        <w:t xml:space="preserve"> por disposición expresa del último párrafo del artículo 92 de la Ley Orgánica).</w:t>
      </w:r>
    </w:p>
    <w:p w14:paraId="1BA04055" w14:textId="4218F663" w:rsidR="0047103C" w:rsidRDefault="0047103C" w:rsidP="0047103C">
      <w:pPr>
        <w:jc w:val="both"/>
        <w:rPr>
          <w:sz w:val="22"/>
          <w:szCs w:val="22"/>
        </w:rPr>
      </w:pPr>
      <w:r>
        <w:rPr>
          <w:sz w:val="22"/>
          <w:szCs w:val="22"/>
        </w:rPr>
        <w:t>2.-</w:t>
      </w:r>
      <w:proofErr w:type="gramStart"/>
      <w:r>
        <w:rPr>
          <w:sz w:val="22"/>
          <w:szCs w:val="22"/>
        </w:rPr>
        <w:t>Consejero</w:t>
      </w:r>
      <w:proofErr w:type="gramEnd"/>
      <w:r w:rsidR="008E4A16">
        <w:rPr>
          <w:sz w:val="22"/>
          <w:szCs w:val="22"/>
        </w:rPr>
        <w:t xml:space="preserve"> Octavio Aparicio Melchor</w:t>
      </w:r>
      <w:r>
        <w:rPr>
          <w:sz w:val="22"/>
          <w:szCs w:val="22"/>
        </w:rPr>
        <w:t>.</w:t>
      </w:r>
    </w:p>
    <w:p w14:paraId="6DD0C8EE" w14:textId="6714634E" w:rsidR="0047103C" w:rsidRDefault="0047103C" w:rsidP="0047103C">
      <w:pPr>
        <w:jc w:val="both"/>
        <w:rPr>
          <w:sz w:val="22"/>
          <w:szCs w:val="22"/>
        </w:rPr>
      </w:pPr>
      <w:r>
        <w:rPr>
          <w:sz w:val="22"/>
          <w:szCs w:val="22"/>
        </w:rPr>
        <w:t>3.-</w:t>
      </w:r>
      <w:proofErr w:type="gramStart"/>
      <w:r>
        <w:rPr>
          <w:sz w:val="22"/>
          <w:szCs w:val="22"/>
        </w:rPr>
        <w:t>Consejer</w:t>
      </w:r>
      <w:r w:rsidR="008E4A16">
        <w:rPr>
          <w:sz w:val="22"/>
          <w:szCs w:val="22"/>
        </w:rPr>
        <w:t xml:space="preserve">o </w:t>
      </w:r>
      <w:r>
        <w:rPr>
          <w:sz w:val="22"/>
          <w:szCs w:val="22"/>
        </w:rPr>
        <w:t xml:space="preserve"> </w:t>
      </w:r>
      <w:r w:rsidR="008E4A16">
        <w:rPr>
          <w:sz w:val="22"/>
          <w:szCs w:val="22"/>
        </w:rPr>
        <w:t>Miguel</w:t>
      </w:r>
      <w:proofErr w:type="gramEnd"/>
      <w:r w:rsidR="008E4A16">
        <w:rPr>
          <w:sz w:val="22"/>
          <w:szCs w:val="22"/>
        </w:rPr>
        <w:t xml:space="preserve"> Alejandro Rangel González.</w:t>
      </w:r>
    </w:p>
    <w:p w14:paraId="7DB93A4F" w14:textId="77777777" w:rsidR="0047103C" w:rsidRPr="00633C0A" w:rsidRDefault="0047103C" w:rsidP="0047103C">
      <w:pPr>
        <w:jc w:val="both"/>
        <w:rPr>
          <w:b/>
          <w:sz w:val="12"/>
          <w:szCs w:val="12"/>
        </w:rPr>
      </w:pPr>
    </w:p>
    <w:p w14:paraId="45FEDF9C" w14:textId="77777777" w:rsidR="0047103C" w:rsidRDefault="0047103C" w:rsidP="0047103C">
      <w:pPr>
        <w:jc w:val="both"/>
        <w:rPr>
          <w:b/>
          <w:sz w:val="22"/>
          <w:szCs w:val="22"/>
        </w:rPr>
      </w:pPr>
      <w:r>
        <w:rPr>
          <w:b/>
          <w:sz w:val="22"/>
          <w:szCs w:val="22"/>
        </w:rPr>
        <w:t>Comisión de Carrera Judicial:</w:t>
      </w:r>
    </w:p>
    <w:p w14:paraId="5DD547B3" w14:textId="465ABC0F" w:rsidR="0047103C" w:rsidRDefault="0047103C" w:rsidP="0047103C">
      <w:pPr>
        <w:jc w:val="both"/>
        <w:rPr>
          <w:sz w:val="22"/>
          <w:szCs w:val="22"/>
        </w:rPr>
      </w:pPr>
      <w:r>
        <w:rPr>
          <w:sz w:val="22"/>
          <w:szCs w:val="22"/>
        </w:rPr>
        <w:t>1.-</w:t>
      </w:r>
      <w:r w:rsidRPr="00E0598E">
        <w:rPr>
          <w:sz w:val="22"/>
          <w:szCs w:val="22"/>
        </w:rPr>
        <w:t xml:space="preserve"> </w:t>
      </w:r>
      <w:proofErr w:type="gramStart"/>
      <w:r>
        <w:rPr>
          <w:sz w:val="22"/>
          <w:szCs w:val="22"/>
        </w:rPr>
        <w:t>Consejero</w:t>
      </w:r>
      <w:proofErr w:type="gramEnd"/>
      <w:r>
        <w:rPr>
          <w:sz w:val="22"/>
          <w:szCs w:val="22"/>
        </w:rPr>
        <w:t>.</w:t>
      </w:r>
      <w:r w:rsidRPr="00E031B1">
        <w:rPr>
          <w:sz w:val="22"/>
          <w:szCs w:val="22"/>
        </w:rPr>
        <w:t xml:space="preserve"> </w:t>
      </w:r>
      <w:r w:rsidR="008E4A16">
        <w:rPr>
          <w:sz w:val="22"/>
          <w:szCs w:val="22"/>
        </w:rPr>
        <w:t xml:space="preserve">Miguel Alejandro Rangel González </w:t>
      </w:r>
      <w:r>
        <w:rPr>
          <w:sz w:val="22"/>
          <w:szCs w:val="22"/>
        </w:rPr>
        <w:t>(</w:t>
      </w:r>
      <w:proofErr w:type="gramStart"/>
      <w:r>
        <w:rPr>
          <w:sz w:val="22"/>
          <w:szCs w:val="22"/>
        </w:rPr>
        <w:t>Presidente</w:t>
      </w:r>
      <w:proofErr w:type="gramEnd"/>
      <w:r>
        <w:rPr>
          <w:sz w:val="22"/>
          <w:szCs w:val="22"/>
        </w:rPr>
        <w:t xml:space="preserve"> de la Comisión).</w:t>
      </w:r>
    </w:p>
    <w:p w14:paraId="5A2C8AAC" w14:textId="77777777" w:rsidR="0047103C" w:rsidRDefault="0047103C" w:rsidP="0047103C">
      <w:pPr>
        <w:jc w:val="both"/>
        <w:rPr>
          <w:sz w:val="22"/>
          <w:szCs w:val="22"/>
        </w:rPr>
      </w:pPr>
      <w:r>
        <w:rPr>
          <w:sz w:val="22"/>
          <w:szCs w:val="22"/>
        </w:rPr>
        <w:t xml:space="preserve">2.- </w:t>
      </w:r>
      <w:proofErr w:type="gramStart"/>
      <w:r>
        <w:rPr>
          <w:sz w:val="22"/>
          <w:szCs w:val="22"/>
        </w:rPr>
        <w:t>Consejero</w:t>
      </w:r>
      <w:proofErr w:type="gramEnd"/>
      <w:r>
        <w:rPr>
          <w:sz w:val="22"/>
          <w:szCs w:val="22"/>
        </w:rPr>
        <w:t xml:space="preserve"> Octavio Aparicio Melchor. </w:t>
      </w:r>
    </w:p>
    <w:p w14:paraId="79D0D0DB" w14:textId="18D402B1" w:rsidR="0047103C" w:rsidRDefault="0047103C" w:rsidP="0047103C">
      <w:pPr>
        <w:jc w:val="both"/>
        <w:rPr>
          <w:sz w:val="22"/>
          <w:szCs w:val="22"/>
        </w:rPr>
      </w:pPr>
      <w:r>
        <w:rPr>
          <w:sz w:val="22"/>
          <w:szCs w:val="22"/>
        </w:rPr>
        <w:t>3.-</w:t>
      </w:r>
      <w:r w:rsidRPr="00E0598E">
        <w:rPr>
          <w:sz w:val="22"/>
          <w:szCs w:val="22"/>
        </w:rPr>
        <w:t xml:space="preserve"> </w:t>
      </w:r>
      <w:proofErr w:type="gramStart"/>
      <w:r>
        <w:rPr>
          <w:sz w:val="22"/>
          <w:szCs w:val="22"/>
        </w:rPr>
        <w:t>Consejero</w:t>
      </w:r>
      <w:proofErr w:type="gramEnd"/>
      <w:r w:rsidR="008E4A16">
        <w:rPr>
          <w:sz w:val="22"/>
          <w:szCs w:val="22"/>
        </w:rPr>
        <w:t xml:space="preserve"> Dora Elia </w:t>
      </w:r>
      <w:proofErr w:type="spellStart"/>
      <w:r w:rsidR="008E4A16">
        <w:rPr>
          <w:sz w:val="22"/>
          <w:szCs w:val="22"/>
        </w:rPr>
        <w:t>Herrejón</w:t>
      </w:r>
      <w:proofErr w:type="spellEnd"/>
      <w:r w:rsidR="008E4A16">
        <w:rPr>
          <w:sz w:val="22"/>
          <w:szCs w:val="22"/>
        </w:rPr>
        <w:t xml:space="preserve"> Saucedo</w:t>
      </w:r>
      <w:r>
        <w:rPr>
          <w:sz w:val="22"/>
          <w:szCs w:val="22"/>
        </w:rPr>
        <w:t>.</w:t>
      </w:r>
    </w:p>
    <w:p w14:paraId="5AE962BC" w14:textId="77777777" w:rsidR="0047103C" w:rsidRPr="00633C0A" w:rsidRDefault="0047103C" w:rsidP="0047103C">
      <w:pPr>
        <w:jc w:val="both"/>
        <w:rPr>
          <w:b/>
          <w:sz w:val="12"/>
          <w:szCs w:val="12"/>
        </w:rPr>
      </w:pPr>
    </w:p>
    <w:p w14:paraId="467DA5D5" w14:textId="1877FB7F" w:rsidR="0047103C" w:rsidRDefault="0047103C" w:rsidP="0047103C">
      <w:pPr>
        <w:jc w:val="both"/>
        <w:rPr>
          <w:b/>
          <w:sz w:val="22"/>
          <w:szCs w:val="22"/>
        </w:rPr>
      </w:pPr>
      <w:r>
        <w:rPr>
          <w:b/>
          <w:sz w:val="22"/>
          <w:szCs w:val="22"/>
        </w:rPr>
        <w:t>Comisión de Vigilancia y Disciplina:</w:t>
      </w:r>
    </w:p>
    <w:p w14:paraId="5D4FA68E" w14:textId="3BFDF2E7" w:rsidR="0047103C" w:rsidRDefault="0047103C" w:rsidP="0047103C">
      <w:pPr>
        <w:jc w:val="both"/>
        <w:rPr>
          <w:sz w:val="22"/>
          <w:szCs w:val="22"/>
        </w:rPr>
      </w:pPr>
      <w:r>
        <w:rPr>
          <w:sz w:val="22"/>
          <w:szCs w:val="22"/>
        </w:rPr>
        <w:t>1.-</w:t>
      </w:r>
      <w:r w:rsidRPr="008E330E">
        <w:rPr>
          <w:sz w:val="22"/>
          <w:szCs w:val="22"/>
        </w:rPr>
        <w:t xml:space="preserve"> </w:t>
      </w:r>
      <w:proofErr w:type="gramStart"/>
      <w:r>
        <w:rPr>
          <w:sz w:val="22"/>
          <w:szCs w:val="22"/>
        </w:rPr>
        <w:t>Consejero</w:t>
      </w:r>
      <w:proofErr w:type="gramEnd"/>
      <w:r>
        <w:rPr>
          <w:sz w:val="22"/>
          <w:szCs w:val="22"/>
        </w:rPr>
        <w:t xml:space="preserve"> </w:t>
      </w:r>
      <w:r w:rsidR="008E4A16">
        <w:rPr>
          <w:sz w:val="22"/>
          <w:szCs w:val="22"/>
        </w:rPr>
        <w:t>Octavio Aparicio Melchor</w:t>
      </w:r>
      <w:r>
        <w:rPr>
          <w:sz w:val="22"/>
          <w:szCs w:val="22"/>
        </w:rPr>
        <w:t>. (</w:t>
      </w:r>
      <w:proofErr w:type="gramStart"/>
      <w:r>
        <w:rPr>
          <w:sz w:val="22"/>
          <w:szCs w:val="22"/>
        </w:rPr>
        <w:t>Presidente</w:t>
      </w:r>
      <w:proofErr w:type="gramEnd"/>
      <w:r>
        <w:rPr>
          <w:sz w:val="22"/>
          <w:szCs w:val="22"/>
        </w:rPr>
        <w:t xml:space="preserve"> de la Comisión).</w:t>
      </w:r>
    </w:p>
    <w:p w14:paraId="53B58F0B" w14:textId="0AA5DF71" w:rsidR="0047103C" w:rsidRDefault="0047103C" w:rsidP="0047103C">
      <w:pPr>
        <w:jc w:val="both"/>
        <w:rPr>
          <w:sz w:val="22"/>
          <w:szCs w:val="22"/>
        </w:rPr>
      </w:pPr>
      <w:r>
        <w:rPr>
          <w:sz w:val="22"/>
          <w:szCs w:val="22"/>
        </w:rPr>
        <w:t>2.-</w:t>
      </w:r>
      <w:r w:rsidRPr="008E330E">
        <w:rPr>
          <w:sz w:val="22"/>
          <w:szCs w:val="22"/>
        </w:rPr>
        <w:t xml:space="preserve"> </w:t>
      </w:r>
      <w:proofErr w:type="gramStart"/>
      <w:r>
        <w:rPr>
          <w:sz w:val="22"/>
          <w:szCs w:val="22"/>
        </w:rPr>
        <w:t>Consejero</w:t>
      </w:r>
      <w:proofErr w:type="gramEnd"/>
      <w:r>
        <w:rPr>
          <w:sz w:val="22"/>
          <w:szCs w:val="22"/>
        </w:rPr>
        <w:t xml:space="preserve"> </w:t>
      </w:r>
      <w:r w:rsidR="008E4A16">
        <w:rPr>
          <w:sz w:val="22"/>
          <w:szCs w:val="22"/>
        </w:rPr>
        <w:t xml:space="preserve">Dora Elia </w:t>
      </w:r>
      <w:proofErr w:type="spellStart"/>
      <w:r w:rsidR="008E4A16">
        <w:rPr>
          <w:sz w:val="22"/>
          <w:szCs w:val="22"/>
        </w:rPr>
        <w:t>Herrejón</w:t>
      </w:r>
      <w:proofErr w:type="spellEnd"/>
      <w:r w:rsidR="008E4A16">
        <w:rPr>
          <w:sz w:val="22"/>
          <w:szCs w:val="22"/>
        </w:rPr>
        <w:t xml:space="preserve"> Saucedo</w:t>
      </w:r>
      <w:r>
        <w:rPr>
          <w:sz w:val="22"/>
          <w:szCs w:val="22"/>
        </w:rPr>
        <w:t>.</w:t>
      </w:r>
    </w:p>
    <w:p w14:paraId="773D83B1" w14:textId="2DB7D447" w:rsidR="0047103C" w:rsidRDefault="0047103C" w:rsidP="0047103C">
      <w:pPr>
        <w:jc w:val="both"/>
        <w:rPr>
          <w:sz w:val="22"/>
          <w:szCs w:val="22"/>
        </w:rPr>
      </w:pPr>
      <w:r>
        <w:rPr>
          <w:sz w:val="22"/>
          <w:szCs w:val="22"/>
        </w:rPr>
        <w:t xml:space="preserve">3.- </w:t>
      </w:r>
      <w:proofErr w:type="gramStart"/>
      <w:r>
        <w:rPr>
          <w:sz w:val="22"/>
          <w:szCs w:val="22"/>
        </w:rPr>
        <w:t>Consejera</w:t>
      </w:r>
      <w:proofErr w:type="gramEnd"/>
      <w:r>
        <w:rPr>
          <w:sz w:val="22"/>
          <w:szCs w:val="22"/>
        </w:rPr>
        <w:t xml:space="preserve"> </w:t>
      </w:r>
      <w:r w:rsidR="008E4A16">
        <w:rPr>
          <w:sz w:val="22"/>
          <w:szCs w:val="22"/>
        </w:rPr>
        <w:t>Víctor Lenin Sánchez Rodríguez</w:t>
      </w:r>
      <w:r>
        <w:rPr>
          <w:sz w:val="22"/>
          <w:szCs w:val="22"/>
        </w:rPr>
        <w:t>.</w:t>
      </w:r>
    </w:p>
    <w:p w14:paraId="35DE6F8D" w14:textId="16365D70" w:rsidR="00CE1B80" w:rsidRDefault="00CE1B80" w:rsidP="00160D9D">
      <w:pPr>
        <w:jc w:val="both"/>
        <w:rPr>
          <w:sz w:val="22"/>
          <w:szCs w:val="22"/>
        </w:rPr>
      </w:pPr>
    </w:p>
    <w:p w14:paraId="391C7641" w14:textId="77777777" w:rsidR="008E4A16" w:rsidRDefault="008E4A16" w:rsidP="008E4A16">
      <w:pPr>
        <w:jc w:val="both"/>
        <w:rPr>
          <w:sz w:val="22"/>
          <w:szCs w:val="22"/>
        </w:rPr>
      </w:pPr>
      <w:r>
        <w:rPr>
          <w:sz w:val="22"/>
          <w:szCs w:val="22"/>
        </w:rPr>
        <w:t>Se apertura:</w:t>
      </w:r>
    </w:p>
    <w:p w14:paraId="13F178D4" w14:textId="6C65E083" w:rsidR="008E4A16" w:rsidRDefault="008E4A16" w:rsidP="008E4A16">
      <w:pPr>
        <w:jc w:val="both"/>
        <w:rPr>
          <w:sz w:val="22"/>
          <w:szCs w:val="22"/>
        </w:rPr>
      </w:pPr>
      <w:r>
        <w:rPr>
          <w:sz w:val="22"/>
          <w:szCs w:val="22"/>
        </w:rPr>
        <w:t xml:space="preserve">Coordinación de Desarrollo de </w:t>
      </w:r>
      <w:r w:rsidR="00C72371">
        <w:rPr>
          <w:sz w:val="22"/>
          <w:szCs w:val="22"/>
        </w:rPr>
        <w:t>Software</w:t>
      </w:r>
      <w:r>
        <w:rPr>
          <w:sz w:val="22"/>
          <w:szCs w:val="22"/>
        </w:rPr>
        <w:t xml:space="preserve"> en Morelia el 01/06/2024.</w:t>
      </w:r>
    </w:p>
    <w:p w14:paraId="3D5D2335" w14:textId="4D6DB70F" w:rsidR="008E4A16" w:rsidRDefault="008E4A16" w:rsidP="00160D9D">
      <w:pPr>
        <w:jc w:val="both"/>
        <w:rPr>
          <w:sz w:val="22"/>
          <w:szCs w:val="22"/>
        </w:rPr>
      </w:pPr>
    </w:p>
    <w:p w14:paraId="0391F527" w14:textId="6DB6A712" w:rsidR="005F1EA6" w:rsidRDefault="005F1EA6" w:rsidP="005F1EA6">
      <w:pPr>
        <w:jc w:val="both"/>
        <w:rPr>
          <w:sz w:val="22"/>
          <w:szCs w:val="22"/>
        </w:rPr>
      </w:pPr>
      <w:r>
        <w:rPr>
          <w:sz w:val="22"/>
          <w:szCs w:val="22"/>
        </w:rPr>
        <w:t>El mes de julio de 2024 se registra sin movimiento.</w:t>
      </w:r>
    </w:p>
    <w:p w14:paraId="13343E80" w14:textId="564E69C6" w:rsidR="00C72371" w:rsidRDefault="00C72371" w:rsidP="005F1EA6">
      <w:pPr>
        <w:jc w:val="both"/>
        <w:rPr>
          <w:sz w:val="22"/>
          <w:szCs w:val="22"/>
        </w:rPr>
      </w:pPr>
    </w:p>
    <w:p w14:paraId="2D80F8A8" w14:textId="1595BF47" w:rsidR="00C72371" w:rsidRDefault="00C72371" w:rsidP="00C72371">
      <w:pPr>
        <w:jc w:val="both"/>
        <w:rPr>
          <w:sz w:val="22"/>
          <w:szCs w:val="22"/>
        </w:rPr>
      </w:pPr>
      <w:r>
        <w:rPr>
          <w:sz w:val="22"/>
          <w:szCs w:val="22"/>
        </w:rPr>
        <w:t>En el mes de agosto de 2024.</w:t>
      </w:r>
    </w:p>
    <w:p w14:paraId="47D01535" w14:textId="77777777" w:rsidR="00C72371" w:rsidRDefault="00C72371" w:rsidP="00C72371">
      <w:pPr>
        <w:jc w:val="both"/>
        <w:rPr>
          <w:sz w:val="22"/>
          <w:szCs w:val="22"/>
        </w:rPr>
      </w:pPr>
      <w:r>
        <w:rPr>
          <w:sz w:val="22"/>
          <w:szCs w:val="22"/>
        </w:rPr>
        <w:t>Se apertura:</w:t>
      </w:r>
    </w:p>
    <w:p w14:paraId="193CB064" w14:textId="245C2647" w:rsidR="00C72371" w:rsidRDefault="00C72371" w:rsidP="005F1EA6">
      <w:pPr>
        <w:jc w:val="both"/>
        <w:rPr>
          <w:sz w:val="22"/>
          <w:szCs w:val="22"/>
        </w:rPr>
      </w:pPr>
      <w:r>
        <w:rPr>
          <w:sz w:val="22"/>
          <w:szCs w:val="22"/>
        </w:rPr>
        <w:t>El Juzgado Mixto de Apatzingán el día 16/08/2024.</w:t>
      </w:r>
    </w:p>
    <w:p w14:paraId="11767B30" w14:textId="6E57DFCF" w:rsidR="005F1EA6" w:rsidRDefault="00C72371" w:rsidP="005F1EA6">
      <w:pPr>
        <w:jc w:val="both"/>
        <w:rPr>
          <w:sz w:val="22"/>
          <w:szCs w:val="22"/>
        </w:rPr>
      </w:pPr>
      <w:r>
        <w:rPr>
          <w:sz w:val="22"/>
          <w:szCs w:val="22"/>
        </w:rPr>
        <w:t>El Juzgado 3° Laboral de Morelia el día 16/08/2024.</w:t>
      </w:r>
    </w:p>
    <w:p w14:paraId="3C320AF3" w14:textId="66DAE4C4" w:rsidR="00661A3B" w:rsidRDefault="00661A3B" w:rsidP="005F1EA6">
      <w:pPr>
        <w:jc w:val="both"/>
        <w:rPr>
          <w:sz w:val="22"/>
          <w:szCs w:val="22"/>
        </w:rPr>
      </w:pPr>
    </w:p>
    <w:p w14:paraId="768720E5" w14:textId="3A4564B3" w:rsidR="00661A3B" w:rsidRDefault="00661A3B" w:rsidP="005F1EA6">
      <w:pPr>
        <w:jc w:val="both"/>
        <w:rPr>
          <w:sz w:val="22"/>
          <w:szCs w:val="22"/>
        </w:rPr>
      </w:pPr>
      <w:r>
        <w:rPr>
          <w:sz w:val="22"/>
          <w:szCs w:val="22"/>
        </w:rPr>
        <w:t>Se cierra:</w:t>
      </w:r>
    </w:p>
    <w:p w14:paraId="1334E958" w14:textId="15BA1825" w:rsidR="00661A3B" w:rsidRDefault="00661A3B" w:rsidP="005F1EA6">
      <w:pPr>
        <w:jc w:val="both"/>
        <w:rPr>
          <w:sz w:val="22"/>
          <w:szCs w:val="22"/>
        </w:rPr>
      </w:pPr>
      <w:r>
        <w:rPr>
          <w:sz w:val="22"/>
          <w:szCs w:val="22"/>
        </w:rPr>
        <w:t>El Juzgado 3°Civil de Apatzingán el día 15/08/2024.</w:t>
      </w:r>
    </w:p>
    <w:p w14:paraId="1F3CF5CC" w14:textId="435F5042" w:rsidR="00661A3B" w:rsidRDefault="00661A3B" w:rsidP="005F1EA6">
      <w:pPr>
        <w:jc w:val="both"/>
        <w:rPr>
          <w:sz w:val="22"/>
          <w:szCs w:val="22"/>
        </w:rPr>
      </w:pPr>
      <w:r>
        <w:rPr>
          <w:sz w:val="22"/>
          <w:szCs w:val="22"/>
        </w:rPr>
        <w:t>El Juzgado Penal de Apatzingán el día 15/08/2024.</w:t>
      </w:r>
    </w:p>
    <w:p w14:paraId="3A96DF93" w14:textId="490BDDF2" w:rsidR="00EE12E0" w:rsidRDefault="00EE12E0" w:rsidP="005F1EA6">
      <w:pPr>
        <w:jc w:val="both"/>
        <w:rPr>
          <w:sz w:val="22"/>
          <w:szCs w:val="22"/>
        </w:rPr>
      </w:pPr>
    </w:p>
    <w:p w14:paraId="5791D656" w14:textId="7589D827" w:rsidR="00EE12E0" w:rsidRDefault="00EE12E0" w:rsidP="00EE12E0">
      <w:pPr>
        <w:jc w:val="both"/>
        <w:rPr>
          <w:sz w:val="22"/>
          <w:szCs w:val="22"/>
        </w:rPr>
      </w:pPr>
      <w:r>
        <w:rPr>
          <w:sz w:val="22"/>
          <w:szCs w:val="22"/>
        </w:rPr>
        <w:t>En el mes de septiembre de 2024.</w:t>
      </w:r>
    </w:p>
    <w:p w14:paraId="10D88533" w14:textId="7CF98E12" w:rsidR="00EE12E0" w:rsidRDefault="00EE12E0" w:rsidP="00EE12E0">
      <w:pPr>
        <w:jc w:val="both"/>
        <w:rPr>
          <w:sz w:val="22"/>
          <w:szCs w:val="22"/>
        </w:rPr>
      </w:pPr>
      <w:r>
        <w:rPr>
          <w:sz w:val="22"/>
          <w:szCs w:val="22"/>
        </w:rPr>
        <w:t>Se cierra:</w:t>
      </w:r>
    </w:p>
    <w:p w14:paraId="674E7B0E" w14:textId="62CA1415" w:rsidR="00EE12E0" w:rsidRDefault="00EE12E0" w:rsidP="005F1EA6">
      <w:pPr>
        <w:jc w:val="both"/>
        <w:rPr>
          <w:sz w:val="22"/>
          <w:szCs w:val="22"/>
        </w:rPr>
      </w:pPr>
      <w:r>
        <w:rPr>
          <w:sz w:val="22"/>
          <w:szCs w:val="22"/>
        </w:rPr>
        <w:t>Bodega de Objetos del Delito el día 30/09/2024.</w:t>
      </w:r>
    </w:p>
    <w:p w14:paraId="7D715D04" w14:textId="010A582B" w:rsidR="00F51D97" w:rsidRDefault="00F51D97" w:rsidP="005F1EA6">
      <w:pPr>
        <w:jc w:val="both"/>
        <w:rPr>
          <w:sz w:val="22"/>
          <w:szCs w:val="22"/>
        </w:rPr>
      </w:pPr>
    </w:p>
    <w:p w14:paraId="575EE1AA" w14:textId="04E83A8E" w:rsidR="00F51D97" w:rsidRDefault="00F51D97" w:rsidP="00F51D97">
      <w:pPr>
        <w:jc w:val="both"/>
        <w:rPr>
          <w:sz w:val="22"/>
          <w:szCs w:val="22"/>
        </w:rPr>
      </w:pPr>
      <w:r>
        <w:rPr>
          <w:sz w:val="22"/>
          <w:szCs w:val="22"/>
        </w:rPr>
        <w:t>En el mes de octubre de 2024.</w:t>
      </w:r>
    </w:p>
    <w:p w14:paraId="6E0412C4" w14:textId="77777777" w:rsidR="00F51D97" w:rsidRDefault="00F51D97" w:rsidP="00F51D97">
      <w:pPr>
        <w:jc w:val="both"/>
        <w:rPr>
          <w:sz w:val="22"/>
          <w:szCs w:val="22"/>
        </w:rPr>
      </w:pPr>
      <w:r>
        <w:rPr>
          <w:sz w:val="22"/>
          <w:szCs w:val="22"/>
        </w:rPr>
        <w:t>Se cierra:</w:t>
      </w:r>
    </w:p>
    <w:p w14:paraId="2D50EB81" w14:textId="0A9D9CD4" w:rsidR="00F51D97" w:rsidRDefault="00F51D97" w:rsidP="00F51D97">
      <w:pPr>
        <w:jc w:val="both"/>
        <w:rPr>
          <w:sz w:val="22"/>
          <w:szCs w:val="22"/>
        </w:rPr>
      </w:pPr>
      <w:r>
        <w:rPr>
          <w:sz w:val="22"/>
          <w:szCs w:val="22"/>
        </w:rPr>
        <w:t>El Juzgado Menor de Arteaga el día 31/10/2024.</w:t>
      </w:r>
    </w:p>
    <w:p w14:paraId="532D7943" w14:textId="279E0390" w:rsidR="00F51D97" w:rsidRDefault="00F51D97" w:rsidP="00F51D97">
      <w:pPr>
        <w:jc w:val="both"/>
        <w:rPr>
          <w:sz w:val="22"/>
          <w:szCs w:val="22"/>
        </w:rPr>
      </w:pPr>
      <w:r>
        <w:rPr>
          <w:sz w:val="22"/>
          <w:szCs w:val="22"/>
        </w:rPr>
        <w:t>El Juzgado Menor de Coahuayana el día 31/10/2024.</w:t>
      </w:r>
    </w:p>
    <w:p w14:paraId="73FB6814" w14:textId="0ED4AD06" w:rsidR="009169F5" w:rsidRDefault="009169F5" w:rsidP="00F51D97">
      <w:pPr>
        <w:jc w:val="both"/>
        <w:rPr>
          <w:sz w:val="22"/>
          <w:szCs w:val="22"/>
        </w:rPr>
      </w:pPr>
    </w:p>
    <w:p w14:paraId="0FFE6612" w14:textId="46D211A8" w:rsidR="009169F5" w:rsidRDefault="009169F5" w:rsidP="00F51D97">
      <w:pPr>
        <w:jc w:val="both"/>
        <w:rPr>
          <w:sz w:val="22"/>
          <w:szCs w:val="22"/>
        </w:rPr>
      </w:pPr>
      <w:r>
        <w:rPr>
          <w:sz w:val="22"/>
          <w:szCs w:val="22"/>
        </w:rPr>
        <w:t>En el mes de noviembre de 2024.</w:t>
      </w:r>
    </w:p>
    <w:p w14:paraId="6772C359" w14:textId="67FA8BA4" w:rsidR="00EA759E" w:rsidRDefault="00EA759E" w:rsidP="00F51D97">
      <w:pPr>
        <w:jc w:val="both"/>
        <w:rPr>
          <w:sz w:val="22"/>
          <w:szCs w:val="22"/>
        </w:rPr>
      </w:pPr>
      <w:r>
        <w:rPr>
          <w:sz w:val="22"/>
          <w:szCs w:val="22"/>
        </w:rPr>
        <w:t>E</w:t>
      </w:r>
      <w:r w:rsidR="009169F5">
        <w:rPr>
          <w:sz w:val="22"/>
          <w:szCs w:val="22"/>
        </w:rPr>
        <w:t xml:space="preserve">n relación al cierre del área de la bodega de objetos del delito, </w:t>
      </w:r>
      <w:r>
        <w:rPr>
          <w:sz w:val="22"/>
          <w:szCs w:val="22"/>
        </w:rPr>
        <w:t>informado en el mes de septiembre del año en curso, se aclara que el cese de funciones de esta oficina, solo lo fue para la Secretaría de Administración, por lo que esa área sigue en funciones.</w:t>
      </w:r>
    </w:p>
    <w:p w14:paraId="03FC3BF7" w14:textId="3A80CBE9" w:rsidR="009169F5" w:rsidRDefault="00EA759E" w:rsidP="00F51D97">
      <w:pPr>
        <w:jc w:val="both"/>
        <w:rPr>
          <w:sz w:val="22"/>
          <w:szCs w:val="22"/>
        </w:rPr>
      </w:pPr>
      <w:r>
        <w:rPr>
          <w:sz w:val="22"/>
          <w:szCs w:val="22"/>
        </w:rPr>
        <w:t xml:space="preserve"> </w:t>
      </w:r>
    </w:p>
    <w:p w14:paraId="7A1B8547" w14:textId="5ABC6A01" w:rsidR="00851946" w:rsidRDefault="00851946" w:rsidP="00F51D97">
      <w:pPr>
        <w:jc w:val="both"/>
        <w:rPr>
          <w:sz w:val="22"/>
          <w:szCs w:val="22"/>
        </w:rPr>
      </w:pPr>
      <w:r>
        <w:rPr>
          <w:sz w:val="22"/>
          <w:szCs w:val="22"/>
        </w:rPr>
        <w:t xml:space="preserve">En el mes de diciembre de 2024. (se </w:t>
      </w:r>
      <w:r w:rsidR="000705A6">
        <w:rPr>
          <w:sz w:val="22"/>
          <w:szCs w:val="22"/>
        </w:rPr>
        <w:t>apertura</w:t>
      </w:r>
      <w:r>
        <w:rPr>
          <w:sz w:val="22"/>
          <w:szCs w:val="22"/>
        </w:rPr>
        <w:t xml:space="preserve"> las siguientes </w:t>
      </w:r>
      <w:r w:rsidR="000705A6">
        <w:rPr>
          <w:sz w:val="22"/>
          <w:szCs w:val="22"/>
        </w:rPr>
        <w:t>áreas,</w:t>
      </w:r>
      <w:r>
        <w:rPr>
          <w:sz w:val="22"/>
          <w:szCs w:val="22"/>
        </w:rPr>
        <w:t xml:space="preserve"> </w:t>
      </w:r>
      <w:r w:rsidR="000705A6">
        <w:rPr>
          <w:sz w:val="22"/>
          <w:szCs w:val="22"/>
        </w:rPr>
        <w:t>sin</w:t>
      </w:r>
      <w:r>
        <w:rPr>
          <w:sz w:val="22"/>
          <w:szCs w:val="22"/>
        </w:rPr>
        <w:t xml:space="preserve"> personal adscrito durante el mes.)</w:t>
      </w:r>
    </w:p>
    <w:p w14:paraId="388C6520" w14:textId="4C6379E4" w:rsidR="00851946" w:rsidRDefault="00851946" w:rsidP="00851946">
      <w:pPr>
        <w:jc w:val="both"/>
        <w:rPr>
          <w:sz w:val="22"/>
          <w:szCs w:val="22"/>
        </w:rPr>
      </w:pPr>
      <w:r>
        <w:rPr>
          <w:sz w:val="22"/>
          <w:szCs w:val="22"/>
        </w:rPr>
        <w:t>Departamento de Software Jurisdiccional el 01/12/2024.</w:t>
      </w:r>
    </w:p>
    <w:p w14:paraId="1F480FB3" w14:textId="11A8ACD9" w:rsidR="00851946" w:rsidRDefault="00851946" w:rsidP="00851946">
      <w:pPr>
        <w:jc w:val="both"/>
        <w:rPr>
          <w:sz w:val="22"/>
          <w:szCs w:val="22"/>
        </w:rPr>
      </w:pPr>
      <w:r>
        <w:rPr>
          <w:sz w:val="22"/>
          <w:szCs w:val="22"/>
        </w:rPr>
        <w:t xml:space="preserve">Departamento de </w:t>
      </w:r>
      <w:r w:rsidR="000705A6">
        <w:rPr>
          <w:sz w:val="22"/>
          <w:szCs w:val="22"/>
        </w:rPr>
        <w:t>A</w:t>
      </w:r>
      <w:r>
        <w:rPr>
          <w:sz w:val="22"/>
          <w:szCs w:val="22"/>
        </w:rPr>
        <w:t xml:space="preserve">tención de </w:t>
      </w:r>
      <w:r w:rsidR="000705A6">
        <w:rPr>
          <w:sz w:val="22"/>
          <w:szCs w:val="22"/>
        </w:rPr>
        <w:t>A</w:t>
      </w:r>
      <w:r>
        <w:rPr>
          <w:sz w:val="22"/>
          <w:szCs w:val="22"/>
        </w:rPr>
        <w:t xml:space="preserve">udiencias, </w:t>
      </w:r>
      <w:r w:rsidR="000705A6">
        <w:rPr>
          <w:sz w:val="22"/>
          <w:szCs w:val="22"/>
        </w:rPr>
        <w:t>V</w:t>
      </w:r>
      <w:r>
        <w:rPr>
          <w:sz w:val="22"/>
          <w:szCs w:val="22"/>
        </w:rPr>
        <w:t xml:space="preserve">ideoconferencias y </w:t>
      </w:r>
      <w:r w:rsidR="000705A6">
        <w:rPr>
          <w:sz w:val="22"/>
          <w:szCs w:val="22"/>
        </w:rPr>
        <w:t>E</w:t>
      </w:r>
      <w:r>
        <w:rPr>
          <w:sz w:val="22"/>
          <w:szCs w:val="22"/>
        </w:rPr>
        <w:t>ventos el 01/12/2024.</w:t>
      </w:r>
    </w:p>
    <w:p w14:paraId="08B7E4DD" w14:textId="6B439538" w:rsidR="00851946" w:rsidRDefault="00851946" w:rsidP="00851946">
      <w:pPr>
        <w:jc w:val="both"/>
        <w:rPr>
          <w:sz w:val="22"/>
          <w:szCs w:val="22"/>
        </w:rPr>
      </w:pPr>
      <w:r>
        <w:rPr>
          <w:sz w:val="22"/>
          <w:szCs w:val="22"/>
        </w:rPr>
        <w:t xml:space="preserve">Departamento de Software </w:t>
      </w:r>
      <w:r w:rsidR="000705A6">
        <w:rPr>
          <w:sz w:val="22"/>
          <w:szCs w:val="22"/>
        </w:rPr>
        <w:t>A</w:t>
      </w:r>
      <w:r>
        <w:rPr>
          <w:sz w:val="22"/>
          <w:szCs w:val="22"/>
        </w:rPr>
        <w:t>dministrativo el 01/12/2024.</w:t>
      </w:r>
    </w:p>
    <w:p w14:paraId="6B05A88C" w14:textId="6835F959" w:rsidR="00851946" w:rsidRDefault="00851946" w:rsidP="00851946">
      <w:pPr>
        <w:jc w:val="both"/>
        <w:rPr>
          <w:sz w:val="22"/>
          <w:szCs w:val="22"/>
        </w:rPr>
      </w:pPr>
      <w:r>
        <w:rPr>
          <w:sz w:val="22"/>
          <w:szCs w:val="22"/>
        </w:rPr>
        <w:t>Departamento de Software de Trámites y Servicios el 01/12/2024.</w:t>
      </w:r>
    </w:p>
    <w:p w14:paraId="5F5F3914" w14:textId="0D411635" w:rsidR="00851946" w:rsidRDefault="00851946" w:rsidP="00F51D97">
      <w:pPr>
        <w:jc w:val="both"/>
        <w:rPr>
          <w:sz w:val="22"/>
          <w:szCs w:val="22"/>
        </w:rPr>
      </w:pPr>
    </w:p>
    <w:p w14:paraId="633B9BE0" w14:textId="697B43FF" w:rsidR="00D53927" w:rsidRDefault="00D53927" w:rsidP="00D53927">
      <w:pPr>
        <w:jc w:val="both"/>
        <w:rPr>
          <w:sz w:val="22"/>
          <w:szCs w:val="22"/>
        </w:rPr>
      </w:pPr>
      <w:r>
        <w:rPr>
          <w:sz w:val="22"/>
          <w:szCs w:val="22"/>
        </w:rPr>
        <w:t>Coordinación de Ingeniería de Software y Estadística (solamente cambio de nombre anteriormente su denominación era Coordinación de Desarrollo de Software), el 01/12/2024.</w:t>
      </w:r>
    </w:p>
    <w:p w14:paraId="14FDAF52" w14:textId="77777777" w:rsidR="00D53927" w:rsidRDefault="00D53927" w:rsidP="00F51D97">
      <w:pPr>
        <w:jc w:val="both"/>
        <w:rPr>
          <w:sz w:val="22"/>
          <w:szCs w:val="22"/>
        </w:rPr>
      </w:pPr>
    </w:p>
    <w:p w14:paraId="619F42C2" w14:textId="35D0F1A1" w:rsidR="00851946" w:rsidRDefault="00851946" w:rsidP="00F51D97">
      <w:pPr>
        <w:jc w:val="both"/>
        <w:rPr>
          <w:sz w:val="22"/>
          <w:szCs w:val="22"/>
        </w:rPr>
      </w:pPr>
    </w:p>
    <w:p w14:paraId="55A93915" w14:textId="712558C4" w:rsidR="000A09CD" w:rsidRDefault="000A09CD" w:rsidP="000A09CD">
      <w:pPr>
        <w:jc w:val="center"/>
        <w:rPr>
          <w:b/>
          <w:bCs/>
          <w:sz w:val="22"/>
          <w:szCs w:val="22"/>
        </w:rPr>
      </w:pPr>
      <w:r w:rsidRPr="00645144">
        <w:rPr>
          <w:b/>
          <w:bCs/>
          <w:sz w:val="22"/>
          <w:szCs w:val="22"/>
        </w:rPr>
        <w:t>PANORAMA ECONÓMICO Y FINANCIERO</w:t>
      </w:r>
    </w:p>
    <w:p w14:paraId="57FFB72A" w14:textId="77777777" w:rsidR="000A09CD" w:rsidRPr="00645144" w:rsidRDefault="000A09CD" w:rsidP="000A09CD">
      <w:pPr>
        <w:jc w:val="center"/>
        <w:rPr>
          <w:b/>
          <w:bCs/>
          <w:sz w:val="22"/>
          <w:szCs w:val="22"/>
        </w:rPr>
      </w:pPr>
    </w:p>
    <w:p w14:paraId="3544BB28" w14:textId="22EA9E25" w:rsidR="000A09CD" w:rsidRPr="00645144" w:rsidRDefault="000A09CD" w:rsidP="000A09CD">
      <w:pPr>
        <w:jc w:val="both"/>
        <w:rPr>
          <w:sz w:val="22"/>
          <w:szCs w:val="22"/>
        </w:rPr>
      </w:pPr>
      <w:r>
        <w:rPr>
          <w:sz w:val="22"/>
          <w:szCs w:val="22"/>
        </w:rPr>
        <w:t>El</w:t>
      </w:r>
      <w:r w:rsidRPr="00645144">
        <w:rPr>
          <w:sz w:val="22"/>
          <w:szCs w:val="22"/>
        </w:rPr>
        <w:t xml:space="preserve"> </w:t>
      </w:r>
      <w:r>
        <w:rPr>
          <w:sz w:val="22"/>
          <w:szCs w:val="22"/>
        </w:rPr>
        <w:t>mes de</w:t>
      </w:r>
      <w:r w:rsidR="003450FE">
        <w:rPr>
          <w:sz w:val="22"/>
          <w:szCs w:val="22"/>
        </w:rPr>
        <w:t xml:space="preserve"> diciembre</w:t>
      </w:r>
      <w:r>
        <w:rPr>
          <w:sz w:val="22"/>
          <w:szCs w:val="22"/>
        </w:rPr>
        <w:t xml:space="preserve"> del </w:t>
      </w:r>
      <w:r w:rsidRPr="00645144">
        <w:rPr>
          <w:sz w:val="22"/>
          <w:szCs w:val="22"/>
        </w:rPr>
        <w:t xml:space="preserve">ejercicio </w:t>
      </w:r>
      <w:r>
        <w:rPr>
          <w:sz w:val="22"/>
          <w:szCs w:val="22"/>
        </w:rPr>
        <w:t>fiscal</w:t>
      </w:r>
      <w:r w:rsidRPr="00645144">
        <w:rPr>
          <w:sz w:val="22"/>
          <w:szCs w:val="22"/>
        </w:rPr>
        <w:t xml:space="preserve"> 20</w:t>
      </w:r>
      <w:r>
        <w:rPr>
          <w:sz w:val="22"/>
          <w:szCs w:val="22"/>
        </w:rPr>
        <w:t>2</w:t>
      </w:r>
      <w:r w:rsidR="00C8718A">
        <w:rPr>
          <w:sz w:val="22"/>
          <w:szCs w:val="22"/>
        </w:rPr>
        <w:t>4</w:t>
      </w:r>
      <w:r w:rsidRPr="00645144">
        <w:rPr>
          <w:sz w:val="22"/>
          <w:szCs w:val="22"/>
        </w:rPr>
        <w:t xml:space="preserve">, se </w:t>
      </w:r>
      <w:r>
        <w:rPr>
          <w:sz w:val="22"/>
          <w:szCs w:val="22"/>
        </w:rPr>
        <w:t>desarrolló</w:t>
      </w:r>
      <w:r w:rsidRPr="00645144">
        <w:rPr>
          <w:sz w:val="22"/>
          <w:szCs w:val="22"/>
        </w:rPr>
        <w:t xml:space="preserve"> considerando aquellos </w:t>
      </w:r>
      <w:r>
        <w:rPr>
          <w:sz w:val="22"/>
          <w:szCs w:val="22"/>
        </w:rPr>
        <w:t>programas</w:t>
      </w:r>
      <w:r w:rsidRPr="00645144">
        <w:rPr>
          <w:sz w:val="22"/>
          <w:szCs w:val="22"/>
        </w:rPr>
        <w:t xml:space="preserve"> que tienen como objetivo lograr la adecuada impartición de justicia, además de los que se tiene la obligación de ejecutar en cumplimiento a reformas constitucionales y legales, que en su momento se efectuaron y que son de especial trascendencia, como lo es el </w:t>
      </w:r>
      <w:r>
        <w:rPr>
          <w:sz w:val="22"/>
          <w:szCs w:val="22"/>
        </w:rPr>
        <w:t>N</w:t>
      </w:r>
      <w:r w:rsidRPr="00645144">
        <w:rPr>
          <w:sz w:val="22"/>
          <w:szCs w:val="22"/>
        </w:rPr>
        <w:t xml:space="preserve">uevo </w:t>
      </w:r>
      <w:r>
        <w:rPr>
          <w:sz w:val="22"/>
          <w:szCs w:val="22"/>
        </w:rPr>
        <w:t>S</w:t>
      </w:r>
      <w:r w:rsidRPr="00645144">
        <w:rPr>
          <w:sz w:val="22"/>
          <w:szCs w:val="22"/>
        </w:rPr>
        <w:t xml:space="preserve">istema de </w:t>
      </w:r>
      <w:r>
        <w:rPr>
          <w:sz w:val="22"/>
          <w:szCs w:val="22"/>
        </w:rPr>
        <w:t>J</w:t>
      </w:r>
      <w:r w:rsidRPr="00645144">
        <w:rPr>
          <w:sz w:val="22"/>
          <w:szCs w:val="22"/>
        </w:rPr>
        <w:t xml:space="preserve">usticia </w:t>
      </w:r>
      <w:r>
        <w:rPr>
          <w:sz w:val="22"/>
          <w:szCs w:val="22"/>
        </w:rPr>
        <w:t>Penal, la Oralidad en Materia Mercantil, la Oralidad en Materia Familiar, el Nuevo Régimen del Amparo y la Reforma Constitucional en Materia de Derechos Humanos.</w:t>
      </w:r>
    </w:p>
    <w:p w14:paraId="28CCC93F" w14:textId="77777777" w:rsidR="000A09CD" w:rsidRPr="00645144" w:rsidRDefault="000A09CD" w:rsidP="000A09CD">
      <w:pPr>
        <w:jc w:val="both"/>
        <w:rPr>
          <w:sz w:val="22"/>
          <w:szCs w:val="22"/>
        </w:rPr>
      </w:pPr>
    </w:p>
    <w:p w14:paraId="535135F3" w14:textId="61A757DB" w:rsidR="000A09CD" w:rsidRPr="001915E7" w:rsidRDefault="000A09CD" w:rsidP="000A09CD">
      <w:pPr>
        <w:jc w:val="both"/>
        <w:rPr>
          <w:sz w:val="22"/>
          <w:szCs w:val="22"/>
        </w:rPr>
      </w:pPr>
      <w:r w:rsidRPr="00645144">
        <w:rPr>
          <w:sz w:val="22"/>
          <w:szCs w:val="22"/>
        </w:rPr>
        <w:t xml:space="preserve">La satisfacción de las necesidades sociales en materia de </w:t>
      </w:r>
      <w:r>
        <w:rPr>
          <w:sz w:val="22"/>
          <w:szCs w:val="22"/>
        </w:rPr>
        <w:t xml:space="preserve">acceso a la </w:t>
      </w:r>
      <w:r w:rsidRPr="00645144">
        <w:rPr>
          <w:sz w:val="22"/>
          <w:szCs w:val="22"/>
        </w:rPr>
        <w:t xml:space="preserve">justicia, </w:t>
      </w:r>
      <w:r>
        <w:rPr>
          <w:sz w:val="22"/>
          <w:szCs w:val="22"/>
        </w:rPr>
        <w:t>se encuentra ligada</w:t>
      </w:r>
      <w:r w:rsidRPr="00645144">
        <w:rPr>
          <w:sz w:val="22"/>
          <w:szCs w:val="22"/>
        </w:rPr>
        <w:t xml:space="preserve"> con una </w:t>
      </w:r>
      <w:r>
        <w:rPr>
          <w:sz w:val="22"/>
          <w:szCs w:val="22"/>
        </w:rPr>
        <w:t>tendencia</w:t>
      </w:r>
      <w:r w:rsidRPr="00645144">
        <w:rPr>
          <w:sz w:val="22"/>
          <w:szCs w:val="22"/>
        </w:rPr>
        <w:t xml:space="preserve"> de austeridad en el gasto, por ello, este presupuesto</w:t>
      </w:r>
      <w:r>
        <w:rPr>
          <w:sz w:val="22"/>
          <w:szCs w:val="22"/>
        </w:rPr>
        <w:t>,</w:t>
      </w:r>
      <w:r w:rsidRPr="00645144">
        <w:rPr>
          <w:sz w:val="22"/>
          <w:szCs w:val="22"/>
        </w:rPr>
        <w:t xml:space="preserve"> </w:t>
      </w:r>
      <w:r>
        <w:rPr>
          <w:sz w:val="22"/>
          <w:szCs w:val="22"/>
        </w:rPr>
        <w:t xml:space="preserve">ejercido </w:t>
      </w:r>
      <w:r w:rsidRPr="00645144">
        <w:rPr>
          <w:sz w:val="22"/>
          <w:szCs w:val="22"/>
        </w:rPr>
        <w:t xml:space="preserve">durante el </w:t>
      </w:r>
      <w:r>
        <w:rPr>
          <w:sz w:val="22"/>
          <w:szCs w:val="22"/>
        </w:rPr>
        <w:t xml:space="preserve">mes de </w:t>
      </w:r>
      <w:r w:rsidR="003450FE">
        <w:rPr>
          <w:sz w:val="22"/>
          <w:szCs w:val="22"/>
        </w:rPr>
        <w:t>diciembre</w:t>
      </w:r>
      <w:r>
        <w:rPr>
          <w:sz w:val="22"/>
          <w:szCs w:val="22"/>
        </w:rPr>
        <w:t xml:space="preserve"> del año</w:t>
      </w:r>
      <w:r w:rsidRPr="00645144">
        <w:rPr>
          <w:sz w:val="22"/>
          <w:szCs w:val="22"/>
        </w:rPr>
        <w:t xml:space="preserve"> 20</w:t>
      </w:r>
      <w:r>
        <w:rPr>
          <w:sz w:val="22"/>
          <w:szCs w:val="22"/>
        </w:rPr>
        <w:t>2</w:t>
      </w:r>
      <w:r w:rsidR="00C8718A">
        <w:rPr>
          <w:sz w:val="22"/>
          <w:szCs w:val="22"/>
        </w:rPr>
        <w:t>4</w:t>
      </w:r>
      <w:r w:rsidRPr="00645144">
        <w:rPr>
          <w:sz w:val="22"/>
          <w:szCs w:val="22"/>
        </w:rPr>
        <w:t>, cuenta con esa característica, sin que ello impida alca</w:t>
      </w:r>
      <w:r>
        <w:rPr>
          <w:sz w:val="22"/>
          <w:szCs w:val="22"/>
        </w:rPr>
        <w:t xml:space="preserve">nzar los objetivos establecidos. La información es transparente y está a disposición de los ciudadanos </w:t>
      </w:r>
      <w:r w:rsidRPr="00645144">
        <w:rPr>
          <w:sz w:val="22"/>
          <w:szCs w:val="22"/>
        </w:rPr>
        <w:t xml:space="preserve">por medio del derecho que tiene de acceder a la información pública, </w:t>
      </w:r>
      <w:r>
        <w:rPr>
          <w:sz w:val="22"/>
          <w:szCs w:val="22"/>
        </w:rPr>
        <w:t xml:space="preserve">con ello, damos </w:t>
      </w:r>
      <w:r w:rsidRPr="00645144">
        <w:rPr>
          <w:sz w:val="22"/>
          <w:szCs w:val="22"/>
        </w:rPr>
        <w:t xml:space="preserve">cumplimiento </w:t>
      </w:r>
      <w:r>
        <w:rPr>
          <w:sz w:val="22"/>
          <w:szCs w:val="22"/>
        </w:rPr>
        <w:t xml:space="preserve">a </w:t>
      </w:r>
      <w:r w:rsidRPr="00645144">
        <w:rPr>
          <w:sz w:val="22"/>
          <w:szCs w:val="22"/>
        </w:rPr>
        <w:t>la obligación</w:t>
      </w:r>
      <w:r>
        <w:rPr>
          <w:sz w:val="22"/>
          <w:szCs w:val="22"/>
        </w:rPr>
        <w:t xml:space="preserve"> que establece </w:t>
      </w:r>
      <w:r w:rsidRPr="001915E7">
        <w:rPr>
          <w:sz w:val="22"/>
          <w:szCs w:val="22"/>
        </w:rPr>
        <w:t xml:space="preserve">la Ley de Transparencia, Acceso a la Información Pública y Protección de Datos Personales. </w:t>
      </w:r>
    </w:p>
    <w:p w14:paraId="6D8F90BA" w14:textId="77777777" w:rsidR="000A09CD" w:rsidRPr="001915E7" w:rsidRDefault="000A09CD" w:rsidP="000A09CD">
      <w:pPr>
        <w:jc w:val="both"/>
        <w:rPr>
          <w:sz w:val="22"/>
          <w:szCs w:val="22"/>
        </w:rPr>
      </w:pPr>
    </w:p>
    <w:p w14:paraId="37B02D87" w14:textId="5F35F0F4" w:rsidR="000A09CD" w:rsidRDefault="000A09CD" w:rsidP="000A09CD">
      <w:pPr>
        <w:jc w:val="both"/>
        <w:rPr>
          <w:sz w:val="22"/>
          <w:szCs w:val="22"/>
        </w:rPr>
      </w:pPr>
      <w:r>
        <w:rPr>
          <w:sz w:val="22"/>
          <w:szCs w:val="22"/>
        </w:rPr>
        <w:t>Para el ejercicio 202</w:t>
      </w:r>
      <w:r w:rsidR="006F779F">
        <w:rPr>
          <w:sz w:val="22"/>
          <w:szCs w:val="22"/>
        </w:rPr>
        <w:t>4, se</w:t>
      </w:r>
      <w:r>
        <w:rPr>
          <w:sz w:val="22"/>
          <w:szCs w:val="22"/>
        </w:rPr>
        <w:t xml:space="preserve"> estimó una aportación de $1,6</w:t>
      </w:r>
      <w:r w:rsidR="00C8718A">
        <w:rPr>
          <w:sz w:val="22"/>
          <w:szCs w:val="22"/>
        </w:rPr>
        <w:t>71</w:t>
      </w:r>
      <w:r>
        <w:rPr>
          <w:sz w:val="22"/>
          <w:szCs w:val="22"/>
        </w:rPr>
        <w:t>,</w:t>
      </w:r>
      <w:r w:rsidR="00C8718A">
        <w:rPr>
          <w:sz w:val="22"/>
          <w:szCs w:val="22"/>
        </w:rPr>
        <w:t>869</w:t>
      </w:r>
      <w:r>
        <w:rPr>
          <w:sz w:val="22"/>
          <w:szCs w:val="22"/>
        </w:rPr>
        <w:t>,</w:t>
      </w:r>
      <w:r w:rsidR="00C8718A">
        <w:rPr>
          <w:sz w:val="22"/>
          <w:szCs w:val="22"/>
        </w:rPr>
        <w:t>671</w:t>
      </w:r>
      <w:r>
        <w:rPr>
          <w:sz w:val="22"/>
          <w:szCs w:val="22"/>
        </w:rPr>
        <w:t xml:space="preserve">.00 (Mil seiscientos </w:t>
      </w:r>
      <w:r w:rsidR="00C8718A">
        <w:rPr>
          <w:sz w:val="22"/>
          <w:szCs w:val="22"/>
        </w:rPr>
        <w:t>setenta y un m</w:t>
      </w:r>
      <w:r>
        <w:rPr>
          <w:sz w:val="22"/>
          <w:szCs w:val="22"/>
        </w:rPr>
        <w:t xml:space="preserve">illones </w:t>
      </w:r>
      <w:r w:rsidR="00C8718A">
        <w:rPr>
          <w:sz w:val="22"/>
          <w:szCs w:val="22"/>
        </w:rPr>
        <w:t xml:space="preserve">ochocientos sesenta y nueve </w:t>
      </w:r>
      <w:r>
        <w:rPr>
          <w:sz w:val="22"/>
          <w:szCs w:val="22"/>
        </w:rPr>
        <w:t xml:space="preserve">mil </w:t>
      </w:r>
      <w:r w:rsidR="00C8718A">
        <w:rPr>
          <w:sz w:val="22"/>
          <w:szCs w:val="22"/>
        </w:rPr>
        <w:t xml:space="preserve">seiscientos setenta y un </w:t>
      </w:r>
      <w:r>
        <w:rPr>
          <w:sz w:val="22"/>
          <w:szCs w:val="22"/>
        </w:rPr>
        <w:t xml:space="preserve">pesos 00/100 m.n.), con la fuente de financiamiento </w:t>
      </w:r>
      <w:r w:rsidR="00F13816">
        <w:rPr>
          <w:sz w:val="22"/>
          <w:szCs w:val="22"/>
        </w:rPr>
        <w:t>del Fondo General de Participaciones (09).</w:t>
      </w:r>
    </w:p>
    <w:p w14:paraId="69D5FD3E" w14:textId="77777777" w:rsidR="00AA7721" w:rsidRDefault="00AA7721" w:rsidP="000A09CD">
      <w:pPr>
        <w:jc w:val="center"/>
        <w:rPr>
          <w:b/>
          <w:sz w:val="22"/>
          <w:szCs w:val="22"/>
        </w:rPr>
      </w:pPr>
    </w:p>
    <w:p w14:paraId="4577DE46" w14:textId="3EEECA5C" w:rsidR="000A09CD" w:rsidRPr="00511953" w:rsidRDefault="000A09CD" w:rsidP="000A09CD">
      <w:pPr>
        <w:jc w:val="center"/>
        <w:rPr>
          <w:b/>
          <w:sz w:val="22"/>
          <w:szCs w:val="22"/>
        </w:rPr>
      </w:pPr>
      <w:r w:rsidRPr="00511953">
        <w:rPr>
          <w:b/>
          <w:sz w:val="22"/>
          <w:szCs w:val="22"/>
        </w:rPr>
        <w:t>Fondo General de Participaciones (09)</w:t>
      </w:r>
    </w:p>
    <w:p w14:paraId="22970C7B" w14:textId="702DF4D7" w:rsidR="000A09CD" w:rsidRDefault="000A09CD" w:rsidP="000A09CD">
      <w:pPr>
        <w:jc w:val="both"/>
        <w:rPr>
          <w:b/>
          <w:sz w:val="22"/>
          <w:szCs w:val="22"/>
        </w:rPr>
      </w:pPr>
    </w:p>
    <w:p w14:paraId="2E16E227" w14:textId="77777777" w:rsidR="00AA7721" w:rsidRPr="00511953" w:rsidRDefault="00AA7721" w:rsidP="000A09CD">
      <w:pPr>
        <w:jc w:val="both"/>
        <w:rPr>
          <w:b/>
          <w:sz w:val="22"/>
          <w:szCs w:val="22"/>
        </w:rPr>
      </w:pPr>
    </w:p>
    <w:tbl>
      <w:tblPr>
        <w:tblStyle w:val="Tablaconcuadrcula"/>
        <w:tblW w:w="8789" w:type="dxa"/>
        <w:tblInd w:w="-5" w:type="dxa"/>
        <w:tblLayout w:type="fixed"/>
        <w:tblLook w:val="04A0" w:firstRow="1" w:lastRow="0" w:firstColumn="1" w:lastColumn="0" w:noHBand="0" w:noVBand="1"/>
      </w:tblPr>
      <w:tblGrid>
        <w:gridCol w:w="1701"/>
        <w:gridCol w:w="1276"/>
        <w:gridCol w:w="1559"/>
        <w:gridCol w:w="2127"/>
        <w:gridCol w:w="2126"/>
      </w:tblGrid>
      <w:tr w:rsidR="000A09CD" w:rsidRPr="00841D0F" w14:paraId="64A73356" w14:textId="77777777" w:rsidTr="00854AFB">
        <w:trPr>
          <w:trHeight w:val="648"/>
        </w:trPr>
        <w:tc>
          <w:tcPr>
            <w:tcW w:w="1701" w:type="dxa"/>
          </w:tcPr>
          <w:p w14:paraId="17C6977D" w14:textId="77777777" w:rsidR="000A09CD" w:rsidRPr="00AB6AEA" w:rsidRDefault="000A09CD" w:rsidP="00854AFB">
            <w:pPr>
              <w:jc w:val="center"/>
              <w:rPr>
                <w:b/>
                <w:sz w:val="18"/>
                <w:szCs w:val="18"/>
              </w:rPr>
            </w:pPr>
            <w:r w:rsidRPr="00AB6AEA">
              <w:rPr>
                <w:b/>
                <w:sz w:val="18"/>
                <w:szCs w:val="18"/>
              </w:rPr>
              <w:t>Presupuesto de Ingresos Estimado.</w:t>
            </w:r>
          </w:p>
        </w:tc>
        <w:tc>
          <w:tcPr>
            <w:tcW w:w="1276" w:type="dxa"/>
          </w:tcPr>
          <w:p w14:paraId="38AE50DB" w14:textId="77777777" w:rsidR="000A09CD" w:rsidRPr="00AB6AEA" w:rsidRDefault="000A09CD" w:rsidP="00854AFB">
            <w:pPr>
              <w:jc w:val="center"/>
              <w:rPr>
                <w:b/>
                <w:sz w:val="18"/>
                <w:szCs w:val="18"/>
              </w:rPr>
            </w:pPr>
            <w:r w:rsidRPr="00AB6AEA">
              <w:rPr>
                <w:b/>
                <w:sz w:val="18"/>
                <w:szCs w:val="18"/>
              </w:rPr>
              <w:t>Ampliación y/o Reducción</w:t>
            </w:r>
          </w:p>
        </w:tc>
        <w:tc>
          <w:tcPr>
            <w:tcW w:w="1559" w:type="dxa"/>
          </w:tcPr>
          <w:p w14:paraId="1260AF1D" w14:textId="77777777" w:rsidR="000A09CD" w:rsidRPr="00AB6AEA" w:rsidRDefault="000A09CD" w:rsidP="00854AFB">
            <w:pPr>
              <w:jc w:val="center"/>
              <w:rPr>
                <w:b/>
                <w:sz w:val="18"/>
                <w:szCs w:val="18"/>
              </w:rPr>
            </w:pPr>
            <w:r w:rsidRPr="00AB6AEA">
              <w:rPr>
                <w:b/>
                <w:sz w:val="18"/>
                <w:szCs w:val="18"/>
              </w:rPr>
              <w:t>Presupuesto de Ingresos Modificado</w:t>
            </w:r>
          </w:p>
        </w:tc>
        <w:tc>
          <w:tcPr>
            <w:tcW w:w="2127" w:type="dxa"/>
          </w:tcPr>
          <w:p w14:paraId="222A9EF0" w14:textId="18E13FE7" w:rsidR="000A09CD" w:rsidRPr="00AB6AEA" w:rsidRDefault="000A09CD" w:rsidP="00854AFB">
            <w:pPr>
              <w:jc w:val="center"/>
              <w:rPr>
                <w:b/>
                <w:sz w:val="18"/>
                <w:szCs w:val="18"/>
              </w:rPr>
            </w:pPr>
            <w:r w:rsidRPr="00AB6AEA">
              <w:rPr>
                <w:b/>
                <w:sz w:val="18"/>
                <w:szCs w:val="18"/>
              </w:rPr>
              <w:t xml:space="preserve">Presupuesto de Ingresos Devengado al </w:t>
            </w:r>
            <w:r w:rsidR="004A62EF" w:rsidRPr="00AB6AEA">
              <w:rPr>
                <w:b/>
                <w:sz w:val="18"/>
                <w:szCs w:val="18"/>
              </w:rPr>
              <w:t>3</w:t>
            </w:r>
            <w:r w:rsidR="003450FE" w:rsidRPr="00AB6AEA">
              <w:rPr>
                <w:b/>
                <w:sz w:val="18"/>
                <w:szCs w:val="18"/>
              </w:rPr>
              <w:t>1</w:t>
            </w:r>
            <w:r w:rsidRPr="00AB6AEA">
              <w:rPr>
                <w:b/>
                <w:sz w:val="18"/>
                <w:szCs w:val="18"/>
              </w:rPr>
              <w:t xml:space="preserve"> de </w:t>
            </w:r>
            <w:proofErr w:type="gramStart"/>
            <w:r w:rsidR="003450FE" w:rsidRPr="00AB6AEA">
              <w:rPr>
                <w:b/>
                <w:sz w:val="18"/>
                <w:szCs w:val="18"/>
              </w:rPr>
              <w:t>Diciembre</w:t>
            </w:r>
            <w:proofErr w:type="gramEnd"/>
            <w:r w:rsidRPr="00AB6AEA">
              <w:rPr>
                <w:b/>
                <w:sz w:val="18"/>
                <w:szCs w:val="18"/>
              </w:rPr>
              <w:t xml:space="preserve"> de 202</w:t>
            </w:r>
            <w:r w:rsidR="00C8718A" w:rsidRPr="00AB6AEA">
              <w:rPr>
                <w:b/>
                <w:sz w:val="18"/>
                <w:szCs w:val="18"/>
              </w:rPr>
              <w:t>4</w:t>
            </w:r>
          </w:p>
        </w:tc>
        <w:tc>
          <w:tcPr>
            <w:tcW w:w="2126" w:type="dxa"/>
          </w:tcPr>
          <w:p w14:paraId="582027E4" w14:textId="67ECE844" w:rsidR="000A09CD" w:rsidRPr="00AB6AEA" w:rsidRDefault="000A09CD" w:rsidP="00854AFB">
            <w:pPr>
              <w:jc w:val="center"/>
              <w:rPr>
                <w:b/>
                <w:sz w:val="18"/>
                <w:szCs w:val="18"/>
              </w:rPr>
            </w:pPr>
            <w:r w:rsidRPr="00AB6AEA">
              <w:rPr>
                <w:b/>
                <w:sz w:val="18"/>
                <w:szCs w:val="18"/>
              </w:rPr>
              <w:t xml:space="preserve">Presupuesto de Ingresos Recaudado al </w:t>
            </w:r>
            <w:r w:rsidR="004A62EF" w:rsidRPr="00AB6AEA">
              <w:rPr>
                <w:b/>
                <w:sz w:val="18"/>
                <w:szCs w:val="18"/>
              </w:rPr>
              <w:t>3</w:t>
            </w:r>
            <w:r w:rsidR="00BB43DC" w:rsidRPr="00AB6AEA">
              <w:rPr>
                <w:b/>
                <w:sz w:val="18"/>
                <w:szCs w:val="18"/>
              </w:rPr>
              <w:t>1</w:t>
            </w:r>
            <w:r w:rsidRPr="00AB6AEA">
              <w:rPr>
                <w:b/>
                <w:sz w:val="18"/>
                <w:szCs w:val="18"/>
              </w:rPr>
              <w:t xml:space="preserve"> de </w:t>
            </w:r>
            <w:proofErr w:type="gramStart"/>
            <w:r w:rsidR="00BB43DC" w:rsidRPr="00AB6AEA">
              <w:rPr>
                <w:b/>
                <w:sz w:val="18"/>
                <w:szCs w:val="18"/>
              </w:rPr>
              <w:t>Diciembre</w:t>
            </w:r>
            <w:proofErr w:type="gramEnd"/>
            <w:r w:rsidRPr="00AB6AEA">
              <w:rPr>
                <w:b/>
                <w:sz w:val="18"/>
                <w:szCs w:val="18"/>
              </w:rPr>
              <w:t xml:space="preserve"> de 202</w:t>
            </w:r>
            <w:r w:rsidR="00C8718A" w:rsidRPr="00AB6AEA">
              <w:rPr>
                <w:b/>
                <w:sz w:val="18"/>
                <w:szCs w:val="18"/>
              </w:rPr>
              <w:t>4</w:t>
            </w:r>
          </w:p>
        </w:tc>
      </w:tr>
      <w:tr w:rsidR="000A09CD" w:rsidRPr="00841D0F" w14:paraId="744A07EA" w14:textId="77777777" w:rsidTr="00854AFB">
        <w:trPr>
          <w:trHeight w:val="246"/>
        </w:trPr>
        <w:tc>
          <w:tcPr>
            <w:tcW w:w="1701" w:type="dxa"/>
          </w:tcPr>
          <w:p w14:paraId="7D695E74" w14:textId="60A5EFCC" w:rsidR="000A09CD" w:rsidRPr="00AB6AEA" w:rsidRDefault="000A09CD" w:rsidP="00854AFB">
            <w:pPr>
              <w:jc w:val="center"/>
              <w:rPr>
                <w:sz w:val="18"/>
                <w:szCs w:val="18"/>
              </w:rPr>
            </w:pPr>
            <w:r w:rsidRPr="00AB6AEA">
              <w:rPr>
                <w:sz w:val="18"/>
                <w:szCs w:val="18"/>
              </w:rPr>
              <w:t>$1,</w:t>
            </w:r>
            <w:r w:rsidR="00C8718A" w:rsidRPr="00AB6AEA">
              <w:rPr>
                <w:sz w:val="18"/>
                <w:szCs w:val="18"/>
              </w:rPr>
              <w:t>671</w:t>
            </w:r>
            <w:r w:rsidRPr="00AB6AEA">
              <w:rPr>
                <w:sz w:val="18"/>
                <w:szCs w:val="18"/>
              </w:rPr>
              <w:t>,</w:t>
            </w:r>
            <w:r w:rsidR="00C8718A" w:rsidRPr="00AB6AEA">
              <w:rPr>
                <w:sz w:val="18"/>
                <w:szCs w:val="18"/>
              </w:rPr>
              <w:t>869</w:t>
            </w:r>
            <w:r w:rsidRPr="00AB6AEA">
              <w:rPr>
                <w:sz w:val="18"/>
                <w:szCs w:val="18"/>
              </w:rPr>
              <w:t>,</w:t>
            </w:r>
            <w:r w:rsidR="00C8718A" w:rsidRPr="00AB6AEA">
              <w:rPr>
                <w:sz w:val="18"/>
                <w:szCs w:val="18"/>
              </w:rPr>
              <w:t>671</w:t>
            </w:r>
            <w:r w:rsidRPr="00AB6AEA">
              <w:rPr>
                <w:sz w:val="18"/>
                <w:szCs w:val="18"/>
              </w:rPr>
              <w:t>.00</w:t>
            </w:r>
          </w:p>
        </w:tc>
        <w:tc>
          <w:tcPr>
            <w:tcW w:w="1276" w:type="dxa"/>
          </w:tcPr>
          <w:p w14:paraId="4E597DC7" w14:textId="77777777" w:rsidR="000A09CD" w:rsidRPr="00AB6AEA" w:rsidRDefault="000A09CD" w:rsidP="00854AFB">
            <w:pPr>
              <w:jc w:val="center"/>
              <w:rPr>
                <w:sz w:val="18"/>
                <w:szCs w:val="18"/>
              </w:rPr>
            </w:pPr>
            <w:r w:rsidRPr="00AB6AEA">
              <w:rPr>
                <w:sz w:val="18"/>
                <w:szCs w:val="18"/>
              </w:rPr>
              <w:t>0.00</w:t>
            </w:r>
          </w:p>
        </w:tc>
        <w:tc>
          <w:tcPr>
            <w:tcW w:w="1559" w:type="dxa"/>
          </w:tcPr>
          <w:p w14:paraId="5A3B1C06" w14:textId="77777777" w:rsidR="000A09CD" w:rsidRPr="00AB6AEA" w:rsidRDefault="000A09CD" w:rsidP="00854AFB">
            <w:pPr>
              <w:jc w:val="center"/>
              <w:rPr>
                <w:sz w:val="18"/>
                <w:szCs w:val="18"/>
              </w:rPr>
            </w:pPr>
            <w:r w:rsidRPr="00AB6AEA">
              <w:rPr>
                <w:sz w:val="18"/>
                <w:szCs w:val="18"/>
              </w:rPr>
              <w:t>0.00</w:t>
            </w:r>
          </w:p>
        </w:tc>
        <w:tc>
          <w:tcPr>
            <w:tcW w:w="2127" w:type="dxa"/>
          </w:tcPr>
          <w:p w14:paraId="28AEFF21" w14:textId="7D315A80" w:rsidR="000A09CD" w:rsidRPr="00AB6AEA" w:rsidRDefault="000A09CD" w:rsidP="00854AFB">
            <w:pPr>
              <w:jc w:val="center"/>
              <w:rPr>
                <w:sz w:val="18"/>
                <w:szCs w:val="18"/>
              </w:rPr>
            </w:pPr>
            <w:r w:rsidRPr="00AB6AEA">
              <w:rPr>
                <w:sz w:val="18"/>
                <w:szCs w:val="18"/>
              </w:rPr>
              <w:t>$</w:t>
            </w:r>
            <w:r w:rsidR="00122240" w:rsidRPr="00AB6AEA">
              <w:rPr>
                <w:sz w:val="18"/>
                <w:szCs w:val="18"/>
              </w:rPr>
              <w:t>1,</w:t>
            </w:r>
            <w:r w:rsidR="00BB43DC" w:rsidRPr="00AB6AEA">
              <w:rPr>
                <w:sz w:val="18"/>
                <w:szCs w:val="18"/>
              </w:rPr>
              <w:t>671</w:t>
            </w:r>
            <w:r w:rsidRPr="00AB6AEA">
              <w:rPr>
                <w:sz w:val="18"/>
                <w:szCs w:val="18"/>
              </w:rPr>
              <w:t>,</w:t>
            </w:r>
            <w:r w:rsidR="00BB43DC" w:rsidRPr="00AB6AEA">
              <w:rPr>
                <w:sz w:val="18"/>
                <w:szCs w:val="18"/>
              </w:rPr>
              <w:t>869</w:t>
            </w:r>
            <w:r w:rsidR="00F13816" w:rsidRPr="00AB6AEA">
              <w:rPr>
                <w:sz w:val="18"/>
                <w:szCs w:val="18"/>
              </w:rPr>
              <w:t>,</w:t>
            </w:r>
            <w:r w:rsidR="00BB43DC" w:rsidRPr="00AB6AEA">
              <w:rPr>
                <w:sz w:val="18"/>
                <w:szCs w:val="18"/>
              </w:rPr>
              <w:t>671</w:t>
            </w:r>
            <w:r w:rsidRPr="00AB6AEA">
              <w:rPr>
                <w:sz w:val="18"/>
                <w:szCs w:val="18"/>
              </w:rPr>
              <w:t>.00</w:t>
            </w:r>
          </w:p>
        </w:tc>
        <w:tc>
          <w:tcPr>
            <w:tcW w:w="2126" w:type="dxa"/>
          </w:tcPr>
          <w:p w14:paraId="5C7E4C82" w14:textId="468B8582" w:rsidR="000A09CD" w:rsidRPr="00AB6AEA" w:rsidRDefault="000A09CD" w:rsidP="00854AFB">
            <w:pPr>
              <w:jc w:val="center"/>
              <w:rPr>
                <w:sz w:val="18"/>
                <w:szCs w:val="18"/>
              </w:rPr>
            </w:pPr>
            <w:r w:rsidRPr="00AB6AEA">
              <w:rPr>
                <w:sz w:val="18"/>
                <w:szCs w:val="18"/>
              </w:rPr>
              <w:t>$</w:t>
            </w:r>
            <w:r w:rsidR="00EC49E7" w:rsidRPr="00AB6AEA">
              <w:rPr>
                <w:sz w:val="18"/>
                <w:szCs w:val="18"/>
              </w:rPr>
              <w:t>1,</w:t>
            </w:r>
            <w:r w:rsidR="00BB43DC" w:rsidRPr="00AB6AEA">
              <w:rPr>
                <w:sz w:val="18"/>
                <w:szCs w:val="18"/>
              </w:rPr>
              <w:t>671</w:t>
            </w:r>
            <w:r w:rsidRPr="00AB6AEA">
              <w:rPr>
                <w:sz w:val="18"/>
                <w:szCs w:val="18"/>
              </w:rPr>
              <w:t>,</w:t>
            </w:r>
            <w:r w:rsidR="00BB43DC" w:rsidRPr="00AB6AEA">
              <w:rPr>
                <w:sz w:val="18"/>
                <w:szCs w:val="18"/>
              </w:rPr>
              <w:t>869</w:t>
            </w:r>
            <w:r w:rsidRPr="00AB6AEA">
              <w:rPr>
                <w:sz w:val="18"/>
                <w:szCs w:val="18"/>
              </w:rPr>
              <w:t>,</w:t>
            </w:r>
            <w:r w:rsidR="00BB43DC" w:rsidRPr="00AB6AEA">
              <w:rPr>
                <w:sz w:val="18"/>
                <w:szCs w:val="18"/>
              </w:rPr>
              <w:t>671</w:t>
            </w:r>
            <w:r w:rsidR="00EA759E" w:rsidRPr="00AB6AEA">
              <w:rPr>
                <w:sz w:val="18"/>
                <w:szCs w:val="18"/>
              </w:rPr>
              <w:t>.</w:t>
            </w:r>
            <w:r w:rsidR="00FF247E" w:rsidRPr="00AB6AEA">
              <w:rPr>
                <w:sz w:val="18"/>
                <w:szCs w:val="18"/>
              </w:rPr>
              <w:t>0</w:t>
            </w:r>
            <w:r w:rsidR="00EA759E" w:rsidRPr="00AB6AEA">
              <w:rPr>
                <w:sz w:val="18"/>
                <w:szCs w:val="18"/>
              </w:rPr>
              <w:t>0</w:t>
            </w:r>
          </w:p>
        </w:tc>
      </w:tr>
    </w:tbl>
    <w:p w14:paraId="571EA367" w14:textId="77777777" w:rsidR="000A09CD" w:rsidRDefault="000A09CD" w:rsidP="000A09CD">
      <w:pPr>
        <w:jc w:val="both"/>
        <w:rPr>
          <w:sz w:val="16"/>
          <w:szCs w:val="16"/>
        </w:rPr>
      </w:pPr>
    </w:p>
    <w:p w14:paraId="4D6F88F3" w14:textId="77777777" w:rsidR="000A09CD" w:rsidRDefault="000A09CD" w:rsidP="000A09CD">
      <w:pPr>
        <w:ind w:left="72"/>
        <w:jc w:val="both"/>
        <w:rPr>
          <w:sz w:val="22"/>
          <w:szCs w:val="22"/>
        </w:rPr>
      </w:pPr>
    </w:p>
    <w:p w14:paraId="0E8FD1A0" w14:textId="12370272" w:rsidR="007D3EFC" w:rsidRDefault="000A09CD" w:rsidP="007D3EFC">
      <w:pPr>
        <w:ind w:left="72"/>
        <w:jc w:val="both"/>
        <w:rPr>
          <w:sz w:val="22"/>
          <w:szCs w:val="22"/>
        </w:rPr>
      </w:pPr>
      <w:r>
        <w:rPr>
          <w:sz w:val="22"/>
          <w:szCs w:val="22"/>
        </w:rPr>
        <w:t xml:space="preserve">En cumplimiento a la Ley General de Contabilidad Gubernamental, el registro de las operaciones se realiza en base al devengado por lo </w:t>
      </w:r>
      <w:r w:rsidR="00C8718A">
        <w:rPr>
          <w:sz w:val="22"/>
          <w:szCs w:val="22"/>
        </w:rPr>
        <w:t>que,</w:t>
      </w:r>
      <w:r>
        <w:rPr>
          <w:sz w:val="22"/>
          <w:szCs w:val="22"/>
        </w:rPr>
        <w:t xml:space="preserve"> al </w:t>
      </w:r>
      <w:r w:rsidR="003864C8">
        <w:rPr>
          <w:sz w:val="22"/>
          <w:szCs w:val="22"/>
        </w:rPr>
        <w:t>3</w:t>
      </w:r>
      <w:r w:rsidR="00BB43DC">
        <w:rPr>
          <w:sz w:val="22"/>
          <w:szCs w:val="22"/>
        </w:rPr>
        <w:t>1</w:t>
      </w:r>
      <w:r>
        <w:rPr>
          <w:sz w:val="22"/>
          <w:szCs w:val="22"/>
        </w:rPr>
        <w:t xml:space="preserve"> de </w:t>
      </w:r>
      <w:r w:rsidR="00BB43DC">
        <w:rPr>
          <w:sz w:val="22"/>
          <w:szCs w:val="22"/>
        </w:rPr>
        <w:t>diciembre</w:t>
      </w:r>
      <w:r>
        <w:rPr>
          <w:sz w:val="22"/>
          <w:szCs w:val="22"/>
        </w:rPr>
        <w:t xml:space="preserve"> de 202</w:t>
      </w:r>
      <w:r w:rsidR="00C8718A">
        <w:rPr>
          <w:sz w:val="22"/>
          <w:szCs w:val="22"/>
        </w:rPr>
        <w:t>4</w:t>
      </w:r>
      <w:r>
        <w:rPr>
          <w:sz w:val="22"/>
          <w:szCs w:val="22"/>
        </w:rPr>
        <w:t>, se tiene un monto devengado</w:t>
      </w:r>
      <w:r w:rsidR="00BB43DC">
        <w:rPr>
          <w:sz w:val="22"/>
          <w:szCs w:val="22"/>
        </w:rPr>
        <w:t xml:space="preserve"> y recaudado</w:t>
      </w:r>
      <w:r w:rsidR="007D3EFC">
        <w:rPr>
          <w:sz w:val="22"/>
          <w:szCs w:val="22"/>
        </w:rPr>
        <w:t xml:space="preserve"> de $</w:t>
      </w:r>
      <w:r w:rsidR="005F1EA6">
        <w:rPr>
          <w:sz w:val="22"/>
          <w:szCs w:val="22"/>
        </w:rPr>
        <w:t>1,</w:t>
      </w:r>
      <w:r w:rsidR="00BB43DC">
        <w:rPr>
          <w:sz w:val="22"/>
          <w:szCs w:val="22"/>
        </w:rPr>
        <w:t>671</w:t>
      </w:r>
      <w:r w:rsidR="007D3EFC">
        <w:rPr>
          <w:sz w:val="22"/>
          <w:szCs w:val="22"/>
        </w:rPr>
        <w:t>,</w:t>
      </w:r>
      <w:r w:rsidR="00BB43DC">
        <w:rPr>
          <w:sz w:val="22"/>
          <w:szCs w:val="22"/>
        </w:rPr>
        <w:t>869</w:t>
      </w:r>
      <w:r w:rsidR="007D3EFC">
        <w:rPr>
          <w:sz w:val="22"/>
          <w:szCs w:val="22"/>
        </w:rPr>
        <w:t>,</w:t>
      </w:r>
      <w:r w:rsidR="00BB43DC">
        <w:rPr>
          <w:sz w:val="22"/>
          <w:szCs w:val="22"/>
        </w:rPr>
        <w:t>671</w:t>
      </w:r>
      <w:r w:rsidR="009A62F0">
        <w:rPr>
          <w:sz w:val="22"/>
          <w:szCs w:val="22"/>
        </w:rPr>
        <w:t>.</w:t>
      </w:r>
      <w:r w:rsidR="007D3EFC">
        <w:rPr>
          <w:sz w:val="22"/>
          <w:szCs w:val="22"/>
        </w:rPr>
        <w:t>00 (</w:t>
      </w:r>
      <w:r w:rsidR="005F1EA6">
        <w:rPr>
          <w:sz w:val="22"/>
          <w:szCs w:val="22"/>
        </w:rPr>
        <w:t xml:space="preserve">Mil </w:t>
      </w:r>
      <w:r w:rsidR="00BB43DC">
        <w:rPr>
          <w:sz w:val="22"/>
          <w:szCs w:val="22"/>
        </w:rPr>
        <w:t xml:space="preserve">seiscientos setenta y un </w:t>
      </w:r>
      <w:r w:rsidR="007D3EFC">
        <w:rPr>
          <w:sz w:val="22"/>
          <w:szCs w:val="22"/>
        </w:rPr>
        <w:t xml:space="preserve">millones </w:t>
      </w:r>
      <w:r w:rsidR="00BB43DC">
        <w:rPr>
          <w:sz w:val="22"/>
          <w:szCs w:val="22"/>
        </w:rPr>
        <w:t>ochocientos sesenta y nueve m</w:t>
      </w:r>
      <w:r w:rsidR="007217AE">
        <w:rPr>
          <w:sz w:val="22"/>
          <w:szCs w:val="22"/>
        </w:rPr>
        <w:t xml:space="preserve">il </w:t>
      </w:r>
      <w:r w:rsidR="00BB43DC">
        <w:rPr>
          <w:sz w:val="22"/>
          <w:szCs w:val="22"/>
        </w:rPr>
        <w:t xml:space="preserve">seiscientos setenta y un </w:t>
      </w:r>
      <w:r w:rsidR="007217AE">
        <w:rPr>
          <w:sz w:val="22"/>
          <w:szCs w:val="22"/>
        </w:rPr>
        <w:t>p</w:t>
      </w:r>
      <w:r>
        <w:rPr>
          <w:sz w:val="22"/>
          <w:szCs w:val="22"/>
        </w:rPr>
        <w:t>esos 00/100 m.n.)</w:t>
      </w:r>
      <w:r w:rsidR="007D3EFC">
        <w:rPr>
          <w:sz w:val="22"/>
          <w:szCs w:val="22"/>
        </w:rPr>
        <w:t>.</w:t>
      </w:r>
    </w:p>
    <w:p w14:paraId="24E1D294" w14:textId="065837FC" w:rsidR="00484916" w:rsidRDefault="00484916" w:rsidP="007D3EFC">
      <w:pPr>
        <w:ind w:left="72"/>
        <w:jc w:val="both"/>
        <w:rPr>
          <w:sz w:val="22"/>
          <w:szCs w:val="22"/>
        </w:rPr>
      </w:pPr>
    </w:p>
    <w:p w14:paraId="34E8D81B" w14:textId="77777777" w:rsidR="00193984" w:rsidRPr="00F06393" w:rsidRDefault="00193984" w:rsidP="00193984">
      <w:pPr>
        <w:jc w:val="both"/>
        <w:rPr>
          <w:color w:val="000000" w:themeColor="text1"/>
          <w:sz w:val="22"/>
          <w:szCs w:val="22"/>
          <w:highlight w:val="yellow"/>
        </w:rPr>
      </w:pPr>
      <w:r w:rsidRPr="00F06393">
        <w:rPr>
          <w:color w:val="000000" w:themeColor="text1"/>
          <w:sz w:val="22"/>
          <w:szCs w:val="22"/>
        </w:rPr>
        <w:t>Con fecha del 06 de ju</w:t>
      </w:r>
      <w:r>
        <w:rPr>
          <w:color w:val="000000" w:themeColor="text1"/>
          <w:sz w:val="22"/>
          <w:szCs w:val="22"/>
        </w:rPr>
        <w:t>n</w:t>
      </w:r>
      <w:r w:rsidRPr="00F06393">
        <w:rPr>
          <w:color w:val="000000" w:themeColor="text1"/>
          <w:sz w:val="22"/>
          <w:szCs w:val="22"/>
        </w:rPr>
        <w:t>io del año en curso, con oficio número SE/</w:t>
      </w:r>
      <w:r>
        <w:rPr>
          <w:color w:val="000000" w:themeColor="text1"/>
          <w:sz w:val="22"/>
          <w:szCs w:val="22"/>
        </w:rPr>
        <w:t>2855</w:t>
      </w:r>
      <w:r w:rsidRPr="00F06393">
        <w:rPr>
          <w:color w:val="000000" w:themeColor="text1"/>
          <w:sz w:val="22"/>
          <w:szCs w:val="22"/>
        </w:rPr>
        <w:t>/202</w:t>
      </w:r>
      <w:r>
        <w:rPr>
          <w:color w:val="000000" w:themeColor="text1"/>
          <w:sz w:val="22"/>
          <w:szCs w:val="22"/>
        </w:rPr>
        <w:t>4</w:t>
      </w:r>
      <w:r w:rsidRPr="00F06393">
        <w:rPr>
          <w:color w:val="000000" w:themeColor="text1"/>
          <w:sz w:val="22"/>
          <w:szCs w:val="22"/>
        </w:rPr>
        <w:t>, el Pleno del Consejo del Poder Judicial en sesión ordinaria, autorizó</w:t>
      </w:r>
      <w:r>
        <w:rPr>
          <w:color w:val="000000" w:themeColor="text1"/>
          <w:sz w:val="22"/>
          <w:szCs w:val="22"/>
        </w:rPr>
        <w:t xml:space="preserve"> la ampliación del Poder Judicial del Estado, así como a los ingresos del ejercicio fiscal 2024, con fuente de financiamiento 01 Recursos Propios por un importe de $96,912.20 (Noventa y seis mil novecientos doce pesos 20/100 m.n.).</w:t>
      </w:r>
    </w:p>
    <w:p w14:paraId="63B7500C" w14:textId="44B415D1" w:rsidR="00193984" w:rsidRDefault="00193984" w:rsidP="00193984">
      <w:pPr>
        <w:tabs>
          <w:tab w:val="left" w:pos="7230"/>
        </w:tabs>
        <w:jc w:val="center"/>
        <w:rPr>
          <w:b/>
          <w:sz w:val="22"/>
          <w:szCs w:val="22"/>
        </w:rPr>
      </w:pPr>
    </w:p>
    <w:p w14:paraId="4BB5C6B2" w14:textId="77777777" w:rsidR="004E39CF" w:rsidRDefault="004E39CF" w:rsidP="00193984">
      <w:pPr>
        <w:tabs>
          <w:tab w:val="left" w:pos="7230"/>
        </w:tabs>
        <w:jc w:val="center"/>
        <w:rPr>
          <w:b/>
          <w:sz w:val="22"/>
          <w:szCs w:val="22"/>
        </w:rPr>
      </w:pPr>
    </w:p>
    <w:p w14:paraId="0A86C274" w14:textId="77777777" w:rsidR="00193984" w:rsidRPr="00511953" w:rsidRDefault="00193984" w:rsidP="00193984">
      <w:pPr>
        <w:tabs>
          <w:tab w:val="left" w:pos="7088"/>
          <w:tab w:val="left" w:pos="7371"/>
        </w:tabs>
        <w:jc w:val="center"/>
        <w:rPr>
          <w:b/>
          <w:sz w:val="22"/>
          <w:szCs w:val="22"/>
        </w:rPr>
      </w:pPr>
      <w:r>
        <w:rPr>
          <w:b/>
          <w:sz w:val="22"/>
          <w:szCs w:val="22"/>
        </w:rPr>
        <w:t>Recursos Propios.</w:t>
      </w:r>
    </w:p>
    <w:p w14:paraId="6EDE8F17" w14:textId="77777777" w:rsidR="00193984" w:rsidRPr="00511953" w:rsidRDefault="00193984" w:rsidP="00193984">
      <w:pPr>
        <w:jc w:val="both"/>
        <w:rPr>
          <w:b/>
          <w:sz w:val="22"/>
          <w:szCs w:val="22"/>
        </w:rPr>
      </w:pPr>
    </w:p>
    <w:tbl>
      <w:tblPr>
        <w:tblStyle w:val="Tablaconcuadrcula"/>
        <w:tblW w:w="8221" w:type="dxa"/>
        <w:tblInd w:w="279" w:type="dxa"/>
        <w:tblLayout w:type="fixed"/>
        <w:tblLook w:val="04A0" w:firstRow="1" w:lastRow="0" w:firstColumn="1" w:lastColumn="0" w:noHBand="0" w:noVBand="1"/>
      </w:tblPr>
      <w:tblGrid>
        <w:gridCol w:w="1984"/>
        <w:gridCol w:w="1985"/>
        <w:gridCol w:w="2126"/>
        <w:gridCol w:w="2126"/>
      </w:tblGrid>
      <w:tr w:rsidR="00193984" w:rsidRPr="00841D0F" w14:paraId="250CB7E6" w14:textId="77777777" w:rsidTr="004E39CF">
        <w:trPr>
          <w:trHeight w:val="648"/>
        </w:trPr>
        <w:tc>
          <w:tcPr>
            <w:tcW w:w="1984" w:type="dxa"/>
          </w:tcPr>
          <w:p w14:paraId="6B2452F9" w14:textId="77777777" w:rsidR="00193984" w:rsidRPr="00AB6AEA" w:rsidRDefault="00193984" w:rsidP="00D96EE3">
            <w:pPr>
              <w:jc w:val="center"/>
              <w:rPr>
                <w:b/>
                <w:sz w:val="18"/>
                <w:szCs w:val="18"/>
              </w:rPr>
            </w:pPr>
            <w:r w:rsidRPr="00AB6AEA">
              <w:rPr>
                <w:b/>
                <w:sz w:val="18"/>
                <w:szCs w:val="18"/>
              </w:rPr>
              <w:t>Ampliación Líquida.</w:t>
            </w:r>
          </w:p>
        </w:tc>
        <w:tc>
          <w:tcPr>
            <w:tcW w:w="1985" w:type="dxa"/>
          </w:tcPr>
          <w:p w14:paraId="6B9010C4" w14:textId="77777777" w:rsidR="00193984" w:rsidRPr="00AB6AEA" w:rsidRDefault="00193984" w:rsidP="00D96EE3">
            <w:pPr>
              <w:jc w:val="center"/>
              <w:rPr>
                <w:b/>
                <w:sz w:val="18"/>
                <w:szCs w:val="18"/>
              </w:rPr>
            </w:pPr>
            <w:r w:rsidRPr="00AB6AEA">
              <w:rPr>
                <w:b/>
                <w:sz w:val="18"/>
                <w:szCs w:val="18"/>
              </w:rPr>
              <w:t>Reducción Líquida</w:t>
            </w:r>
          </w:p>
        </w:tc>
        <w:tc>
          <w:tcPr>
            <w:tcW w:w="2126" w:type="dxa"/>
          </w:tcPr>
          <w:p w14:paraId="10E02837" w14:textId="20AA877E" w:rsidR="00193984" w:rsidRPr="00AB6AEA" w:rsidRDefault="00193984" w:rsidP="00D96EE3">
            <w:pPr>
              <w:jc w:val="center"/>
              <w:rPr>
                <w:b/>
                <w:sz w:val="18"/>
                <w:szCs w:val="18"/>
              </w:rPr>
            </w:pPr>
            <w:r w:rsidRPr="00AB6AEA">
              <w:rPr>
                <w:b/>
                <w:sz w:val="18"/>
                <w:szCs w:val="18"/>
              </w:rPr>
              <w:t>Presupuesto de Ingresos Devengado al 3</w:t>
            </w:r>
            <w:r w:rsidR="00BB43DC" w:rsidRPr="00AB6AEA">
              <w:rPr>
                <w:b/>
                <w:sz w:val="18"/>
                <w:szCs w:val="18"/>
              </w:rPr>
              <w:t>1</w:t>
            </w:r>
            <w:r w:rsidRPr="00AB6AEA">
              <w:rPr>
                <w:b/>
                <w:sz w:val="18"/>
                <w:szCs w:val="18"/>
              </w:rPr>
              <w:t xml:space="preserve"> de </w:t>
            </w:r>
            <w:proofErr w:type="gramStart"/>
            <w:r w:rsidR="00BB43DC" w:rsidRPr="00AB6AEA">
              <w:rPr>
                <w:b/>
                <w:sz w:val="18"/>
                <w:szCs w:val="18"/>
              </w:rPr>
              <w:t>Diciembre</w:t>
            </w:r>
            <w:proofErr w:type="gramEnd"/>
            <w:r w:rsidRPr="00AB6AEA">
              <w:rPr>
                <w:b/>
                <w:sz w:val="18"/>
                <w:szCs w:val="18"/>
              </w:rPr>
              <w:t xml:space="preserve"> de 2024</w:t>
            </w:r>
          </w:p>
        </w:tc>
        <w:tc>
          <w:tcPr>
            <w:tcW w:w="2126" w:type="dxa"/>
          </w:tcPr>
          <w:p w14:paraId="027386F3" w14:textId="3C68C647" w:rsidR="00193984" w:rsidRPr="00AB6AEA" w:rsidRDefault="00193984" w:rsidP="00D96EE3">
            <w:pPr>
              <w:jc w:val="center"/>
              <w:rPr>
                <w:b/>
                <w:sz w:val="18"/>
                <w:szCs w:val="18"/>
              </w:rPr>
            </w:pPr>
            <w:r w:rsidRPr="00AB6AEA">
              <w:rPr>
                <w:b/>
                <w:sz w:val="18"/>
                <w:szCs w:val="18"/>
              </w:rPr>
              <w:t>Presupuesto de Ingresos Recaudado al 3</w:t>
            </w:r>
            <w:r w:rsidR="00BB43DC" w:rsidRPr="00AB6AEA">
              <w:rPr>
                <w:b/>
                <w:sz w:val="18"/>
                <w:szCs w:val="18"/>
              </w:rPr>
              <w:t>1</w:t>
            </w:r>
            <w:r w:rsidRPr="00AB6AEA">
              <w:rPr>
                <w:b/>
                <w:sz w:val="18"/>
                <w:szCs w:val="18"/>
              </w:rPr>
              <w:t xml:space="preserve"> de </w:t>
            </w:r>
            <w:proofErr w:type="gramStart"/>
            <w:r w:rsidR="00BB43DC" w:rsidRPr="00AB6AEA">
              <w:rPr>
                <w:b/>
                <w:sz w:val="18"/>
                <w:szCs w:val="18"/>
              </w:rPr>
              <w:t>Diciembre</w:t>
            </w:r>
            <w:proofErr w:type="gramEnd"/>
            <w:r w:rsidRPr="00AB6AEA">
              <w:rPr>
                <w:b/>
                <w:sz w:val="18"/>
                <w:szCs w:val="18"/>
              </w:rPr>
              <w:t xml:space="preserve"> de 2024</w:t>
            </w:r>
          </w:p>
        </w:tc>
      </w:tr>
      <w:tr w:rsidR="00193984" w:rsidRPr="00841D0F" w14:paraId="7EF3BF9D" w14:textId="77777777" w:rsidTr="004E39CF">
        <w:trPr>
          <w:trHeight w:val="399"/>
        </w:trPr>
        <w:tc>
          <w:tcPr>
            <w:tcW w:w="1984" w:type="dxa"/>
          </w:tcPr>
          <w:p w14:paraId="73F7BF0E" w14:textId="77777777" w:rsidR="00193984" w:rsidRPr="00AB6AEA" w:rsidRDefault="00193984" w:rsidP="00D96EE3">
            <w:pPr>
              <w:jc w:val="center"/>
              <w:rPr>
                <w:sz w:val="18"/>
                <w:szCs w:val="18"/>
              </w:rPr>
            </w:pPr>
            <w:r w:rsidRPr="00AB6AEA">
              <w:rPr>
                <w:sz w:val="18"/>
                <w:szCs w:val="18"/>
              </w:rPr>
              <w:t>$96,912.20</w:t>
            </w:r>
          </w:p>
        </w:tc>
        <w:tc>
          <w:tcPr>
            <w:tcW w:w="1985" w:type="dxa"/>
          </w:tcPr>
          <w:p w14:paraId="02697E64" w14:textId="77777777" w:rsidR="00193984" w:rsidRPr="00AB6AEA" w:rsidRDefault="00193984" w:rsidP="00D96EE3">
            <w:pPr>
              <w:jc w:val="center"/>
              <w:rPr>
                <w:sz w:val="18"/>
                <w:szCs w:val="18"/>
              </w:rPr>
            </w:pPr>
            <w:r w:rsidRPr="00AB6AEA">
              <w:rPr>
                <w:sz w:val="18"/>
                <w:szCs w:val="18"/>
              </w:rPr>
              <w:t>$0.00</w:t>
            </w:r>
          </w:p>
        </w:tc>
        <w:tc>
          <w:tcPr>
            <w:tcW w:w="2126" w:type="dxa"/>
          </w:tcPr>
          <w:p w14:paraId="24227103" w14:textId="77777777" w:rsidR="00193984" w:rsidRPr="00AB6AEA" w:rsidRDefault="00193984" w:rsidP="00D96EE3">
            <w:pPr>
              <w:jc w:val="center"/>
              <w:rPr>
                <w:sz w:val="18"/>
                <w:szCs w:val="18"/>
              </w:rPr>
            </w:pPr>
            <w:r w:rsidRPr="00AB6AEA">
              <w:rPr>
                <w:sz w:val="18"/>
                <w:szCs w:val="18"/>
              </w:rPr>
              <w:t>$96,912.20</w:t>
            </w:r>
          </w:p>
        </w:tc>
        <w:tc>
          <w:tcPr>
            <w:tcW w:w="2126" w:type="dxa"/>
          </w:tcPr>
          <w:p w14:paraId="585639C9" w14:textId="77777777" w:rsidR="00193984" w:rsidRPr="00AB6AEA" w:rsidRDefault="00193984" w:rsidP="00D96EE3">
            <w:pPr>
              <w:jc w:val="center"/>
              <w:rPr>
                <w:sz w:val="18"/>
                <w:szCs w:val="18"/>
              </w:rPr>
            </w:pPr>
            <w:r w:rsidRPr="00AB6AEA">
              <w:rPr>
                <w:sz w:val="18"/>
                <w:szCs w:val="18"/>
              </w:rPr>
              <w:t>$96,912.20</w:t>
            </w:r>
          </w:p>
        </w:tc>
      </w:tr>
    </w:tbl>
    <w:p w14:paraId="680AE3F1" w14:textId="77777777" w:rsidR="00193984" w:rsidRDefault="00193984" w:rsidP="00193984">
      <w:pPr>
        <w:jc w:val="center"/>
        <w:rPr>
          <w:b/>
          <w:bCs/>
          <w:sz w:val="22"/>
          <w:szCs w:val="22"/>
        </w:rPr>
      </w:pPr>
    </w:p>
    <w:p w14:paraId="01686537" w14:textId="1794775A" w:rsidR="00484916" w:rsidRDefault="00484916" w:rsidP="007D3EFC">
      <w:pPr>
        <w:ind w:left="72"/>
        <w:jc w:val="both"/>
        <w:rPr>
          <w:sz w:val="22"/>
          <w:szCs w:val="22"/>
        </w:rPr>
      </w:pPr>
    </w:p>
    <w:p w14:paraId="472886E2" w14:textId="77777777" w:rsidR="000A09CD" w:rsidRPr="00645144" w:rsidRDefault="000A09CD" w:rsidP="000A09CD">
      <w:pPr>
        <w:jc w:val="center"/>
        <w:rPr>
          <w:sz w:val="22"/>
          <w:szCs w:val="22"/>
        </w:rPr>
      </w:pPr>
      <w:r w:rsidRPr="00645144">
        <w:rPr>
          <w:b/>
          <w:bCs/>
          <w:sz w:val="22"/>
          <w:szCs w:val="22"/>
        </w:rPr>
        <w:t>ORGANIZACIÓN Y OBJETO SOCIAL</w:t>
      </w:r>
    </w:p>
    <w:p w14:paraId="78CB63EA" w14:textId="4F925465" w:rsidR="000A09CD" w:rsidRDefault="000A09CD" w:rsidP="000A09CD">
      <w:pPr>
        <w:jc w:val="center"/>
        <w:rPr>
          <w:sz w:val="22"/>
          <w:szCs w:val="22"/>
        </w:rPr>
      </w:pPr>
    </w:p>
    <w:p w14:paraId="2DC503B7" w14:textId="77777777" w:rsidR="000A09CD" w:rsidRDefault="000A09CD" w:rsidP="000A09CD">
      <w:pPr>
        <w:jc w:val="both"/>
        <w:rPr>
          <w:sz w:val="22"/>
          <w:szCs w:val="22"/>
        </w:rPr>
      </w:pPr>
      <w:r>
        <w:rPr>
          <w:sz w:val="22"/>
          <w:szCs w:val="22"/>
        </w:rPr>
        <w:t xml:space="preserve">El Poder Judicial </w:t>
      </w:r>
      <w:r w:rsidRPr="00645144">
        <w:rPr>
          <w:sz w:val="22"/>
          <w:szCs w:val="22"/>
        </w:rPr>
        <w:t>brinda un servicio de administración e impartición de justicia confiable, transparente y oportuna a la sociedad, consolidando el acceso a la justicia con un servicio de calidad, innovador y comprometido con la misma, dentro de un marco de respeto, eficacia, compromiso, superación</w:t>
      </w:r>
      <w:r>
        <w:rPr>
          <w:sz w:val="22"/>
          <w:szCs w:val="22"/>
        </w:rPr>
        <w:t>, responsabilidad y diligencia.</w:t>
      </w:r>
    </w:p>
    <w:p w14:paraId="1263EBB5" w14:textId="77777777" w:rsidR="000A09CD" w:rsidRPr="00B85E4E" w:rsidRDefault="000A09CD" w:rsidP="000A09CD">
      <w:pPr>
        <w:jc w:val="both"/>
        <w:rPr>
          <w:b/>
          <w:sz w:val="22"/>
          <w:szCs w:val="22"/>
        </w:rPr>
      </w:pPr>
      <w:r w:rsidRPr="00B85E4E">
        <w:rPr>
          <w:b/>
          <w:sz w:val="22"/>
          <w:szCs w:val="22"/>
        </w:rPr>
        <w:t xml:space="preserve">a). -Objeto </w:t>
      </w:r>
      <w:r>
        <w:rPr>
          <w:b/>
          <w:sz w:val="22"/>
          <w:szCs w:val="22"/>
        </w:rPr>
        <w:t>s</w:t>
      </w:r>
      <w:r w:rsidRPr="00B85E4E">
        <w:rPr>
          <w:b/>
          <w:sz w:val="22"/>
          <w:szCs w:val="22"/>
        </w:rPr>
        <w:t>ocial</w:t>
      </w:r>
    </w:p>
    <w:p w14:paraId="1E563288" w14:textId="339E640A" w:rsidR="000A09CD" w:rsidRDefault="000A09CD" w:rsidP="000A09CD">
      <w:pPr>
        <w:rPr>
          <w:sz w:val="22"/>
          <w:szCs w:val="22"/>
        </w:rPr>
      </w:pPr>
    </w:p>
    <w:p w14:paraId="6BDD5296" w14:textId="77777777" w:rsidR="000A09CD" w:rsidRPr="00B85E4E" w:rsidRDefault="000A09CD" w:rsidP="000A09CD">
      <w:pPr>
        <w:rPr>
          <w:b/>
          <w:sz w:val="22"/>
          <w:szCs w:val="22"/>
        </w:rPr>
      </w:pPr>
      <w:r w:rsidRPr="00B85E4E">
        <w:rPr>
          <w:b/>
          <w:sz w:val="22"/>
          <w:szCs w:val="22"/>
        </w:rPr>
        <w:t>Misión.</w:t>
      </w:r>
    </w:p>
    <w:p w14:paraId="24B633C3" w14:textId="77777777" w:rsidR="000A09CD" w:rsidRDefault="000A09CD" w:rsidP="000A09CD">
      <w:pPr>
        <w:rPr>
          <w:sz w:val="22"/>
          <w:szCs w:val="22"/>
        </w:rPr>
      </w:pPr>
    </w:p>
    <w:p w14:paraId="7CEC8FA3" w14:textId="77777777" w:rsidR="000A09CD" w:rsidRDefault="000A09CD" w:rsidP="000A09CD">
      <w:pPr>
        <w:jc w:val="both"/>
        <w:rPr>
          <w:sz w:val="22"/>
          <w:szCs w:val="22"/>
        </w:rPr>
      </w:pPr>
      <w:r>
        <w:rPr>
          <w:sz w:val="22"/>
          <w:szCs w:val="22"/>
        </w:rPr>
        <w:t>Brindar a la sociedad michoacana un servicio de administración de justicia confiable, transparente y oportuna.</w:t>
      </w:r>
    </w:p>
    <w:p w14:paraId="1A4F4B37" w14:textId="224ADC4D" w:rsidR="000A09CD" w:rsidRDefault="000A09CD" w:rsidP="000A09CD">
      <w:pPr>
        <w:jc w:val="both"/>
        <w:rPr>
          <w:b/>
          <w:sz w:val="22"/>
          <w:szCs w:val="22"/>
        </w:rPr>
      </w:pPr>
    </w:p>
    <w:p w14:paraId="6F053F24" w14:textId="77777777" w:rsidR="000A09CD" w:rsidRPr="00B85E4E" w:rsidRDefault="000A09CD" w:rsidP="000A09CD">
      <w:pPr>
        <w:jc w:val="both"/>
        <w:rPr>
          <w:b/>
          <w:sz w:val="22"/>
          <w:szCs w:val="22"/>
        </w:rPr>
      </w:pPr>
      <w:r w:rsidRPr="00B85E4E">
        <w:rPr>
          <w:b/>
          <w:sz w:val="22"/>
          <w:szCs w:val="22"/>
        </w:rPr>
        <w:t>Visión.</w:t>
      </w:r>
    </w:p>
    <w:p w14:paraId="375430D4" w14:textId="77777777" w:rsidR="000A09CD" w:rsidRDefault="000A09CD" w:rsidP="000A09CD">
      <w:pPr>
        <w:jc w:val="both"/>
        <w:rPr>
          <w:sz w:val="22"/>
          <w:szCs w:val="22"/>
        </w:rPr>
      </w:pPr>
    </w:p>
    <w:p w14:paraId="33E20C75" w14:textId="77777777" w:rsidR="000A09CD" w:rsidRDefault="000A09CD" w:rsidP="000A09CD">
      <w:pPr>
        <w:jc w:val="both"/>
        <w:rPr>
          <w:sz w:val="22"/>
          <w:szCs w:val="22"/>
        </w:rPr>
      </w:pPr>
      <w:r>
        <w:rPr>
          <w:sz w:val="22"/>
          <w:szCs w:val="22"/>
        </w:rPr>
        <w:t>Consolidar el acceso a la justicia con un servicio excelente, innovador y comprometido con la sociedad.</w:t>
      </w:r>
    </w:p>
    <w:p w14:paraId="0204BD5F" w14:textId="77777777" w:rsidR="000A09CD" w:rsidRDefault="000A09CD" w:rsidP="000A09CD">
      <w:pPr>
        <w:jc w:val="both"/>
        <w:rPr>
          <w:b/>
          <w:sz w:val="22"/>
          <w:szCs w:val="22"/>
        </w:rPr>
      </w:pPr>
    </w:p>
    <w:p w14:paraId="0AE1A953" w14:textId="77777777" w:rsidR="000A09CD" w:rsidRPr="00B85E4E" w:rsidRDefault="000A09CD" w:rsidP="000A09CD">
      <w:pPr>
        <w:jc w:val="both"/>
        <w:rPr>
          <w:b/>
          <w:sz w:val="22"/>
          <w:szCs w:val="22"/>
        </w:rPr>
      </w:pPr>
      <w:r w:rsidRPr="00B85E4E">
        <w:rPr>
          <w:b/>
          <w:sz w:val="22"/>
          <w:szCs w:val="22"/>
        </w:rPr>
        <w:t>Valores</w:t>
      </w:r>
      <w:r>
        <w:rPr>
          <w:b/>
          <w:sz w:val="22"/>
          <w:szCs w:val="22"/>
        </w:rPr>
        <w:t>.</w:t>
      </w:r>
    </w:p>
    <w:p w14:paraId="0E299765" w14:textId="77777777" w:rsidR="000A09CD" w:rsidRDefault="000A09CD" w:rsidP="000A09CD">
      <w:pPr>
        <w:jc w:val="both"/>
        <w:rPr>
          <w:sz w:val="22"/>
          <w:szCs w:val="22"/>
        </w:rPr>
      </w:pPr>
    </w:p>
    <w:p w14:paraId="6CA1B7AD" w14:textId="77777777" w:rsidR="000A09CD" w:rsidRDefault="000A09CD" w:rsidP="000A09CD">
      <w:pPr>
        <w:jc w:val="both"/>
        <w:rPr>
          <w:sz w:val="22"/>
          <w:szCs w:val="22"/>
        </w:rPr>
      </w:pPr>
      <w:r>
        <w:rPr>
          <w:b/>
          <w:sz w:val="22"/>
          <w:szCs w:val="22"/>
        </w:rPr>
        <w:tab/>
      </w:r>
      <w:r w:rsidRPr="00B85E4E">
        <w:rPr>
          <w:b/>
          <w:sz w:val="22"/>
          <w:szCs w:val="22"/>
        </w:rPr>
        <w:t>Respeto.</w:t>
      </w:r>
      <w:r>
        <w:rPr>
          <w:sz w:val="22"/>
          <w:szCs w:val="22"/>
        </w:rPr>
        <w:t xml:space="preserve"> -Asegurar que todos los usuarios del Poder Judicial tengan fácil acceso a un servicio de justicia en donde sean tratados con dignidad, respeto y consideración.</w:t>
      </w:r>
    </w:p>
    <w:p w14:paraId="13104912" w14:textId="77777777" w:rsidR="000A09CD" w:rsidRDefault="000A09CD" w:rsidP="000A09CD">
      <w:pPr>
        <w:jc w:val="both"/>
        <w:rPr>
          <w:sz w:val="22"/>
          <w:szCs w:val="22"/>
        </w:rPr>
      </w:pPr>
    </w:p>
    <w:p w14:paraId="72CFF1E8" w14:textId="77777777" w:rsidR="000A09CD" w:rsidRDefault="000A09CD" w:rsidP="000A09CD">
      <w:pPr>
        <w:ind w:firstLine="708"/>
        <w:jc w:val="both"/>
        <w:rPr>
          <w:sz w:val="22"/>
          <w:szCs w:val="22"/>
        </w:rPr>
      </w:pPr>
      <w:r>
        <w:rPr>
          <w:b/>
          <w:sz w:val="22"/>
          <w:szCs w:val="22"/>
        </w:rPr>
        <w:t>Eficacia. -</w:t>
      </w:r>
      <w:r>
        <w:rPr>
          <w:sz w:val="22"/>
          <w:szCs w:val="22"/>
        </w:rPr>
        <w:t>Lograr los objetivos propios de la administración e impartición de justicia a través de servidores públicos capacitados, actualizados y especializados; sustentados en procesos óptimos.</w:t>
      </w:r>
    </w:p>
    <w:p w14:paraId="66DEB595" w14:textId="77777777" w:rsidR="006F779F" w:rsidRDefault="000A09CD" w:rsidP="000A09CD">
      <w:pPr>
        <w:jc w:val="both"/>
        <w:rPr>
          <w:sz w:val="22"/>
          <w:szCs w:val="22"/>
        </w:rPr>
      </w:pPr>
      <w:r>
        <w:rPr>
          <w:sz w:val="22"/>
          <w:szCs w:val="22"/>
        </w:rPr>
        <w:tab/>
      </w:r>
    </w:p>
    <w:p w14:paraId="08E0151C" w14:textId="6DDE8FA3" w:rsidR="000A09CD" w:rsidRDefault="000A09CD" w:rsidP="000A09CD">
      <w:pPr>
        <w:jc w:val="both"/>
        <w:rPr>
          <w:sz w:val="22"/>
          <w:szCs w:val="22"/>
        </w:rPr>
      </w:pPr>
      <w:r>
        <w:rPr>
          <w:sz w:val="22"/>
          <w:szCs w:val="22"/>
        </w:rPr>
        <w:tab/>
      </w:r>
      <w:r>
        <w:rPr>
          <w:b/>
          <w:sz w:val="22"/>
          <w:szCs w:val="22"/>
        </w:rPr>
        <w:t>Compromiso. -</w:t>
      </w:r>
      <w:r>
        <w:rPr>
          <w:sz w:val="22"/>
          <w:szCs w:val="22"/>
        </w:rPr>
        <w:t>Aplicar el principio rector de la verdad para la impartición y administración de la justicia pues, para lograrla, es necesario el involucramiento colectivo, solo la verdad hace libres a los seres humanos y los vincula con su quehacer específico.</w:t>
      </w:r>
    </w:p>
    <w:p w14:paraId="0E39599A" w14:textId="77777777" w:rsidR="0004667C" w:rsidRDefault="0004667C" w:rsidP="000A09CD">
      <w:pPr>
        <w:jc w:val="both"/>
        <w:rPr>
          <w:sz w:val="22"/>
          <w:szCs w:val="22"/>
        </w:rPr>
      </w:pPr>
    </w:p>
    <w:p w14:paraId="047C02B2" w14:textId="77777777" w:rsidR="000A09CD" w:rsidRDefault="000A09CD" w:rsidP="000A09CD">
      <w:pPr>
        <w:jc w:val="both"/>
        <w:rPr>
          <w:sz w:val="22"/>
          <w:szCs w:val="22"/>
        </w:rPr>
      </w:pPr>
      <w:r>
        <w:rPr>
          <w:sz w:val="22"/>
          <w:szCs w:val="22"/>
        </w:rPr>
        <w:tab/>
      </w:r>
      <w:r>
        <w:rPr>
          <w:b/>
          <w:sz w:val="22"/>
          <w:szCs w:val="22"/>
        </w:rPr>
        <w:t>Superación. -</w:t>
      </w:r>
      <w:r>
        <w:rPr>
          <w:sz w:val="22"/>
          <w:szCs w:val="22"/>
        </w:rPr>
        <w:t>Hacer de la excelencia el motor, impulso e iniciativa de los integrantes del Poder Judicial, generando en ellos la convicción de lograr las metas elevadas.</w:t>
      </w:r>
    </w:p>
    <w:p w14:paraId="24802382" w14:textId="77777777" w:rsidR="000A09CD" w:rsidRDefault="000A09CD" w:rsidP="000A09CD">
      <w:pPr>
        <w:jc w:val="both"/>
        <w:rPr>
          <w:sz w:val="22"/>
          <w:szCs w:val="22"/>
        </w:rPr>
      </w:pPr>
    </w:p>
    <w:p w14:paraId="62DEF895" w14:textId="6CB9ABAF" w:rsidR="000A09CD" w:rsidRDefault="000A09CD" w:rsidP="000A09CD">
      <w:pPr>
        <w:jc w:val="both"/>
        <w:rPr>
          <w:sz w:val="22"/>
          <w:szCs w:val="22"/>
        </w:rPr>
      </w:pPr>
      <w:r>
        <w:rPr>
          <w:sz w:val="22"/>
          <w:szCs w:val="22"/>
        </w:rPr>
        <w:tab/>
      </w:r>
      <w:r>
        <w:rPr>
          <w:b/>
          <w:sz w:val="22"/>
          <w:szCs w:val="22"/>
        </w:rPr>
        <w:t>Responsabilidad. -</w:t>
      </w:r>
      <w:r w:rsidRPr="007147E7">
        <w:rPr>
          <w:sz w:val="22"/>
          <w:szCs w:val="22"/>
        </w:rPr>
        <w:t>R</w:t>
      </w:r>
      <w:r>
        <w:rPr>
          <w:sz w:val="22"/>
          <w:szCs w:val="22"/>
        </w:rPr>
        <w:t>ealizar las funciones propias de cada puesto, con rectitud.</w:t>
      </w:r>
    </w:p>
    <w:p w14:paraId="29FC52A2" w14:textId="77777777" w:rsidR="007A469D" w:rsidRDefault="007A469D" w:rsidP="000A09CD">
      <w:pPr>
        <w:jc w:val="both"/>
        <w:rPr>
          <w:sz w:val="22"/>
          <w:szCs w:val="22"/>
        </w:rPr>
      </w:pPr>
    </w:p>
    <w:p w14:paraId="1EF35B7A" w14:textId="77777777" w:rsidR="000A09CD" w:rsidRDefault="000A09CD" w:rsidP="000A09CD">
      <w:pPr>
        <w:jc w:val="both"/>
        <w:rPr>
          <w:sz w:val="22"/>
          <w:szCs w:val="22"/>
        </w:rPr>
      </w:pPr>
      <w:r>
        <w:rPr>
          <w:sz w:val="22"/>
          <w:szCs w:val="22"/>
        </w:rPr>
        <w:tab/>
      </w:r>
      <w:r w:rsidRPr="00B85E4E">
        <w:rPr>
          <w:b/>
          <w:sz w:val="22"/>
          <w:szCs w:val="22"/>
        </w:rPr>
        <w:t>Humildad</w:t>
      </w:r>
      <w:r w:rsidRPr="005F5DE6">
        <w:rPr>
          <w:sz w:val="22"/>
          <w:szCs w:val="22"/>
        </w:rPr>
        <w:t>. -Iden</w:t>
      </w:r>
      <w:r>
        <w:rPr>
          <w:sz w:val="22"/>
          <w:szCs w:val="22"/>
        </w:rPr>
        <w:t>tificar y reconocer las áreas de oportunidad, personales e institucionales y esforzarse por superarlas; por comprender a nuestros compañeros de equipo y fundamentalmente, a los usuarios del Poder Judicial.</w:t>
      </w:r>
    </w:p>
    <w:p w14:paraId="790907A5" w14:textId="77777777" w:rsidR="000A09CD" w:rsidRDefault="000A09CD" w:rsidP="000A09CD">
      <w:pPr>
        <w:jc w:val="both"/>
        <w:rPr>
          <w:sz w:val="22"/>
          <w:szCs w:val="22"/>
        </w:rPr>
      </w:pPr>
    </w:p>
    <w:p w14:paraId="6A774B36" w14:textId="77777777" w:rsidR="000A09CD" w:rsidRDefault="000A09CD" w:rsidP="000A09CD">
      <w:pPr>
        <w:jc w:val="both"/>
        <w:rPr>
          <w:sz w:val="22"/>
          <w:szCs w:val="22"/>
        </w:rPr>
      </w:pPr>
      <w:r>
        <w:rPr>
          <w:sz w:val="22"/>
          <w:szCs w:val="22"/>
        </w:rPr>
        <w:tab/>
      </w:r>
      <w:r>
        <w:rPr>
          <w:b/>
          <w:sz w:val="22"/>
          <w:szCs w:val="22"/>
        </w:rPr>
        <w:t>Diligencia. -</w:t>
      </w:r>
      <w:r w:rsidRPr="00654350">
        <w:rPr>
          <w:sz w:val="22"/>
          <w:szCs w:val="22"/>
        </w:rPr>
        <w:t>A</w:t>
      </w:r>
      <w:r>
        <w:rPr>
          <w:sz w:val="22"/>
          <w:szCs w:val="22"/>
        </w:rPr>
        <w:t>segurar el cumplimiento puntual, oportuno y adecuado del quehacer de cada integrante de la institución, con un enfoque de optimización de los recursos humanos y materiales de la misma.</w:t>
      </w:r>
    </w:p>
    <w:p w14:paraId="7D8D43A2" w14:textId="77777777" w:rsidR="000A09CD" w:rsidRDefault="000A09CD" w:rsidP="000A09CD">
      <w:pPr>
        <w:jc w:val="both"/>
        <w:rPr>
          <w:sz w:val="22"/>
          <w:szCs w:val="22"/>
        </w:rPr>
      </w:pPr>
    </w:p>
    <w:p w14:paraId="2F68A912" w14:textId="77777777" w:rsidR="000A09CD" w:rsidRDefault="000A09CD" w:rsidP="000A09CD">
      <w:pPr>
        <w:jc w:val="both"/>
        <w:rPr>
          <w:sz w:val="22"/>
          <w:szCs w:val="22"/>
        </w:rPr>
      </w:pPr>
      <w:r>
        <w:rPr>
          <w:sz w:val="22"/>
          <w:szCs w:val="22"/>
        </w:rPr>
        <w:tab/>
      </w:r>
      <w:r>
        <w:rPr>
          <w:b/>
          <w:sz w:val="22"/>
          <w:szCs w:val="22"/>
        </w:rPr>
        <w:t>Equidad de Género</w:t>
      </w:r>
      <w:r w:rsidRPr="005F5DE6">
        <w:rPr>
          <w:b/>
          <w:sz w:val="22"/>
          <w:szCs w:val="22"/>
        </w:rPr>
        <w:t>. -</w:t>
      </w:r>
      <w:r>
        <w:rPr>
          <w:sz w:val="22"/>
          <w:szCs w:val="22"/>
        </w:rPr>
        <w:t>Procurar que las circunstancias y condiciones de trabajo en la administración y procuración de justicia representen o impliquen la igualdad efectiva para ambos géneros.</w:t>
      </w:r>
    </w:p>
    <w:p w14:paraId="5D2ADDE5" w14:textId="77777777" w:rsidR="000A09CD" w:rsidRDefault="000A09CD" w:rsidP="000A09CD">
      <w:pPr>
        <w:rPr>
          <w:b/>
          <w:sz w:val="22"/>
          <w:szCs w:val="22"/>
        </w:rPr>
      </w:pPr>
    </w:p>
    <w:p w14:paraId="508F8989" w14:textId="77777777" w:rsidR="000A09CD" w:rsidRDefault="000A09CD" w:rsidP="000A09CD">
      <w:pPr>
        <w:rPr>
          <w:b/>
          <w:sz w:val="22"/>
          <w:szCs w:val="22"/>
        </w:rPr>
      </w:pPr>
      <w:r>
        <w:rPr>
          <w:b/>
          <w:sz w:val="22"/>
          <w:szCs w:val="22"/>
        </w:rPr>
        <w:t>b</w:t>
      </w:r>
      <w:r w:rsidRPr="00B85E4E">
        <w:rPr>
          <w:b/>
          <w:sz w:val="22"/>
          <w:szCs w:val="22"/>
        </w:rPr>
        <w:t>). -</w:t>
      </w:r>
      <w:r>
        <w:rPr>
          <w:b/>
          <w:sz w:val="22"/>
          <w:szCs w:val="22"/>
        </w:rPr>
        <w:t>Principal actividad</w:t>
      </w:r>
    </w:p>
    <w:p w14:paraId="2D9C2377" w14:textId="77777777" w:rsidR="000A09CD" w:rsidRDefault="000A09CD" w:rsidP="000A09CD">
      <w:pPr>
        <w:rPr>
          <w:b/>
          <w:sz w:val="22"/>
          <w:szCs w:val="22"/>
        </w:rPr>
      </w:pPr>
    </w:p>
    <w:p w14:paraId="5A0945C6" w14:textId="77777777" w:rsidR="000A09CD" w:rsidRDefault="000A09CD" w:rsidP="000A09CD">
      <w:pPr>
        <w:jc w:val="both"/>
        <w:rPr>
          <w:sz w:val="22"/>
          <w:szCs w:val="22"/>
        </w:rPr>
      </w:pPr>
      <w:r>
        <w:rPr>
          <w:sz w:val="22"/>
          <w:szCs w:val="22"/>
        </w:rPr>
        <w:t>Las atribuciones que le confiere el artículo 90 de la Ley Orgánica del Poder judicial del Estado de Michoacán de Ocampo.</w:t>
      </w:r>
    </w:p>
    <w:p w14:paraId="5072B421" w14:textId="77777777" w:rsidR="000A09CD" w:rsidRDefault="000A09CD" w:rsidP="000A09CD">
      <w:pPr>
        <w:jc w:val="both"/>
        <w:rPr>
          <w:b/>
          <w:sz w:val="22"/>
          <w:szCs w:val="22"/>
        </w:rPr>
      </w:pPr>
      <w:r>
        <w:rPr>
          <w:b/>
          <w:sz w:val="22"/>
          <w:szCs w:val="22"/>
        </w:rPr>
        <w:t>c). - Ejercicio fiscal</w:t>
      </w:r>
    </w:p>
    <w:p w14:paraId="5B75428F" w14:textId="77777777" w:rsidR="000A09CD" w:rsidRDefault="000A09CD" w:rsidP="000A09CD">
      <w:pPr>
        <w:rPr>
          <w:b/>
          <w:sz w:val="22"/>
          <w:szCs w:val="22"/>
        </w:rPr>
      </w:pPr>
    </w:p>
    <w:p w14:paraId="3C87495B" w14:textId="41BFAE00" w:rsidR="000A09CD" w:rsidRDefault="000A09CD" w:rsidP="000A09CD">
      <w:pPr>
        <w:rPr>
          <w:sz w:val="22"/>
          <w:szCs w:val="22"/>
        </w:rPr>
      </w:pPr>
      <w:r>
        <w:rPr>
          <w:sz w:val="22"/>
          <w:szCs w:val="22"/>
        </w:rPr>
        <w:t>Corresponde al año 202</w:t>
      </w:r>
      <w:r w:rsidR="008E1007">
        <w:rPr>
          <w:sz w:val="22"/>
          <w:szCs w:val="22"/>
        </w:rPr>
        <w:t>4</w:t>
      </w:r>
      <w:r>
        <w:rPr>
          <w:sz w:val="22"/>
          <w:szCs w:val="22"/>
        </w:rPr>
        <w:t>.</w:t>
      </w:r>
    </w:p>
    <w:p w14:paraId="2D1606FF" w14:textId="6BED0CDD" w:rsidR="000A09CD" w:rsidRDefault="000A09CD" w:rsidP="000A09CD">
      <w:pPr>
        <w:rPr>
          <w:b/>
          <w:sz w:val="22"/>
          <w:szCs w:val="22"/>
        </w:rPr>
      </w:pPr>
    </w:p>
    <w:p w14:paraId="00135DF2" w14:textId="0207B082" w:rsidR="00AB6AEA" w:rsidRDefault="00AB6AEA" w:rsidP="000A09CD">
      <w:pPr>
        <w:rPr>
          <w:b/>
          <w:sz w:val="22"/>
          <w:szCs w:val="22"/>
        </w:rPr>
      </w:pPr>
    </w:p>
    <w:p w14:paraId="7C0B296A" w14:textId="77777777" w:rsidR="00AB6AEA" w:rsidRDefault="00AB6AEA" w:rsidP="000A09CD">
      <w:pPr>
        <w:rPr>
          <w:b/>
          <w:sz w:val="22"/>
          <w:szCs w:val="22"/>
        </w:rPr>
      </w:pPr>
    </w:p>
    <w:p w14:paraId="41171D6F" w14:textId="77777777" w:rsidR="000A09CD" w:rsidRDefault="000A09CD" w:rsidP="000A09CD">
      <w:pPr>
        <w:rPr>
          <w:b/>
          <w:sz w:val="22"/>
          <w:szCs w:val="22"/>
        </w:rPr>
      </w:pPr>
      <w:r>
        <w:rPr>
          <w:b/>
          <w:sz w:val="22"/>
          <w:szCs w:val="22"/>
        </w:rPr>
        <w:t>d). -Régimen jurídico</w:t>
      </w:r>
    </w:p>
    <w:p w14:paraId="2ED0F907" w14:textId="77777777" w:rsidR="000A09CD" w:rsidRDefault="000A09CD" w:rsidP="000A09CD">
      <w:pPr>
        <w:rPr>
          <w:b/>
          <w:sz w:val="22"/>
          <w:szCs w:val="22"/>
        </w:rPr>
      </w:pPr>
    </w:p>
    <w:p w14:paraId="21EE42E2" w14:textId="77777777" w:rsidR="000A09CD" w:rsidRDefault="000A09CD" w:rsidP="000A09CD">
      <w:pPr>
        <w:rPr>
          <w:sz w:val="22"/>
          <w:szCs w:val="22"/>
        </w:rPr>
      </w:pPr>
      <w:r>
        <w:rPr>
          <w:sz w:val="22"/>
          <w:szCs w:val="22"/>
        </w:rPr>
        <w:t>Persona Moral con fines no Lucrativos.</w:t>
      </w:r>
    </w:p>
    <w:p w14:paraId="4C889A90" w14:textId="77777777" w:rsidR="000A09CD" w:rsidRDefault="000A09CD" w:rsidP="000A09CD">
      <w:pPr>
        <w:rPr>
          <w:sz w:val="22"/>
          <w:szCs w:val="22"/>
        </w:rPr>
      </w:pPr>
    </w:p>
    <w:p w14:paraId="2F9E6493" w14:textId="77777777" w:rsidR="000A09CD" w:rsidRDefault="000A09CD" w:rsidP="000A09CD">
      <w:pPr>
        <w:rPr>
          <w:b/>
          <w:sz w:val="22"/>
          <w:szCs w:val="22"/>
        </w:rPr>
      </w:pPr>
      <w:r>
        <w:rPr>
          <w:b/>
          <w:sz w:val="22"/>
          <w:szCs w:val="22"/>
        </w:rPr>
        <w:t>e). -Consideraciones fiscales</w:t>
      </w:r>
    </w:p>
    <w:p w14:paraId="6A852235" w14:textId="77777777" w:rsidR="000A09CD" w:rsidRDefault="000A09CD" w:rsidP="000A09CD">
      <w:pPr>
        <w:rPr>
          <w:b/>
          <w:sz w:val="22"/>
          <w:szCs w:val="22"/>
        </w:rPr>
      </w:pPr>
    </w:p>
    <w:p w14:paraId="107E3E0C" w14:textId="77777777" w:rsidR="000A09CD" w:rsidRDefault="000A09CD" w:rsidP="000A09CD">
      <w:pPr>
        <w:jc w:val="both"/>
        <w:rPr>
          <w:sz w:val="22"/>
          <w:szCs w:val="22"/>
        </w:rPr>
      </w:pPr>
      <w:r>
        <w:rPr>
          <w:sz w:val="22"/>
          <w:szCs w:val="22"/>
        </w:rPr>
        <w:t>-Presentar declaración y pago provisional mensual de retenciones del Impuesto Sobre la Renta por sueldos y salarios, servicios profesionales, arrendamiento y honorarios asimilados a salarios.</w:t>
      </w:r>
    </w:p>
    <w:p w14:paraId="561F1053" w14:textId="77777777" w:rsidR="000A09CD" w:rsidRDefault="000A09CD" w:rsidP="000A09CD">
      <w:pPr>
        <w:jc w:val="both"/>
        <w:rPr>
          <w:sz w:val="22"/>
          <w:szCs w:val="22"/>
        </w:rPr>
      </w:pPr>
    </w:p>
    <w:p w14:paraId="00C22250" w14:textId="77777777" w:rsidR="000A09CD" w:rsidRDefault="000A09CD" w:rsidP="000A09CD">
      <w:pPr>
        <w:jc w:val="both"/>
        <w:rPr>
          <w:sz w:val="22"/>
          <w:szCs w:val="22"/>
        </w:rPr>
      </w:pPr>
      <w:r>
        <w:rPr>
          <w:sz w:val="22"/>
          <w:szCs w:val="22"/>
        </w:rPr>
        <w:t>-Realizar declaraciones informativas anuales por sueldos y salarios, servicios profesionales, arrendamiento y honorarios asimilados a salarios.</w:t>
      </w:r>
    </w:p>
    <w:p w14:paraId="32AB0897" w14:textId="77777777" w:rsidR="000A09CD" w:rsidRDefault="000A09CD" w:rsidP="000A09CD">
      <w:pPr>
        <w:jc w:val="both"/>
        <w:rPr>
          <w:sz w:val="22"/>
          <w:szCs w:val="22"/>
        </w:rPr>
      </w:pPr>
    </w:p>
    <w:p w14:paraId="6675652B" w14:textId="77777777" w:rsidR="000A09CD" w:rsidRPr="005F5DE6" w:rsidRDefault="000A09CD" w:rsidP="000A09CD">
      <w:pPr>
        <w:jc w:val="both"/>
        <w:rPr>
          <w:sz w:val="22"/>
          <w:szCs w:val="22"/>
        </w:rPr>
      </w:pPr>
      <w:r>
        <w:rPr>
          <w:sz w:val="22"/>
          <w:szCs w:val="22"/>
        </w:rPr>
        <w:t xml:space="preserve">-Pago mensual del 3% sobre nóminas. </w:t>
      </w:r>
    </w:p>
    <w:p w14:paraId="40B6FF92" w14:textId="77777777" w:rsidR="000A09CD" w:rsidRDefault="000A09CD" w:rsidP="000A09CD">
      <w:pPr>
        <w:jc w:val="both"/>
        <w:rPr>
          <w:b/>
          <w:sz w:val="22"/>
          <w:szCs w:val="22"/>
        </w:rPr>
      </w:pPr>
    </w:p>
    <w:p w14:paraId="47775736" w14:textId="77777777" w:rsidR="000A09CD" w:rsidRDefault="000A09CD" w:rsidP="000A09CD">
      <w:pPr>
        <w:jc w:val="both"/>
        <w:rPr>
          <w:b/>
          <w:sz w:val="22"/>
          <w:szCs w:val="22"/>
        </w:rPr>
      </w:pPr>
      <w:r>
        <w:rPr>
          <w:b/>
          <w:sz w:val="22"/>
          <w:szCs w:val="22"/>
        </w:rPr>
        <w:t>f). -Estructura organizacional básica</w:t>
      </w:r>
    </w:p>
    <w:p w14:paraId="48597DEC" w14:textId="77777777" w:rsidR="000A09CD" w:rsidRDefault="000A09CD" w:rsidP="000A09CD">
      <w:pPr>
        <w:rPr>
          <w:b/>
          <w:sz w:val="22"/>
          <w:szCs w:val="22"/>
        </w:rPr>
      </w:pPr>
    </w:p>
    <w:p w14:paraId="2C408F44" w14:textId="77777777" w:rsidR="000A09CD" w:rsidRDefault="000A09CD" w:rsidP="000A09CD">
      <w:pPr>
        <w:rPr>
          <w:b/>
          <w:sz w:val="22"/>
          <w:szCs w:val="22"/>
        </w:rPr>
      </w:pPr>
      <w:r>
        <w:rPr>
          <w:sz w:val="22"/>
          <w:szCs w:val="22"/>
        </w:rPr>
        <w:t>La estructura organizacional se encuentra publicada para su consulta en la página del Poder Judicial del Estado de Michoacán www.poderjudicialmichoacán.gob.mx.</w:t>
      </w:r>
      <w:r>
        <w:rPr>
          <w:b/>
          <w:sz w:val="22"/>
          <w:szCs w:val="22"/>
        </w:rPr>
        <w:t xml:space="preserve"> </w:t>
      </w:r>
    </w:p>
    <w:p w14:paraId="43C4F6F3" w14:textId="77777777" w:rsidR="000A09CD" w:rsidRDefault="000A09CD" w:rsidP="000A09CD">
      <w:pPr>
        <w:rPr>
          <w:b/>
          <w:sz w:val="22"/>
          <w:szCs w:val="22"/>
        </w:rPr>
      </w:pPr>
    </w:p>
    <w:p w14:paraId="76429A8C" w14:textId="77777777" w:rsidR="000A09CD" w:rsidRDefault="000A09CD" w:rsidP="000A09CD">
      <w:pPr>
        <w:rPr>
          <w:b/>
          <w:sz w:val="22"/>
          <w:szCs w:val="22"/>
        </w:rPr>
      </w:pPr>
      <w:r>
        <w:rPr>
          <w:b/>
          <w:sz w:val="22"/>
          <w:szCs w:val="22"/>
        </w:rPr>
        <w:t>g</w:t>
      </w:r>
      <w:proofErr w:type="gramStart"/>
      <w:r>
        <w:rPr>
          <w:b/>
          <w:sz w:val="22"/>
          <w:szCs w:val="22"/>
        </w:rPr>
        <w:t>).-</w:t>
      </w:r>
      <w:proofErr w:type="gramEnd"/>
      <w:r>
        <w:rPr>
          <w:b/>
          <w:sz w:val="22"/>
          <w:szCs w:val="22"/>
        </w:rPr>
        <w:t>Fideicomisos y contratos análogos</w:t>
      </w:r>
    </w:p>
    <w:p w14:paraId="742FD7A1" w14:textId="77777777" w:rsidR="000A09CD" w:rsidRDefault="000A09CD" w:rsidP="000A09CD">
      <w:pPr>
        <w:rPr>
          <w:b/>
          <w:sz w:val="22"/>
          <w:szCs w:val="22"/>
        </w:rPr>
      </w:pPr>
    </w:p>
    <w:p w14:paraId="6A70358B" w14:textId="77777777" w:rsidR="000A09CD" w:rsidRPr="00E63785" w:rsidRDefault="000A09CD" w:rsidP="000A09CD">
      <w:pPr>
        <w:rPr>
          <w:sz w:val="22"/>
          <w:szCs w:val="22"/>
        </w:rPr>
      </w:pPr>
      <w:r w:rsidRPr="00E63785">
        <w:rPr>
          <w:sz w:val="22"/>
          <w:szCs w:val="22"/>
        </w:rPr>
        <w:t xml:space="preserve">El Poder Judicial no cuenta con </w:t>
      </w:r>
      <w:r>
        <w:rPr>
          <w:sz w:val="22"/>
          <w:szCs w:val="22"/>
        </w:rPr>
        <w:t xml:space="preserve">la </w:t>
      </w:r>
      <w:r w:rsidRPr="00E63785">
        <w:rPr>
          <w:sz w:val="22"/>
          <w:szCs w:val="22"/>
        </w:rPr>
        <w:t>creación de fideicomisos</w:t>
      </w:r>
      <w:r>
        <w:rPr>
          <w:sz w:val="22"/>
          <w:szCs w:val="22"/>
        </w:rPr>
        <w:t xml:space="preserve"> ni contratos análogos</w:t>
      </w:r>
      <w:r w:rsidRPr="00E63785">
        <w:rPr>
          <w:sz w:val="22"/>
          <w:szCs w:val="22"/>
        </w:rPr>
        <w:t xml:space="preserve">. </w:t>
      </w:r>
    </w:p>
    <w:p w14:paraId="6DC311A6" w14:textId="77777777" w:rsidR="000A09CD" w:rsidRDefault="000A09CD" w:rsidP="000A09CD">
      <w:pPr>
        <w:jc w:val="center"/>
        <w:rPr>
          <w:bCs/>
          <w:sz w:val="22"/>
          <w:szCs w:val="22"/>
        </w:rPr>
      </w:pPr>
    </w:p>
    <w:p w14:paraId="6F890CAE" w14:textId="77777777" w:rsidR="000A09CD" w:rsidRDefault="000A09CD" w:rsidP="000A09CD">
      <w:pPr>
        <w:jc w:val="center"/>
        <w:rPr>
          <w:bCs/>
          <w:sz w:val="22"/>
          <w:szCs w:val="22"/>
        </w:rPr>
      </w:pPr>
    </w:p>
    <w:p w14:paraId="78609538" w14:textId="77777777" w:rsidR="000A09CD" w:rsidRDefault="000A09CD" w:rsidP="000A09CD">
      <w:pPr>
        <w:jc w:val="center"/>
        <w:rPr>
          <w:b/>
          <w:bCs/>
          <w:sz w:val="22"/>
          <w:szCs w:val="22"/>
        </w:rPr>
      </w:pPr>
      <w:r>
        <w:rPr>
          <w:b/>
          <w:bCs/>
          <w:sz w:val="22"/>
          <w:szCs w:val="22"/>
        </w:rPr>
        <w:t>BASES DE PREPARACIÓ</w:t>
      </w:r>
      <w:r w:rsidRPr="00645144">
        <w:rPr>
          <w:b/>
          <w:bCs/>
          <w:sz w:val="22"/>
          <w:szCs w:val="22"/>
        </w:rPr>
        <w:t>N DE LOS ESTADOS FINANCIEROS</w:t>
      </w:r>
    </w:p>
    <w:p w14:paraId="2C497CDB" w14:textId="77777777" w:rsidR="000A09CD" w:rsidRPr="00645144" w:rsidRDefault="000A09CD" w:rsidP="000A09CD">
      <w:pPr>
        <w:jc w:val="center"/>
        <w:rPr>
          <w:b/>
          <w:bCs/>
          <w:sz w:val="22"/>
          <w:szCs w:val="22"/>
        </w:rPr>
      </w:pPr>
    </w:p>
    <w:p w14:paraId="1A47AC9C" w14:textId="77777777" w:rsidR="000A09CD" w:rsidRDefault="000A09CD" w:rsidP="000A09CD">
      <w:pPr>
        <w:jc w:val="both"/>
        <w:rPr>
          <w:sz w:val="22"/>
          <w:szCs w:val="22"/>
        </w:rPr>
      </w:pPr>
      <w:r>
        <w:rPr>
          <w:sz w:val="22"/>
          <w:szCs w:val="22"/>
        </w:rPr>
        <w:t xml:space="preserve">a). -La preparación de los Estados Financieros que presenta el Poder Judicial del Estado de Michoacán, es en cumplimiento a la </w:t>
      </w:r>
      <w:r w:rsidRPr="00645144">
        <w:rPr>
          <w:sz w:val="22"/>
          <w:szCs w:val="22"/>
        </w:rPr>
        <w:t>Ley General de Contabilidad Gubernamental</w:t>
      </w:r>
      <w:r>
        <w:rPr>
          <w:sz w:val="22"/>
          <w:szCs w:val="22"/>
        </w:rPr>
        <w:t xml:space="preserve">; el órgano de coordinación para la armonización de la contabilidad gubernamental es el Consejo Nacional de Armonización Contable (CONAC), el cual tiene por objeto la emisión de normas y lineamientos para la generación de información financiera que aplicarán los entes públicos. </w:t>
      </w:r>
    </w:p>
    <w:p w14:paraId="4AB5A859" w14:textId="77777777" w:rsidR="000A09CD" w:rsidRDefault="000A09CD" w:rsidP="000A09CD">
      <w:pPr>
        <w:jc w:val="both"/>
        <w:rPr>
          <w:sz w:val="22"/>
          <w:szCs w:val="22"/>
        </w:rPr>
      </w:pPr>
    </w:p>
    <w:p w14:paraId="360849B5" w14:textId="77777777" w:rsidR="000A09CD" w:rsidRDefault="000A09CD" w:rsidP="000A09CD">
      <w:pPr>
        <w:jc w:val="both"/>
        <w:rPr>
          <w:sz w:val="22"/>
          <w:szCs w:val="22"/>
        </w:rPr>
      </w:pPr>
      <w:r>
        <w:rPr>
          <w:sz w:val="22"/>
          <w:szCs w:val="22"/>
        </w:rPr>
        <w:t>b). -La normativa aplicada para el reconocimiento, valuación y revisión de los diferentes rubros de la información financiera, así como las bases de medición utilizadas para la elaboración de los Estados Financieros es la emitida por el CONAC.</w:t>
      </w:r>
    </w:p>
    <w:p w14:paraId="77006364" w14:textId="77777777" w:rsidR="000A09CD" w:rsidRDefault="000A09CD" w:rsidP="000A09CD">
      <w:pPr>
        <w:jc w:val="both"/>
        <w:rPr>
          <w:sz w:val="22"/>
          <w:szCs w:val="22"/>
        </w:rPr>
      </w:pPr>
    </w:p>
    <w:p w14:paraId="64F1EDD5" w14:textId="77777777" w:rsidR="000A09CD" w:rsidRDefault="000A09CD" w:rsidP="000A09CD">
      <w:pPr>
        <w:jc w:val="both"/>
        <w:rPr>
          <w:sz w:val="22"/>
          <w:szCs w:val="22"/>
        </w:rPr>
      </w:pPr>
      <w:r>
        <w:rPr>
          <w:sz w:val="22"/>
          <w:szCs w:val="22"/>
        </w:rPr>
        <w:t>c). -Postulados básicos de Contabilidad Gubernamental:</w:t>
      </w:r>
    </w:p>
    <w:p w14:paraId="562B9AD6" w14:textId="77777777" w:rsidR="000A09CD" w:rsidRDefault="000A09CD" w:rsidP="000A09CD">
      <w:pPr>
        <w:jc w:val="both"/>
        <w:rPr>
          <w:sz w:val="22"/>
          <w:szCs w:val="22"/>
        </w:rPr>
      </w:pPr>
      <w:r>
        <w:rPr>
          <w:sz w:val="22"/>
          <w:szCs w:val="22"/>
        </w:rPr>
        <w:t>-Sustancia Económica</w:t>
      </w:r>
    </w:p>
    <w:p w14:paraId="61DFD7BC" w14:textId="77777777" w:rsidR="000A09CD" w:rsidRDefault="000A09CD" w:rsidP="000A09CD">
      <w:pPr>
        <w:jc w:val="both"/>
        <w:rPr>
          <w:sz w:val="22"/>
          <w:szCs w:val="22"/>
        </w:rPr>
      </w:pPr>
      <w:r>
        <w:rPr>
          <w:sz w:val="22"/>
          <w:szCs w:val="22"/>
        </w:rPr>
        <w:t>-Ente Público</w:t>
      </w:r>
    </w:p>
    <w:p w14:paraId="636438E3" w14:textId="77777777" w:rsidR="000A09CD" w:rsidRDefault="000A09CD" w:rsidP="000A09CD">
      <w:pPr>
        <w:jc w:val="both"/>
        <w:rPr>
          <w:sz w:val="22"/>
          <w:szCs w:val="22"/>
        </w:rPr>
      </w:pPr>
      <w:r>
        <w:rPr>
          <w:sz w:val="22"/>
          <w:szCs w:val="22"/>
        </w:rPr>
        <w:t>-Existencia Permanente</w:t>
      </w:r>
    </w:p>
    <w:p w14:paraId="68990E70" w14:textId="77777777" w:rsidR="003C2E18" w:rsidRDefault="000A09CD" w:rsidP="000A09CD">
      <w:pPr>
        <w:jc w:val="both"/>
        <w:rPr>
          <w:sz w:val="22"/>
          <w:szCs w:val="22"/>
        </w:rPr>
      </w:pPr>
      <w:r>
        <w:rPr>
          <w:sz w:val="22"/>
          <w:szCs w:val="22"/>
        </w:rPr>
        <w:t>-Revelación Suficiente</w:t>
      </w:r>
    </w:p>
    <w:p w14:paraId="413787B2" w14:textId="3E76A4B2" w:rsidR="000A09CD" w:rsidRDefault="000A09CD" w:rsidP="000A09CD">
      <w:pPr>
        <w:jc w:val="both"/>
        <w:rPr>
          <w:sz w:val="22"/>
          <w:szCs w:val="22"/>
        </w:rPr>
      </w:pPr>
      <w:r>
        <w:rPr>
          <w:sz w:val="22"/>
          <w:szCs w:val="22"/>
        </w:rPr>
        <w:t>-Importancia Relativa</w:t>
      </w:r>
    </w:p>
    <w:p w14:paraId="0A5D8990" w14:textId="77777777" w:rsidR="000A09CD" w:rsidRDefault="000A09CD" w:rsidP="000A09CD">
      <w:pPr>
        <w:jc w:val="both"/>
        <w:rPr>
          <w:sz w:val="22"/>
          <w:szCs w:val="22"/>
        </w:rPr>
      </w:pPr>
      <w:r>
        <w:rPr>
          <w:sz w:val="22"/>
          <w:szCs w:val="22"/>
        </w:rPr>
        <w:t>-Registro e Integración Presupuestaria</w:t>
      </w:r>
    </w:p>
    <w:p w14:paraId="4173213E" w14:textId="77777777" w:rsidR="000A09CD" w:rsidRDefault="000A09CD" w:rsidP="000A09CD">
      <w:pPr>
        <w:jc w:val="both"/>
        <w:rPr>
          <w:sz w:val="22"/>
          <w:szCs w:val="22"/>
        </w:rPr>
      </w:pPr>
      <w:r>
        <w:rPr>
          <w:sz w:val="22"/>
          <w:szCs w:val="22"/>
        </w:rPr>
        <w:t>-Consolidación de la Información Financiera</w:t>
      </w:r>
    </w:p>
    <w:p w14:paraId="78CF2FBF" w14:textId="77777777" w:rsidR="000A09CD" w:rsidRDefault="000A09CD" w:rsidP="000A09CD">
      <w:pPr>
        <w:jc w:val="both"/>
        <w:rPr>
          <w:sz w:val="22"/>
          <w:szCs w:val="22"/>
        </w:rPr>
      </w:pPr>
      <w:r>
        <w:rPr>
          <w:sz w:val="22"/>
          <w:szCs w:val="22"/>
        </w:rPr>
        <w:t>-Devengo Contable</w:t>
      </w:r>
    </w:p>
    <w:p w14:paraId="3F67A5A0" w14:textId="77777777" w:rsidR="000A09CD" w:rsidRDefault="000A09CD" w:rsidP="000A09CD">
      <w:pPr>
        <w:jc w:val="both"/>
        <w:rPr>
          <w:sz w:val="22"/>
          <w:szCs w:val="22"/>
        </w:rPr>
      </w:pPr>
      <w:r>
        <w:rPr>
          <w:sz w:val="22"/>
          <w:szCs w:val="22"/>
        </w:rPr>
        <w:t>-Valuación</w:t>
      </w:r>
    </w:p>
    <w:p w14:paraId="0649D30E" w14:textId="77777777" w:rsidR="000A09CD" w:rsidRDefault="000A09CD" w:rsidP="000A09CD">
      <w:pPr>
        <w:jc w:val="both"/>
        <w:rPr>
          <w:sz w:val="22"/>
          <w:szCs w:val="22"/>
        </w:rPr>
      </w:pPr>
      <w:r>
        <w:rPr>
          <w:sz w:val="22"/>
          <w:szCs w:val="22"/>
        </w:rPr>
        <w:t xml:space="preserve">-Dualidad Económica </w:t>
      </w:r>
    </w:p>
    <w:p w14:paraId="59327116" w14:textId="77777777" w:rsidR="000A09CD" w:rsidRDefault="000A09CD" w:rsidP="000A09CD">
      <w:pPr>
        <w:jc w:val="both"/>
        <w:rPr>
          <w:sz w:val="22"/>
          <w:szCs w:val="22"/>
        </w:rPr>
      </w:pPr>
      <w:r>
        <w:rPr>
          <w:sz w:val="22"/>
          <w:szCs w:val="22"/>
        </w:rPr>
        <w:t>-Consistencia.</w:t>
      </w:r>
    </w:p>
    <w:p w14:paraId="7F295140" w14:textId="77777777" w:rsidR="000A09CD" w:rsidRDefault="000A09CD" w:rsidP="000A09CD">
      <w:pPr>
        <w:jc w:val="both"/>
        <w:rPr>
          <w:sz w:val="22"/>
          <w:szCs w:val="22"/>
        </w:rPr>
      </w:pPr>
    </w:p>
    <w:p w14:paraId="6F1EF28B" w14:textId="77777777" w:rsidR="000A09CD" w:rsidRDefault="000A09CD" w:rsidP="000A09CD">
      <w:pPr>
        <w:jc w:val="both"/>
        <w:rPr>
          <w:sz w:val="22"/>
          <w:szCs w:val="22"/>
        </w:rPr>
      </w:pPr>
      <w:proofErr w:type="gramStart"/>
      <w:r w:rsidRPr="0009562B">
        <w:rPr>
          <w:sz w:val="22"/>
          <w:szCs w:val="22"/>
        </w:rPr>
        <w:t>d).-</w:t>
      </w:r>
      <w:proofErr w:type="gramEnd"/>
      <w:r w:rsidRPr="0009562B">
        <w:rPr>
          <w:sz w:val="22"/>
          <w:szCs w:val="22"/>
        </w:rPr>
        <w:t>La normativa aplicada en la información financiera del Poder Judicial es la emitida en la Ley General de Contabilidad Gubernamental, en apego a nuevas disposiciones del Consejo Nacional de Armonización Contable, (CONAC)</w:t>
      </w:r>
      <w:r>
        <w:rPr>
          <w:sz w:val="22"/>
          <w:szCs w:val="22"/>
        </w:rPr>
        <w:t>, no aplicando ninguna otra norma en forma supletoria.</w:t>
      </w:r>
    </w:p>
    <w:p w14:paraId="114BA6B9" w14:textId="77777777" w:rsidR="000A09CD" w:rsidRDefault="000A09CD" w:rsidP="000A09CD">
      <w:pPr>
        <w:jc w:val="both"/>
        <w:rPr>
          <w:sz w:val="22"/>
          <w:szCs w:val="22"/>
        </w:rPr>
      </w:pPr>
    </w:p>
    <w:p w14:paraId="1E47D429" w14:textId="77777777" w:rsidR="000A09CD" w:rsidRDefault="000A09CD" w:rsidP="000A09CD">
      <w:pPr>
        <w:jc w:val="both"/>
        <w:rPr>
          <w:sz w:val="22"/>
          <w:szCs w:val="22"/>
        </w:rPr>
      </w:pPr>
      <w:r w:rsidRPr="0009562B">
        <w:rPr>
          <w:sz w:val="22"/>
          <w:szCs w:val="22"/>
        </w:rPr>
        <w:t>e</w:t>
      </w:r>
      <w:proofErr w:type="gramStart"/>
      <w:r w:rsidRPr="0009562B">
        <w:rPr>
          <w:sz w:val="22"/>
          <w:szCs w:val="22"/>
        </w:rPr>
        <w:t>).-</w:t>
      </w:r>
      <w:proofErr w:type="gramEnd"/>
      <w:r w:rsidRPr="0009562B">
        <w:rPr>
          <w:sz w:val="22"/>
          <w:szCs w:val="22"/>
        </w:rPr>
        <w:t xml:space="preserve"> En ejercicios anteriores a 2012, los Estados Financieros fueron preparados de acuerdo con las bases contables utilizadas por la Secretaría de Administración del Consejo del Poder Judicial, conforme a los Postulados Básicos de Contabilidad Gubernamental, a la legislación estatal y a la normativa interna aplicable a través del sistema de contabilidad.</w:t>
      </w:r>
    </w:p>
    <w:p w14:paraId="44A2F146" w14:textId="77777777" w:rsidR="000A09CD" w:rsidRPr="0009562B" w:rsidRDefault="000A09CD" w:rsidP="000A09CD">
      <w:pPr>
        <w:jc w:val="both"/>
        <w:rPr>
          <w:sz w:val="22"/>
          <w:szCs w:val="22"/>
        </w:rPr>
      </w:pPr>
    </w:p>
    <w:p w14:paraId="3A0EF61A" w14:textId="77777777" w:rsidR="000A09CD" w:rsidRPr="0009562B" w:rsidRDefault="000A09CD" w:rsidP="000A09CD">
      <w:pPr>
        <w:jc w:val="both"/>
        <w:rPr>
          <w:sz w:val="22"/>
          <w:szCs w:val="22"/>
        </w:rPr>
      </w:pPr>
      <w:r w:rsidRPr="0009562B">
        <w:rPr>
          <w:sz w:val="22"/>
          <w:szCs w:val="22"/>
        </w:rPr>
        <w:t>Para dar cumplimiento a la Ley General de Contabilidad Gubernamental y demás normativa emitida por el Consejo Nacional de Armonización Contable, (CONAC), se implementó a partir del 1° de enero de 2012, un sistema de contabilidad denominado Sistema Integral de Información Financiera (SIIFIN), con la finalidad de llevar a cabo el proceso de armonización contable, el cual genera información financiera, contable y presupuestal en apego a las disposiciones emitidas para tal efecto. Así mismo dicho sistema está en proceso de mejora continua, conforme a las nuevas disposiciones emitidas por el CONAC.</w:t>
      </w:r>
    </w:p>
    <w:p w14:paraId="6B041DF5" w14:textId="77777777" w:rsidR="000A09CD" w:rsidRPr="0009562B" w:rsidRDefault="000A09CD" w:rsidP="000A09CD">
      <w:pPr>
        <w:jc w:val="both"/>
        <w:rPr>
          <w:sz w:val="22"/>
          <w:szCs w:val="22"/>
        </w:rPr>
      </w:pPr>
    </w:p>
    <w:p w14:paraId="17FE2A08" w14:textId="77777777" w:rsidR="000A09CD" w:rsidRDefault="000A09CD" w:rsidP="000A09CD">
      <w:pPr>
        <w:jc w:val="both"/>
        <w:rPr>
          <w:sz w:val="22"/>
          <w:szCs w:val="22"/>
        </w:rPr>
      </w:pPr>
      <w:r w:rsidRPr="0009562B">
        <w:rPr>
          <w:sz w:val="22"/>
          <w:szCs w:val="22"/>
        </w:rPr>
        <w:t>Por lo que a partir del ejercicio 2012, la contabilidad se lleva con base acumulativa, el ingreso devengado, conforme a lo dispuesto por el Acuerdo que Reforma las Normas de Metodología para la Determinación de los Momentos Contables de los Ingresos. El gasto devengado refleja el reconocimiento de una obligación de pago a favor de terceros por la recepción de conformidad, de bienes, servicios y obra pública contratados.</w:t>
      </w:r>
    </w:p>
    <w:p w14:paraId="0C9F2949" w14:textId="77777777" w:rsidR="000A09CD" w:rsidRDefault="000A09CD" w:rsidP="000A09CD">
      <w:pPr>
        <w:jc w:val="both"/>
        <w:rPr>
          <w:sz w:val="22"/>
          <w:szCs w:val="22"/>
        </w:rPr>
      </w:pPr>
    </w:p>
    <w:p w14:paraId="76069281" w14:textId="77777777" w:rsidR="000A09CD" w:rsidRPr="00645144" w:rsidRDefault="000A09CD" w:rsidP="000A09CD">
      <w:pPr>
        <w:jc w:val="center"/>
        <w:rPr>
          <w:b/>
          <w:bCs/>
          <w:sz w:val="22"/>
          <w:szCs w:val="22"/>
        </w:rPr>
      </w:pPr>
      <w:r w:rsidRPr="00645144">
        <w:rPr>
          <w:b/>
          <w:bCs/>
          <w:sz w:val="22"/>
          <w:szCs w:val="22"/>
        </w:rPr>
        <w:t>NORMATIVIDAD</w:t>
      </w:r>
    </w:p>
    <w:p w14:paraId="752F57F2" w14:textId="77777777" w:rsidR="000A09CD" w:rsidRDefault="000A09CD" w:rsidP="000A09CD">
      <w:pPr>
        <w:rPr>
          <w:sz w:val="22"/>
          <w:szCs w:val="22"/>
        </w:rPr>
      </w:pPr>
    </w:p>
    <w:p w14:paraId="344DCD22" w14:textId="77777777" w:rsidR="000A09CD" w:rsidRPr="006A618A" w:rsidRDefault="000A09CD" w:rsidP="000A09CD">
      <w:pPr>
        <w:pStyle w:val="Prrafodelista"/>
        <w:numPr>
          <w:ilvl w:val="0"/>
          <w:numId w:val="5"/>
        </w:numPr>
        <w:rPr>
          <w:sz w:val="22"/>
          <w:szCs w:val="22"/>
        </w:rPr>
      </w:pPr>
      <w:r w:rsidRPr="006A618A">
        <w:rPr>
          <w:sz w:val="22"/>
          <w:szCs w:val="22"/>
        </w:rPr>
        <w:t>Constitución Política del Estado de Michoacán</w:t>
      </w:r>
    </w:p>
    <w:p w14:paraId="27C372AF" w14:textId="77777777" w:rsidR="000A09CD" w:rsidRDefault="000A09CD" w:rsidP="000A09CD">
      <w:pPr>
        <w:jc w:val="center"/>
        <w:rPr>
          <w:b/>
          <w:bCs/>
          <w:sz w:val="22"/>
          <w:szCs w:val="22"/>
        </w:rPr>
      </w:pPr>
    </w:p>
    <w:p w14:paraId="10137B8B" w14:textId="77777777" w:rsidR="000A09CD" w:rsidRPr="00645144" w:rsidRDefault="000A09CD" w:rsidP="000A09CD">
      <w:pPr>
        <w:rPr>
          <w:b/>
          <w:bCs/>
          <w:sz w:val="22"/>
          <w:szCs w:val="22"/>
        </w:rPr>
      </w:pPr>
      <w:r w:rsidRPr="00645144">
        <w:rPr>
          <w:b/>
          <w:bCs/>
          <w:sz w:val="22"/>
          <w:szCs w:val="22"/>
        </w:rPr>
        <w:t>Leyes</w:t>
      </w:r>
    </w:p>
    <w:p w14:paraId="56774069" w14:textId="77777777" w:rsidR="000A09CD" w:rsidRDefault="000A09CD" w:rsidP="000A09CD">
      <w:pPr>
        <w:pStyle w:val="Prrafodelista"/>
        <w:numPr>
          <w:ilvl w:val="0"/>
          <w:numId w:val="5"/>
        </w:numPr>
        <w:jc w:val="both"/>
        <w:rPr>
          <w:sz w:val="22"/>
          <w:szCs w:val="22"/>
        </w:rPr>
      </w:pPr>
      <w:r w:rsidRPr="006A618A">
        <w:rPr>
          <w:sz w:val="22"/>
          <w:szCs w:val="22"/>
        </w:rPr>
        <w:t>Ley orgánica del Poder Judicial del Estado de Michoacán de Ocampo</w:t>
      </w:r>
    </w:p>
    <w:p w14:paraId="37EEEFD6" w14:textId="77777777" w:rsidR="000A09CD" w:rsidRPr="006A618A" w:rsidRDefault="000A09CD" w:rsidP="000A09CD">
      <w:pPr>
        <w:pStyle w:val="Prrafodelista"/>
        <w:numPr>
          <w:ilvl w:val="0"/>
          <w:numId w:val="5"/>
        </w:numPr>
        <w:jc w:val="both"/>
        <w:rPr>
          <w:sz w:val="22"/>
          <w:szCs w:val="22"/>
        </w:rPr>
      </w:pPr>
      <w:r>
        <w:rPr>
          <w:sz w:val="22"/>
          <w:szCs w:val="22"/>
        </w:rPr>
        <w:t xml:space="preserve">Ley General de Contabilidad Gubernamental </w:t>
      </w:r>
    </w:p>
    <w:p w14:paraId="6473A999" w14:textId="77777777" w:rsidR="000A09CD" w:rsidRPr="006A618A" w:rsidRDefault="000A09CD" w:rsidP="000A09CD">
      <w:pPr>
        <w:pStyle w:val="Prrafodelista"/>
        <w:numPr>
          <w:ilvl w:val="0"/>
          <w:numId w:val="5"/>
        </w:numPr>
        <w:jc w:val="both"/>
        <w:rPr>
          <w:sz w:val="22"/>
          <w:szCs w:val="22"/>
        </w:rPr>
      </w:pPr>
      <w:r w:rsidRPr="006A618A">
        <w:rPr>
          <w:sz w:val="22"/>
          <w:szCs w:val="22"/>
        </w:rPr>
        <w:t>Ley de Responsabilidad</w:t>
      </w:r>
      <w:r>
        <w:rPr>
          <w:sz w:val="22"/>
          <w:szCs w:val="22"/>
        </w:rPr>
        <w:t xml:space="preserve">es y Registro Patrimonial </w:t>
      </w:r>
      <w:r w:rsidRPr="006A618A">
        <w:rPr>
          <w:sz w:val="22"/>
          <w:szCs w:val="22"/>
        </w:rPr>
        <w:t>de los Servidores Públicos del E</w:t>
      </w:r>
      <w:r>
        <w:rPr>
          <w:sz w:val="22"/>
          <w:szCs w:val="22"/>
        </w:rPr>
        <w:t xml:space="preserve">stado </w:t>
      </w:r>
      <w:r w:rsidRPr="006A618A">
        <w:rPr>
          <w:sz w:val="22"/>
          <w:szCs w:val="22"/>
        </w:rPr>
        <w:t>de Michoacán</w:t>
      </w:r>
      <w:r>
        <w:rPr>
          <w:sz w:val="22"/>
          <w:szCs w:val="22"/>
        </w:rPr>
        <w:t xml:space="preserve"> y sus Municipios</w:t>
      </w:r>
    </w:p>
    <w:p w14:paraId="443E5003" w14:textId="77777777" w:rsidR="000A09CD" w:rsidRPr="006A618A" w:rsidRDefault="000A09CD" w:rsidP="000A09CD">
      <w:pPr>
        <w:pStyle w:val="Prrafodelista"/>
        <w:numPr>
          <w:ilvl w:val="0"/>
          <w:numId w:val="5"/>
        </w:numPr>
        <w:jc w:val="both"/>
        <w:rPr>
          <w:sz w:val="22"/>
          <w:szCs w:val="22"/>
        </w:rPr>
      </w:pPr>
      <w:r w:rsidRPr="006A618A">
        <w:rPr>
          <w:sz w:val="22"/>
          <w:szCs w:val="22"/>
        </w:rPr>
        <w:t xml:space="preserve">Ley de Transparencia y Acceso a la Información Pública </w:t>
      </w:r>
      <w:r>
        <w:rPr>
          <w:sz w:val="22"/>
          <w:szCs w:val="22"/>
        </w:rPr>
        <w:t xml:space="preserve">y Protección de Datos Personales del Estado </w:t>
      </w:r>
      <w:r w:rsidRPr="006A618A">
        <w:rPr>
          <w:sz w:val="22"/>
          <w:szCs w:val="22"/>
        </w:rPr>
        <w:t>de Michoacán</w:t>
      </w:r>
    </w:p>
    <w:p w14:paraId="25905F7A" w14:textId="77777777" w:rsidR="000A09CD" w:rsidRDefault="000A09CD" w:rsidP="000A09CD">
      <w:pPr>
        <w:pStyle w:val="Prrafodelista"/>
        <w:numPr>
          <w:ilvl w:val="0"/>
          <w:numId w:val="5"/>
        </w:numPr>
        <w:jc w:val="both"/>
        <w:rPr>
          <w:sz w:val="22"/>
          <w:szCs w:val="22"/>
        </w:rPr>
      </w:pPr>
      <w:r w:rsidRPr="006A618A">
        <w:rPr>
          <w:sz w:val="22"/>
          <w:szCs w:val="22"/>
        </w:rPr>
        <w:t xml:space="preserve">Ley de </w:t>
      </w:r>
      <w:r>
        <w:rPr>
          <w:sz w:val="22"/>
          <w:szCs w:val="22"/>
        </w:rPr>
        <w:t xml:space="preserve">Planeación Hacendaría, </w:t>
      </w:r>
      <w:r w:rsidRPr="006A618A">
        <w:rPr>
          <w:sz w:val="22"/>
          <w:szCs w:val="22"/>
        </w:rPr>
        <w:t>Presupues</w:t>
      </w:r>
      <w:r>
        <w:rPr>
          <w:sz w:val="22"/>
          <w:szCs w:val="22"/>
        </w:rPr>
        <w:t xml:space="preserve">to, Gasto Público y Contabilidad Gubernamental </w:t>
      </w:r>
    </w:p>
    <w:p w14:paraId="2EABA3BD" w14:textId="77777777" w:rsidR="000A09CD" w:rsidRPr="006A618A" w:rsidRDefault="000A09CD" w:rsidP="000A09CD">
      <w:pPr>
        <w:pStyle w:val="Prrafodelista"/>
        <w:numPr>
          <w:ilvl w:val="0"/>
          <w:numId w:val="5"/>
        </w:numPr>
        <w:jc w:val="both"/>
        <w:rPr>
          <w:sz w:val="22"/>
          <w:szCs w:val="22"/>
        </w:rPr>
      </w:pPr>
      <w:r>
        <w:rPr>
          <w:sz w:val="22"/>
          <w:szCs w:val="22"/>
        </w:rPr>
        <w:t xml:space="preserve">del Estado </w:t>
      </w:r>
      <w:r w:rsidRPr="006A618A">
        <w:rPr>
          <w:sz w:val="22"/>
          <w:szCs w:val="22"/>
        </w:rPr>
        <w:t>de Michoacán de Ocampo</w:t>
      </w:r>
    </w:p>
    <w:p w14:paraId="09B54A07" w14:textId="77777777" w:rsidR="000A09CD" w:rsidRDefault="000A09CD" w:rsidP="000A09CD">
      <w:pPr>
        <w:pStyle w:val="Prrafodelista"/>
        <w:numPr>
          <w:ilvl w:val="0"/>
          <w:numId w:val="5"/>
        </w:numPr>
        <w:jc w:val="both"/>
        <w:rPr>
          <w:sz w:val="22"/>
          <w:szCs w:val="22"/>
        </w:rPr>
      </w:pPr>
      <w:r>
        <w:rPr>
          <w:sz w:val="22"/>
          <w:szCs w:val="22"/>
        </w:rPr>
        <w:t>Ley de Fiscalización Superior para el Estado de Michoacán</w:t>
      </w:r>
    </w:p>
    <w:p w14:paraId="0AE5A325" w14:textId="77777777" w:rsidR="000A09CD" w:rsidRDefault="000A09CD" w:rsidP="000A09CD">
      <w:pPr>
        <w:pStyle w:val="Prrafodelista"/>
        <w:numPr>
          <w:ilvl w:val="0"/>
          <w:numId w:val="5"/>
        </w:numPr>
        <w:jc w:val="both"/>
        <w:rPr>
          <w:sz w:val="22"/>
          <w:szCs w:val="22"/>
        </w:rPr>
      </w:pPr>
      <w:r>
        <w:rPr>
          <w:sz w:val="22"/>
          <w:szCs w:val="22"/>
        </w:rPr>
        <w:t>Ley de Disciplina Financiera de las Entidades Federativas y los Municipios.</w:t>
      </w:r>
    </w:p>
    <w:p w14:paraId="26B0898D" w14:textId="5828110B" w:rsidR="000A09CD" w:rsidRDefault="000A09CD" w:rsidP="000A09CD">
      <w:pPr>
        <w:rPr>
          <w:sz w:val="22"/>
          <w:szCs w:val="22"/>
        </w:rPr>
      </w:pPr>
    </w:p>
    <w:p w14:paraId="5D99A828" w14:textId="77777777" w:rsidR="000A09CD" w:rsidRDefault="000A09CD" w:rsidP="000A09CD">
      <w:pPr>
        <w:rPr>
          <w:b/>
          <w:bCs/>
          <w:sz w:val="22"/>
          <w:szCs w:val="22"/>
        </w:rPr>
      </w:pPr>
      <w:r w:rsidRPr="00645144">
        <w:rPr>
          <w:b/>
          <w:bCs/>
          <w:sz w:val="22"/>
          <w:szCs w:val="22"/>
        </w:rPr>
        <w:t>Reglamentos</w:t>
      </w:r>
    </w:p>
    <w:p w14:paraId="6AD500BD" w14:textId="77777777" w:rsidR="000A09CD" w:rsidRPr="00645144" w:rsidRDefault="000A09CD" w:rsidP="000A09CD">
      <w:pPr>
        <w:rPr>
          <w:b/>
          <w:bCs/>
          <w:sz w:val="22"/>
          <w:szCs w:val="22"/>
        </w:rPr>
      </w:pPr>
    </w:p>
    <w:p w14:paraId="088A3652" w14:textId="77777777" w:rsidR="000A09CD" w:rsidRPr="006A618A" w:rsidRDefault="000A09CD" w:rsidP="000A09CD">
      <w:pPr>
        <w:pStyle w:val="Prrafodelista"/>
        <w:numPr>
          <w:ilvl w:val="0"/>
          <w:numId w:val="6"/>
        </w:numPr>
        <w:jc w:val="both"/>
        <w:rPr>
          <w:sz w:val="22"/>
          <w:szCs w:val="22"/>
        </w:rPr>
      </w:pPr>
      <w:r w:rsidRPr="006A618A">
        <w:rPr>
          <w:sz w:val="22"/>
          <w:szCs w:val="22"/>
        </w:rPr>
        <w:t>Reglamento Interior del Consejo del Poder Judicial del Estado de Michoacán de Ocampo</w:t>
      </w:r>
      <w:r>
        <w:rPr>
          <w:sz w:val="22"/>
          <w:szCs w:val="22"/>
        </w:rPr>
        <w:t>.</w:t>
      </w:r>
    </w:p>
    <w:p w14:paraId="39528B61" w14:textId="77777777" w:rsidR="000A09CD" w:rsidRPr="003A009C" w:rsidRDefault="000A09CD" w:rsidP="000A09CD">
      <w:pPr>
        <w:pStyle w:val="Prrafodelista"/>
        <w:numPr>
          <w:ilvl w:val="0"/>
          <w:numId w:val="6"/>
        </w:numPr>
        <w:jc w:val="both"/>
        <w:rPr>
          <w:sz w:val="22"/>
          <w:szCs w:val="22"/>
        </w:rPr>
      </w:pPr>
      <w:r w:rsidRPr="003A009C">
        <w:rPr>
          <w:sz w:val="22"/>
          <w:szCs w:val="22"/>
        </w:rPr>
        <w:t>Reglamento de la Comisión de Administración del Consejo del Poder Judicial del Estado de Michoacán.</w:t>
      </w:r>
    </w:p>
    <w:p w14:paraId="2EB9ECCB" w14:textId="77777777" w:rsidR="000A09CD" w:rsidRPr="003A009C" w:rsidRDefault="000A09CD" w:rsidP="000A09CD">
      <w:pPr>
        <w:pStyle w:val="Prrafodelista"/>
        <w:numPr>
          <w:ilvl w:val="0"/>
          <w:numId w:val="6"/>
        </w:numPr>
        <w:jc w:val="both"/>
        <w:rPr>
          <w:sz w:val="22"/>
          <w:szCs w:val="22"/>
        </w:rPr>
      </w:pPr>
      <w:r w:rsidRPr="003A009C">
        <w:rPr>
          <w:sz w:val="22"/>
          <w:szCs w:val="22"/>
        </w:rPr>
        <w:t>Reglamento de la Comisión de Vigilancia y Disciplina del Consejo del Poder Judicial del Estado de Michoacán.</w:t>
      </w:r>
    </w:p>
    <w:p w14:paraId="2DBDF872" w14:textId="77777777" w:rsidR="000A09CD" w:rsidRPr="006A618A" w:rsidRDefault="000A09CD" w:rsidP="000A09CD">
      <w:pPr>
        <w:pStyle w:val="Prrafodelista"/>
        <w:numPr>
          <w:ilvl w:val="0"/>
          <w:numId w:val="6"/>
        </w:numPr>
        <w:jc w:val="both"/>
        <w:rPr>
          <w:sz w:val="22"/>
          <w:szCs w:val="22"/>
        </w:rPr>
      </w:pPr>
      <w:r w:rsidRPr="006A618A">
        <w:rPr>
          <w:sz w:val="22"/>
          <w:szCs w:val="22"/>
        </w:rPr>
        <w:t>Reglamento de la Comisión de Carrera Judicial del Poder Judicial del Estado de Michoacán</w:t>
      </w:r>
      <w:r>
        <w:rPr>
          <w:sz w:val="22"/>
          <w:szCs w:val="22"/>
        </w:rPr>
        <w:t>.</w:t>
      </w:r>
    </w:p>
    <w:p w14:paraId="6BF0F8F0" w14:textId="77777777" w:rsidR="000A09CD" w:rsidRPr="006A618A" w:rsidRDefault="000A09CD" w:rsidP="000A09CD">
      <w:pPr>
        <w:pStyle w:val="Prrafodelista"/>
        <w:numPr>
          <w:ilvl w:val="0"/>
          <w:numId w:val="6"/>
        </w:numPr>
        <w:jc w:val="both"/>
        <w:rPr>
          <w:sz w:val="22"/>
          <w:szCs w:val="22"/>
        </w:rPr>
      </w:pPr>
      <w:r w:rsidRPr="006A618A">
        <w:rPr>
          <w:sz w:val="22"/>
          <w:szCs w:val="22"/>
        </w:rPr>
        <w:t>Reglamento del Instituto de la Judicatura del Consejo del Poder Judicial del Estado de Michoacán</w:t>
      </w:r>
      <w:r>
        <w:rPr>
          <w:sz w:val="22"/>
          <w:szCs w:val="22"/>
        </w:rPr>
        <w:t>.</w:t>
      </w:r>
    </w:p>
    <w:p w14:paraId="168B12FD" w14:textId="77777777" w:rsidR="000A09CD" w:rsidRPr="006A618A" w:rsidRDefault="000A09CD" w:rsidP="000A09CD">
      <w:pPr>
        <w:pStyle w:val="Prrafodelista"/>
        <w:numPr>
          <w:ilvl w:val="0"/>
          <w:numId w:val="6"/>
        </w:numPr>
        <w:jc w:val="both"/>
        <w:rPr>
          <w:sz w:val="22"/>
          <w:szCs w:val="22"/>
        </w:rPr>
      </w:pPr>
      <w:r w:rsidRPr="006A618A">
        <w:rPr>
          <w:sz w:val="22"/>
          <w:szCs w:val="22"/>
        </w:rPr>
        <w:t>Reglamento del Parque Vehicular del Poder Judicial del Estado de Michoacán</w:t>
      </w:r>
      <w:r>
        <w:rPr>
          <w:sz w:val="22"/>
          <w:szCs w:val="22"/>
        </w:rPr>
        <w:t>.</w:t>
      </w:r>
    </w:p>
    <w:p w14:paraId="70643ADD" w14:textId="77777777" w:rsidR="000A09CD" w:rsidRPr="006A618A" w:rsidRDefault="000A09CD" w:rsidP="000A09CD">
      <w:pPr>
        <w:pStyle w:val="Prrafodelista"/>
        <w:numPr>
          <w:ilvl w:val="0"/>
          <w:numId w:val="6"/>
        </w:numPr>
        <w:jc w:val="both"/>
        <w:rPr>
          <w:sz w:val="22"/>
          <w:szCs w:val="22"/>
        </w:rPr>
      </w:pPr>
      <w:r w:rsidRPr="006A618A">
        <w:rPr>
          <w:sz w:val="22"/>
          <w:szCs w:val="22"/>
        </w:rPr>
        <w:t>Reglamento del Centro de Mediación y Conciliación del Poder Judicial del Estado de Michoacán.</w:t>
      </w:r>
    </w:p>
    <w:p w14:paraId="50333103" w14:textId="77777777" w:rsidR="000A09CD" w:rsidRDefault="000A09CD" w:rsidP="000A09CD">
      <w:pPr>
        <w:pStyle w:val="Prrafodelista"/>
        <w:numPr>
          <w:ilvl w:val="0"/>
          <w:numId w:val="6"/>
        </w:numPr>
        <w:jc w:val="both"/>
        <w:rPr>
          <w:sz w:val="22"/>
          <w:szCs w:val="22"/>
        </w:rPr>
      </w:pPr>
      <w:r w:rsidRPr="006A618A">
        <w:rPr>
          <w:sz w:val="22"/>
          <w:szCs w:val="22"/>
        </w:rPr>
        <w:t>Reglamento de la Coordinación de Comunicación y Acceso a la Información Pública del Poder Judicial del Estado de Michoacán.</w:t>
      </w:r>
    </w:p>
    <w:p w14:paraId="56EC1C53" w14:textId="77777777" w:rsidR="000A09CD" w:rsidRDefault="000A09CD" w:rsidP="000A09CD">
      <w:pPr>
        <w:rPr>
          <w:b/>
          <w:bCs/>
          <w:sz w:val="22"/>
          <w:szCs w:val="22"/>
        </w:rPr>
      </w:pPr>
    </w:p>
    <w:p w14:paraId="3B078CFF" w14:textId="77777777" w:rsidR="000A09CD" w:rsidRDefault="000A09CD" w:rsidP="000A09CD">
      <w:pPr>
        <w:rPr>
          <w:b/>
          <w:bCs/>
          <w:sz w:val="22"/>
          <w:szCs w:val="22"/>
        </w:rPr>
      </w:pPr>
      <w:r w:rsidRPr="00645144">
        <w:rPr>
          <w:b/>
          <w:bCs/>
          <w:sz w:val="22"/>
          <w:szCs w:val="22"/>
        </w:rPr>
        <w:t xml:space="preserve">Manuales de Organización </w:t>
      </w:r>
    </w:p>
    <w:p w14:paraId="2BB8DB3E" w14:textId="77777777" w:rsidR="000A09CD" w:rsidRPr="006A618A" w:rsidRDefault="000A09CD" w:rsidP="000A09CD">
      <w:pPr>
        <w:pStyle w:val="Prrafodelista"/>
        <w:numPr>
          <w:ilvl w:val="0"/>
          <w:numId w:val="7"/>
        </w:numPr>
        <w:rPr>
          <w:sz w:val="22"/>
          <w:szCs w:val="22"/>
        </w:rPr>
      </w:pPr>
      <w:r w:rsidRPr="006A618A">
        <w:rPr>
          <w:sz w:val="22"/>
          <w:szCs w:val="22"/>
        </w:rPr>
        <w:t>Presidencia del Supremo Tribunal de Justicia del Estado de Michoacán</w:t>
      </w:r>
    </w:p>
    <w:p w14:paraId="6DBFB3BC" w14:textId="77777777" w:rsidR="000A09CD" w:rsidRPr="006A618A" w:rsidRDefault="000A09CD" w:rsidP="000A09CD">
      <w:pPr>
        <w:pStyle w:val="Prrafodelista"/>
        <w:numPr>
          <w:ilvl w:val="0"/>
          <w:numId w:val="7"/>
        </w:numPr>
        <w:rPr>
          <w:sz w:val="22"/>
          <w:szCs w:val="22"/>
        </w:rPr>
      </w:pPr>
      <w:r>
        <w:rPr>
          <w:sz w:val="22"/>
          <w:szCs w:val="22"/>
        </w:rPr>
        <w:t>Secretarí</w:t>
      </w:r>
      <w:r w:rsidRPr="006A618A">
        <w:rPr>
          <w:sz w:val="22"/>
          <w:szCs w:val="22"/>
        </w:rPr>
        <w:t>a General de Acuerdos</w:t>
      </w:r>
    </w:p>
    <w:p w14:paraId="6E5F27CF" w14:textId="77777777" w:rsidR="000A09CD" w:rsidRPr="006A618A" w:rsidRDefault="000A09CD" w:rsidP="000A09CD">
      <w:pPr>
        <w:pStyle w:val="Prrafodelista"/>
        <w:numPr>
          <w:ilvl w:val="0"/>
          <w:numId w:val="7"/>
        </w:numPr>
        <w:rPr>
          <w:sz w:val="22"/>
          <w:szCs w:val="22"/>
        </w:rPr>
      </w:pPr>
      <w:r w:rsidRPr="006A618A">
        <w:rPr>
          <w:sz w:val="22"/>
          <w:szCs w:val="22"/>
        </w:rPr>
        <w:t>Secretar</w:t>
      </w:r>
      <w:r>
        <w:rPr>
          <w:sz w:val="22"/>
          <w:szCs w:val="22"/>
        </w:rPr>
        <w:t>í</w:t>
      </w:r>
      <w:r w:rsidRPr="006A618A">
        <w:rPr>
          <w:sz w:val="22"/>
          <w:szCs w:val="22"/>
        </w:rPr>
        <w:t>a de Administración</w:t>
      </w:r>
    </w:p>
    <w:p w14:paraId="53871B6C" w14:textId="77777777" w:rsidR="000A09CD" w:rsidRPr="006A618A" w:rsidRDefault="000A09CD" w:rsidP="000A09CD">
      <w:pPr>
        <w:pStyle w:val="Prrafodelista"/>
        <w:numPr>
          <w:ilvl w:val="0"/>
          <w:numId w:val="7"/>
        </w:numPr>
        <w:rPr>
          <w:sz w:val="22"/>
          <w:szCs w:val="22"/>
        </w:rPr>
      </w:pPr>
      <w:r w:rsidRPr="006A618A">
        <w:rPr>
          <w:sz w:val="22"/>
          <w:szCs w:val="22"/>
        </w:rPr>
        <w:t>Centro de Mediación y Conciliación</w:t>
      </w:r>
    </w:p>
    <w:p w14:paraId="0133D561" w14:textId="77777777" w:rsidR="000A09CD" w:rsidRPr="006A618A" w:rsidRDefault="000A09CD" w:rsidP="000A09CD">
      <w:pPr>
        <w:pStyle w:val="Prrafodelista"/>
        <w:numPr>
          <w:ilvl w:val="0"/>
          <w:numId w:val="7"/>
        </w:numPr>
        <w:rPr>
          <w:sz w:val="22"/>
          <w:szCs w:val="22"/>
        </w:rPr>
      </w:pPr>
      <w:r w:rsidRPr="006A618A">
        <w:rPr>
          <w:sz w:val="22"/>
          <w:szCs w:val="22"/>
        </w:rPr>
        <w:t>Departamentos de Control Patrimonial</w:t>
      </w:r>
    </w:p>
    <w:p w14:paraId="3C8DA73B" w14:textId="77777777" w:rsidR="000A09CD" w:rsidRPr="006A618A" w:rsidRDefault="000A09CD" w:rsidP="000A09CD">
      <w:pPr>
        <w:pStyle w:val="Prrafodelista"/>
        <w:numPr>
          <w:ilvl w:val="0"/>
          <w:numId w:val="7"/>
        </w:numPr>
        <w:rPr>
          <w:sz w:val="22"/>
          <w:szCs w:val="22"/>
        </w:rPr>
      </w:pPr>
      <w:r w:rsidRPr="006A618A">
        <w:rPr>
          <w:sz w:val="22"/>
          <w:szCs w:val="22"/>
        </w:rPr>
        <w:t xml:space="preserve">Comisión de Vigilancia y Disciplina </w:t>
      </w:r>
    </w:p>
    <w:p w14:paraId="215556BB" w14:textId="77777777" w:rsidR="000A09CD" w:rsidRPr="006A618A" w:rsidRDefault="000A09CD" w:rsidP="000A09CD">
      <w:pPr>
        <w:pStyle w:val="Prrafodelista"/>
        <w:numPr>
          <w:ilvl w:val="0"/>
          <w:numId w:val="7"/>
        </w:numPr>
        <w:rPr>
          <w:sz w:val="22"/>
          <w:szCs w:val="22"/>
        </w:rPr>
      </w:pPr>
      <w:r w:rsidRPr="006A618A">
        <w:rPr>
          <w:sz w:val="22"/>
          <w:szCs w:val="22"/>
        </w:rPr>
        <w:t>Comisión de Carrera Judicial</w:t>
      </w:r>
    </w:p>
    <w:p w14:paraId="61ED1022" w14:textId="77777777" w:rsidR="000A09CD" w:rsidRPr="00B715B7" w:rsidRDefault="000A09CD" w:rsidP="000A09CD">
      <w:pPr>
        <w:pStyle w:val="Prrafodelista"/>
        <w:numPr>
          <w:ilvl w:val="0"/>
          <w:numId w:val="7"/>
        </w:numPr>
        <w:rPr>
          <w:sz w:val="22"/>
          <w:szCs w:val="22"/>
        </w:rPr>
      </w:pPr>
      <w:r w:rsidRPr="006A618A">
        <w:rPr>
          <w:sz w:val="22"/>
          <w:szCs w:val="22"/>
        </w:rPr>
        <w:t>Dirección de Contabilidad y Pagadur</w:t>
      </w:r>
      <w:r>
        <w:rPr>
          <w:sz w:val="22"/>
          <w:szCs w:val="22"/>
        </w:rPr>
        <w:t>ía</w:t>
      </w:r>
    </w:p>
    <w:p w14:paraId="5E90DE23" w14:textId="77777777" w:rsidR="000A09CD" w:rsidRDefault="000A09CD" w:rsidP="000A09CD">
      <w:pPr>
        <w:rPr>
          <w:b/>
          <w:bCs/>
          <w:sz w:val="22"/>
          <w:szCs w:val="22"/>
        </w:rPr>
      </w:pPr>
      <w:r>
        <w:rPr>
          <w:b/>
          <w:bCs/>
          <w:sz w:val="22"/>
          <w:szCs w:val="22"/>
        </w:rPr>
        <w:t>O</w:t>
      </w:r>
      <w:r w:rsidRPr="00645144">
        <w:rPr>
          <w:b/>
          <w:bCs/>
          <w:sz w:val="22"/>
          <w:szCs w:val="22"/>
        </w:rPr>
        <w:t xml:space="preserve">tros </w:t>
      </w:r>
    </w:p>
    <w:p w14:paraId="79027B90" w14:textId="77777777" w:rsidR="000A09CD" w:rsidRDefault="000A09CD" w:rsidP="000A09CD">
      <w:pPr>
        <w:pStyle w:val="Prrafodelista"/>
        <w:numPr>
          <w:ilvl w:val="0"/>
          <w:numId w:val="8"/>
        </w:numPr>
        <w:rPr>
          <w:sz w:val="22"/>
          <w:szCs w:val="22"/>
        </w:rPr>
      </w:pPr>
      <w:r>
        <w:rPr>
          <w:sz w:val="22"/>
          <w:szCs w:val="22"/>
        </w:rPr>
        <w:t>Políticas y procedimientos presupuestales implementados por el Poder Judicial a través de la Secretaría de Administración.</w:t>
      </w:r>
    </w:p>
    <w:p w14:paraId="6F4B2A56" w14:textId="77777777" w:rsidR="000A09CD" w:rsidRDefault="000A09CD" w:rsidP="000A09CD">
      <w:pPr>
        <w:pStyle w:val="Prrafodelista"/>
        <w:numPr>
          <w:ilvl w:val="0"/>
          <w:numId w:val="8"/>
        </w:numPr>
        <w:rPr>
          <w:sz w:val="22"/>
          <w:szCs w:val="22"/>
        </w:rPr>
      </w:pPr>
      <w:r>
        <w:rPr>
          <w:sz w:val="22"/>
          <w:szCs w:val="22"/>
        </w:rPr>
        <w:t>Normas que emita el Consejo de Armonización Contable (CONAC)</w:t>
      </w:r>
      <w:r w:rsidRPr="006A618A">
        <w:rPr>
          <w:sz w:val="22"/>
          <w:szCs w:val="22"/>
        </w:rPr>
        <w:t>.</w:t>
      </w:r>
    </w:p>
    <w:p w14:paraId="31A41C28" w14:textId="77777777" w:rsidR="000A09CD" w:rsidRDefault="000A09CD" w:rsidP="000A09CD">
      <w:pPr>
        <w:pStyle w:val="Prrafodelista"/>
        <w:rPr>
          <w:sz w:val="22"/>
          <w:szCs w:val="22"/>
        </w:rPr>
      </w:pPr>
    </w:p>
    <w:p w14:paraId="7FD8E832" w14:textId="77777777" w:rsidR="000A09CD" w:rsidRDefault="000A09CD" w:rsidP="000A09CD">
      <w:pPr>
        <w:jc w:val="both"/>
        <w:rPr>
          <w:b/>
          <w:sz w:val="22"/>
          <w:szCs w:val="22"/>
        </w:rPr>
      </w:pPr>
    </w:p>
    <w:p w14:paraId="3F50B2CF" w14:textId="77777777" w:rsidR="000A09CD" w:rsidRDefault="000A09CD" w:rsidP="000A09CD">
      <w:pPr>
        <w:jc w:val="both"/>
        <w:rPr>
          <w:sz w:val="22"/>
          <w:szCs w:val="22"/>
        </w:rPr>
      </w:pPr>
      <w:r w:rsidRPr="00AE4AF9">
        <w:rPr>
          <w:b/>
          <w:sz w:val="22"/>
          <w:szCs w:val="22"/>
        </w:rPr>
        <w:t>Políticas de contabilidad significativas</w:t>
      </w:r>
      <w:r>
        <w:rPr>
          <w:sz w:val="22"/>
          <w:szCs w:val="22"/>
        </w:rPr>
        <w:t xml:space="preserve"> </w:t>
      </w:r>
    </w:p>
    <w:p w14:paraId="15E897BA" w14:textId="77777777" w:rsidR="000A09CD" w:rsidRDefault="000A09CD" w:rsidP="000A09CD">
      <w:pPr>
        <w:jc w:val="both"/>
        <w:rPr>
          <w:sz w:val="22"/>
          <w:szCs w:val="22"/>
        </w:rPr>
      </w:pPr>
    </w:p>
    <w:p w14:paraId="17117CF6" w14:textId="0A46B962" w:rsidR="000A09CD" w:rsidRDefault="000A09CD" w:rsidP="000A09CD">
      <w:pPr>
        <w:jc w:val="both"/>
        <w:rPr>
          <w:sz w:val="22"/>
          <w:szCs w:val="22"/>
        </w:rPr>
      </w:pPr>
      <w:r>
        <w:rPr>
          <w:sz w:val="22"/>
          <w:szCs w:val="22"/>
        </w:rPr>
        <w:t>a). -Actualización.</w:t>
      </w:r>
      <w:r w:rsidR="006C117A">
        <w:rPr>
          <w:sz w:val="22"/>
          <w:szCs w:val="22"/>
        </w:rPr>
        <w:t xml:space="preserve"> </w:t>
      </w:r>
      <w:r>
        <w:rPr>
          <w:sz w:val="22"/>
          <w:szCs w:val="22"/>
        </w:rPr>
        <w:t xml:space="preserve">-a la fecha no se han utilizado métodos de actualización para el Activo, Pasivo y Hacienda Pública y/o Patrimonio. </w:t>
      </w:r>
    </w:p>
    <w:p w14:paraId="14F39A4C" w14:textId="77777777" w:rsidR="000A09CD" w:rsidRDefault="000A09CD" w:rsidP="000A09CD">
      <w:pPr>
        <w:jc w:val="both"/>
        <w:rPr>
          <w:sz w:val="22"/>
          <w:szCs w:val="22"/>
        </w:rPr>
      </w:pPr>
    </w:p>
    <w:p w14:paraId="60732089" w14:textId="6DBD2006" w:rsidR="000A09CD" w:rsidRPr="007B012C" w:rsidRDefault="000A09CD" w:rsidP="000A09CD">
      <w:pPr>
        <w:jc w:val="both"/>
        <w:rPr>
          <w:sz w:val="22"/>
          <w:szCs w:val="22"/>
        </w:rPr>
      </w:pPr>
      <w:r w:rsidRPr="007B012C">
        <w:rPr>
          <w:sz w:val="22"/>
          <w:szCs w:val="22"/>
        </w:rPr>
        <w:t>b).</w:t>
      </w:r>
      <w:r w:rsidR="00BB43DC">
        <w:rPr>
          <w:sz w:val="22"/>
          <w:szCs w:val="22"/>
        </w:rPr>
        <w:t xml:space="preserve"> </w:t>
      </w:r>
      <w:r w:rsidRPr="007B012C">
        <w:rPr>
          <w:sz w:val="22"/>
          <w:szCs w:val="22"/>
        </w:rPr>
        <w:t>-En un momento dado que el Poder Judicial realizar</w:t>
      </w:r>
      <w:r>
        <w:rPr>
          <w:sz w:val="22"/>
          <w:szCs w:val="22"/>
        </w:rPr>
        <w:t>a</w:t>
      </w:r>
      <w:r w:rsidRPr="007B012C">
        <w:rPr>
          <w:sz w:val="22"/>
          <w:szCs w:val="22"/>
        </w:rPr>
        <w:t xml:space="preserve"> operaciones con proveedores en el extranjero, estas operaciones se </w:t>
      </w:r>
      <w:proofErr w:type="gramStart"/>
      <w:r w:rsidRPr="007B012C">
        <w:rPr>
          <w:sz w:val="22"/>
          <w:szCs w:val="22"/>
        </w:rPr>
        <w:t>registraran</w:t>
      </w:r>
      <w:proofErr w:type="gramEnd"/>
      <w:r w:rsidRPr="007B012C">
        <w:rPr>
          <w:sz w:val="22"/>
          <w:szCs w:val="22"/>
        </w:rPr>
        <w:t xml:space="preserve"> en moneda nacional, al tipo de cambio existente al momento de la operación.</w:t>
      </w:r>
    </w:p>
    <w:p w14:paraId="3BB41A30" w14:textId="77777777" w:rsidR="000A09CD" w:rsidRPr="007B012C" w:rsidRDefault="000A09CD" w:rsidP="000A09CD">
      <w:pPr>
        <w:jc w:val="both"/>
        <w:rPr>
          <w:sz w:val="22"/>
          <w:szCs w:val="22"/>
        </w:rPr>
      </w:pPr>
    </w:p>
    <w:p w14:paraId="075D64EE" w14:textId="77777777" w:rsidR="000A09CD" w:rsidRDefault="000A09CD" w:rsidP="000A09CD">
      <w:pPr>
        <w:jc w:val="both"/>
        <w:rPr>
          <w:sz w:val="22"/>
          <w:szCs w:val="22"/>
        </w:rPr>
      </w:pPr>
      <w:r w:rsidRPr="007B012C">
        <w:rPr>
          <w:sz w:val="22"/>
          <w:szCs w:val="22"/>
        </w:rPr>
        <w:t>c). -Método de Valuación de la Inversión en Acciones de compañías subsidiarias no consolidadas y asociadas. - No aplica al Poder Judicial.</w:t>
      </w:r>
    </w:p>
    <w:p w14:paraId="24F5A87F" w14:textId="77777777" w:rsidR="000A09CD" w:rsidRDefault="000A09CD" w:rsidP="000A09CD">
      <w:pPr>
        <w:jc w:val="both"/>
        <w:rPr>
          <w:sz w:val="22"/>
          <w:szCs w:val="22"/>
        </w:rPr>
      </w:pPr>
    </w:p>
    <w:p w14:paraId="7F4DE627" w14:textId="77777777" w:rsidR="000A09CD" w:rsidRDefault="000A09CD" w:rsidP="000A09CD">
      <w:pPr>
        <w:jc w:val="both"/>
        <w:rPr>
          <w:sz w:val="22"/>
          <w:szCs w:val="22"/>
        </w:rPr>
      </w:pPr>
      <w:r w:rsidRPr="007B012C">
        <w:rPr>
          <w:sz w:val="22"/>
          <w:szCs w:val="22"/>
        </w:rPr>
        <w:t>d). - Método de Valuación de Inventarios. -El método de valuación de materiales y suministro de consumo, se realiza al costo de primeras entradas, primeras salidas (PEPS); las adquisiciones de bienes muebles e inmuebles se registran a su costo de adquisición, en los casos de los bienes producto de una donación, a su valor estimado según avalúo o de factura.</w:t>
      </w:r>
    </w:p>
    <w:p w14:paraId="28A65C22" w14:textId="77777777" w:rsidR="00BB43DC" w:rsidRDefault="00BB43DC" w:rsidP="000A09CD">
      <w:pPr>
        <w:jc w:val="both"/>
        <w:rPr>
          <w:sz w:val="22"/>
          <w:szCs w:val="22"/>
        </w:rPr>
      </w:pPr>
    </w:p>
    <w:p w14:paraId="4B3DBBD0" w14:textId="0B828148" w:rsidR="000A09CD" w:rsidRDefault="000A09CD" w:rsidP="000A09CD">
      <w:pPr>
        <w:jc w:val="both"/>
        <w:rPr>
          <w:sz w:val="22"/>
          <w:szCs w:val="22"/>
        </w:rPr>
      </w:pPr>
      <w:r w:rsidRPr="007B012C">
        <w:rPr>
          <w:sz w:val="22"/>
          <w:szCs w:val="22"/>
        </w:rPr>
        <w:t xml:space="preserve">e). -Reserva </w:t>
      </w:r>
      <w:r w:rsidR="00F13816" w:rsidRPr="007B012C">
        <w:rPr>
          <w:sz w:val="22"/>
          <w:szCs w:val="22"/>
        </w:rPr>
        <w:t>Actuarial.</w:t>
      </w:r>
      <w:r w:rsidR="00F13816">
        <w:rPr>
          <w:sz w:val="22"/>
          <w:szCs w:val="22"/>
        </w:rPr>
        <w:t xml:space="preserve"> -</w:t>
      </w:r>
      <w:r w:rsidR="006C117A">
        <w:rPr>
          <w:sz w:val="22"/>
          <w:szCs w:val="22"/>
        </w:rPr>
        <w:t>l</w:t>
      </w:r>
      <w:r w:rsidRPr="007B012C">
        <w:rPr>
          <w:sz w:val="22"/>
          <w:szCs w:val="22"/>
        </w:rPr>
        <w:t>os beneficios para empleados, se otorgan de conformidad a las negociaciones realizadas cada año con el Sindicato Único de Trabajadores al Servicio del Poder Judicial, en la que revisan las Condiciones Generales de Trabajo de los mismos.</w:t>
      </w:r>
    </w:p>
    <w:p w14:paraId="1A5B0304" w14:textId="77777777" w:rsidR="000A09CD" w:rsidRPr="00DB717E" w:rsidRDefault="000A09CD" w:rsidP="000A09CD">
      <w:pPr>
        <w:jc w:val="both"/>
        <w:rPr>
          <w:sz w:val="14"/>
          <w:szCs w:val="14"/>
        </w:rPr>
      </w:pPr>
    </w:p>
    <w:p w14:paraId="308F6BDF" w14:textId="25B7D4D2" w:rsidR="000A09CD" w:rsidRDefault="000A09CD" w:rsidP="000A09CD">
      <w:pPr>
        <w:jc w:val="both"/>
        <w:rPr>
          <w:sz w:val="22"/>
          <w:szCs w:val="22"/>
        </w:rPr>
      </w:pPr>
      <w:r>
        <w:rPr>
          <w:sz w:val="22"/>
          <w:szCs w:val="22"/>
        </w:rPr>
        <w:t xml:space="preserve"> </w:t>
      </w:r>
      <w:r w:rsidRPr="00A21256">
        <w:rPr>
          <w:sz w:val="22"/>
          <w:szCs w:val="22"/>
        </w:rPr>
        <w:t xml:space="preserve">f). </w:t>
      </w:r>
      <w:r w:rsidR="00BB43DC">
        <w:rPr>
          <w:sz w:val="22"/>
          <w:szCs w:val="22"/>
        </w:rPr>
        <w:t>-</w:t>
      </w:r>
      <w:r w:rsidRPr="00A21256">
        <w:rPr>
          <w:sz w:val="22"/>
          <w:szCs w:val="22"/>
        </w:rPr>
        <w:t>Las provisiones que realiza el Poder Judicial, se refiere a contratos de bienes y servicios que serán ejecutadas conforme a los periodos de tiempo y montos establecidos en sus contrataciones, realizando contablemente el registro del pasivo de los mismos.</w:t>
      </w:r>
      <w:r>
        <w:rPr>
          <w:sz w:val="22"/>
          <w:szCs w:val="22"/>
        </w:rPr>
        <w:t xml:space="preserve"> </w:t>
      </w:r>
    </w:p>
    <w:p w14:paraId="092A256E" w14:textId="77777777" w:rsidR="000A09CD" w:rsidRPr="00DB717E" w:rsidRDefault="000A09CD" w:rsidP="000A09CD">
      <w:pPr>
        <w:jc w:val="both"/>
        <w:rPr>
          <w:sz w:val="14"/>
          <w:szCs w:val="14"/>
        </w:rPr>
      </w:pPr>
    </w:p>
    <w:p w14:paraId="30EA9127" w14:textId="186C4E57" w:rsidR="000A09CD" w:rsidRDefault="000A09CD" w:rsidP="000A09CD">
      <w:pPr>
        <w:jc w:val="both"/>
        <w:rPr>
          <w:sz w:val="22"/>
          <w:szCs w:val="22"/>
        </w:rPr>
      </w:pPr>
      <w:r w:rsidRPr="00184E92">
        <w:rPr>
          <w:sz w:val="22"/>
          <w:szCs w:val="22"/>
        </w:rPr>
        <w:t>g).</w:t>
      </w:r>
      <w:r w:rsidR="00BB43DC">
        <w:rPr>
          <w:sz w:val="22"/>
          <w:szCs w:val="22"/>
        </w:rPr>
        <w:t xml:space="preserve"> </w:t>
      </w:r>
      <w:r w:rsidRPr="00184E92">
        <w:rPr>
          <w:sz w:val="22"/>
          <w:szCs w:val="22"/>
        </w:rPr>
        <w:t>-</w:t>
      </w:r>
      <w:r w:rsidRPr="00A21256">
        <w:rPr>
          <w:sz w:val="22"/>
          <w:szCs w:val="22"/>
        </w:rPr>
        <w:t xml:space="preserve">Las </w:t>
      </w:r>
      <w:r>
        <w:rPr>
          <w:sz w:val="22"/>
          <w:szCs w:val="22"/>
        </w:rPr>
        <w:t>reservas</w:t>
      </w:r>
      <w:r w:rsidRPr="00A21256">
        <w:rPr>
          <w:sz w:val="22"/>
          <w:szCs w:val="22"/>
        </w:rPr>
        <w:t xml:space="preserve"> que realiza el Poder Judicial, se refiere a contratos de bienes y servicios que serán ejecutadas conforme a los periodos de tiempo y montos establecidos en sus contrataciones, realizando contablemente el registro del pasivo de los mismos.</w:t>
      </w:r>
      <w:r>
        <w:rPr>
          <w:sz w:val="22"/>
          <w:szCs w:val="22"/>
        </w:rPr>
        <w:t xml:space="preserve"> </w:t>
      </w:r>
    </w:p>
    <w:p w14:paraId="31CF54BE" w14:textId="77777777" w:rsidR="000A09CD" w:rsidRPr="00DB717E" w:rsidRDefault="000A09CD" w:rsidP="000A09CD">
      <w:pPr>
        <w:jc w:val="both"/>
        <w:rPr>
          <w:sz w:val="14"/>
          <w:szCs w:val="14"/>
        </w:rPr>
      </w:pPr>
    </w:p>
    <w:p w14:paraId="79F2D31D" w14:textId="0ACABF4A" w:rsidR="000A09CD" w:rsidRDefault="000A09CD" w:rsidP="000A09CD">
      <w:pPr>
        <w:jc w:val="both"/>
        <w:rPr>
          <w:sz w:val="22"/>
          <w:szCs w:val="22"/>
        </w:rPr>
      </w:pPr>
      <w:r w:rsidRPr="00A21256">
        <w:rPr>
          <w:sz w:val="22"/>
          <w:szCs w:val="22"/>
        </w:rPr>
        <w:t>h).</w:t>
      </w:r>
      <w:r w:rsidR="00BB43DC">
        <w:rPr>
          <w:sz w:val="22"/>
          <w:szCs w:val="22"/>
        </w:rPr>
        <w:t xml:space="preserve"> -</w:t>
      </w:r>
      <w:r>
        <w:rPr>
          <w:sz w:val="22"/>
          <w:szCs w:val="22"/>
        </w:rPr>
        <w:t>Cambios en políticas contables y corrección de errores junto con la revelación de los efectos que se tendrá en la información financieras del ente público, ya sea retrospectivos o prospectivos.</w:t>
      </w:r>
    </w:p>
    <w:p w14:paraId="7399F46C" w14:textId="77777777" w:rsidR="000A09CD" w:rsidRPr="00DB717E" w:rsidRDefault="000A09CD" w:rsidP="000A09CD">
      <w:pPr>
        <w:jc w:val="both"/>
        <w:rPr>
          <w:sz w:val="14"/>
          <w:szCs w:val="14"/>
        </w:rPr>
      </w:pPr>
    </w:p>
    <w:p w14:paraId="7442BADB" w14:textId="77777777" w:rsidR="000A09CD" w:rsidRDefault="000A09CD" w:rsidP="000A09CD">
      <w:pPr>
        <w:jc w:val="both"/>
        <w:rPr>
          <w:sz w:val="22"/>
          <w:szCs w:val="22"/>
        </w:rPr>
      </w:pPr>
      <w:r w:rsidRPr="00BC5B2E">
        <w:rPr>
          <w:sz w:val="22"/>
          <w:szCs w:val="22"/>
        </w:rPr>
        <w:t xml:space="preserve">En el mes de octubre del 2021 </w:t>
      </w:r>
      <w:r>
        <w:rPr>
          <w:sz w:val="22"/>
          <w:szCs w:val="22"/>
        </w:rPr>
        <w:t>se afectó la cuenta contable 3.2.5.2.3.8. Cambios por errores contables en relación a los registros extemporáneos respecto del</w:t>
      </w:r>
      <w:r w:rsidRPr="006A34E2">
        <w:rPr>
          <w:sz w:val="22"/>
          <w:szCs w:val="22"/>
        </w:rPr>
        <w:t xml:space="preserve"> </w:t>
      </w:r>
      <w:r>
        <w:rPr>
          <w:sz w:val="22"/>
          <w:szCs w:val="22"/>
        </w:rPr>
        <w:t xml:space="preserve">registro contable de las construcciones del Archivo Judicial, Convivencia Familiar, Juzgados Familiares, Almacén, Estacionamiento y Barda Perimetral ubicadas </w:t>
      </w:r>
      <w:r w:rsidRPr="006A34E2">
        <w:rPr>
          <w:sz w:val="22"/>
          <w:szCs w:val="22"/>
        </w:rPr>
        <w:t>en el inmueble de Calzada la Huerta No.570, colonia Nueva Valladolid en Morelia, Michoacán, de conformidad al oficio 2251/2021 de la Secretaría de Administración y oficio 274/2021 de la Dirección de Contabilidad y Pagaduría, en base al avalúo practicado al inmueble por el Ing. Salvador Aguilar Ramírez,</w:t>
      </w:r>
      <w:r>
        <w:rPr>
          <w:sz w:val="22"/>
          <w:szCs w:val="22"/>
        </w:rPr>
        <w:t xml:space="preserve"> </w:t>
      </w:r>
      <w:r w:rsidRPr="00A03740">
        <w:rPr>
          <w:sz w:val="22"/>
          <w:szCs w:val="22"/>
        </w:rPr>
        <w:t>por un importe de $103,509,035.73 (Ciento tres millones quinientos nueve mil treinta y cinco pesos 73/10 m.n.)</w:t>
      </w:r>
      <w:r>
        <w:rPr>
          <w:sz w:val="22"/>
          <w:szCs w:val="22"/>
        </w:rPr>
        <w:t xml:space="preserve">. </w:t>
      </w:r>
    </w:p>
    <w:p w14:paraId="3F076BDB" w14:textId="77777777" w:rsidR="000A09CD" w:rsidRDefault="000A09CD" w:rsidP="000A09CD">
      <w:pPr>
        <w:rPr>
          <w:sz w:val="22"/>
          <w:szCs w:val="22"/>
        </w:rPr>
      </w:pPr>
    </w:p>
    <w:p w14:paraId="1AC1739F" w14:textId="77777777" w:rsidR="000A09CD" w:rsidRPr="00364C67" w:rsidRDefault="000A09CD" w:rsidP="000A09CD">
      <w:pPr>
        <w:jc w:val="both"/>
        <w:rPr>
          <w:sz w:val="22"/>
          <w:szCs w:val="22"/>
        </w:rPr>
      </w:pPr>
      <w:r w:rsidRPr="00364C67">
        <w:rPr>
          <w:sz w:val="22"/>
          <w:szCs w:val="22"/>
        </w:rPr>
        <w:t>-Así mismo en el mes de octubre de 2021</w:t>
      </w:r>
      <w:r w:rsidRPr="00364C67">
        <w:rPr>
          <w:b/>
          <w:sz w:val="22"/>
          <w:szCs w:val="22"/>
        </w:rPr>
        <w:t xml:space="preserve"> </w:t>
      </w:r>
      <w:r w:rsidRPr="00364C67">
        <w:rPr>
          <w:sz w:val="22"/>
          <w:szCs w:val="22"/>
        </w:rPr>
        <w:t>se realiza una revaluación</w:t>
      </w:r>
      <w:r w:rsidRPr="00364C67">
        <w:rPr>
          <w:b/>
          <w:sz w:val="22"/>
          <w:szCs w:val="22"/>
        </w:rPr>
        <w:t xml:space="preserve"> </w:t>
      </w:r>
      <w:r w:rsidRPr="00364C67">
        <w:rPr>
          <w:sz w:val="22"/>
          <w:szCs w:val="22"/>
        </w:rPr>
        <w:t>por un importe de $15,541,571.66 (Quince millones quinientos cuarenta y un mil quinientos setenta y un pesos 66/100 m.n.), correspondiente a la actualización del terreno ubicado en Calzada la Huerta No.570, colonia Nueva Valladolid en Morelia, Michoacán, de conformidad al oficio 2251/2021 de la Secretaría de Administración y oficio 274/2021 de la Dirección de Contabilidad y Pagaduría, en base al avalúo practicado al inmueble por el Ing. Salvador Aguilar Ramírez.</w:t>
      </w:r>
    </w:p>
    <w:p w14:paraId="0A7D640C" w14:textId="77777777" w:rsidR="000A09CD" w:rsidRPr="00364C67" w:rsidRDefault="000A09CD" w:rsidP="000A09CD">
      <w:pPr>
        <w:rPr>
          <w:sz w:val="22"/>
          <w:szCs w:val="22"/>
        </w:rPr>
      </w:pPr>
    </w:p>
    <w:p w14:paraId="0773C634" w14:textId="0A424A45" w:rsidR="000A09CD" w:rsidRDefault="000A09CD" w:rsidP="000A09CD">
      <w:pPr>
        <w:jc w:val="both"/>
        <w:rPr>
          <w:sz w:val="22"/>
          <w:szCs w:val="22"/>
        </w:rPr>
      </w:pPr>
      <w:r w:rsidRPr="00A21256">
        <w:rPr>
          <w:sz w:val="22"/>
          <w:szCs w:val="22"/>
        </w:rPr>
        <w:t>i).</w:t>
      </w:r>
      <w:r w:rsidR="00BB43DC">
        <w:rPr>
          <w:sz w:val="22"/>
          <w:szCs w:val="22"/>
        </w:rPr>
        <w:t xml:space="preserve"> </w:t>
      </w:r>
      <w:r w:rsidRPr="00A21256">
        <w:rPr>
          <w:sz w:val="22"/>
          <w:szCs w:val="22"/>
        </w:rPr>
        <w:t>-</w:t>
      </w:r>
      <w:proofErr w:type="gramStart"/>
      <w:r w:rsidRPr="00A21256">
        <w:rPr>
          <w:sz w:val="22"/>
          <w:szCs w:val="22"/>
        </w:rPr>
        <w:t>Reclasificaciones.</w:t>
      </w:r>
      <w:r>
        <w:rPr>
          <w:sz w:val="22"/>
          <w:szCs w:val="22"/>
        </w:rPr>
        <w:t>-</w:t>
      </w:r>
      <w:proofErr w:type="gramEnd"/>
      <w:r w:rsidRPr="00A21256">
        <w:rPr>
          <w:sz w:val="22"/>
          <w:szCs w:val="22"/>
        </w:rPr>
        <w:t xml:space="preserve">Las reclasificaciones realizadas durante el periodo están reveladas en pólizas de diario, mismas que se encaminan a registrar aspectos contables relevantes en el periodo. </w:t>
      </w:r>
    </w:p>
    <w:p w14:paraId="7F8761F3" w14:textId="77777777" w:rsidR="000A09CD" w:rsidRPr="00DB717E" w:rsidRDefault="000A09CD" w:rsidP="000A09CD">
      <w:pPr>
        <w:jc w:val="both"/>
        <w:rPr>
          <w:sz w:val="14"/>
          <w:szCs w:val="14"/>
        </w:rPr>
      </w:pPr>
    </w:p>
    <w:p w14:paraId="07C595CD" w14:textId="4FFAE6A5" w:rsidR="000A09CD" w:rsidRDefault="000A09CD" w:rsidP="000A09CD">
      <w:pPr>
        <w:jc w:val="both"/>
        <w:rPr>
          <w:sz w:val="22"/>
          <w:szCs w:val="22"/>
        </w:rPr>
      </w:pPr>
      <w:r>
        <w:rPr>
          <w:sz w:val="22"/>
          <w:szCs w:val="22"/>
        </w:rPr>
        <w:t xml:space="preserve">En el mes de agosto 2020 se efectúo una reclasificación correspondiente al ejercicio 2016, de la partida 62201 Obras de Construcción para edificios no habitacionales como Mantenimiento y conservación de inmuebles para la prestación de servicios públicos, partida 35102, al tratarse de ejercicios anteriores de afecta la cuenta de Cambios por errores contables. </w:t>
      </w:r>
    </w:p>
    <w:p w14:paraId="421089F4" w14:textId="77777777" w:rsidR="000A09CD" w:rsidRPr="00DB717E" w:rsidRDefault="000A09CD" w:rsidP="000A09CD">
      <w:pPr>
        <w:jc w:val="both"/>
        <w:rPr>
          <w:sz w:val="14"/>
          <w:szCs w:val="14"/>
        </w:rPr>
      </w:pPr>
      <w:r w:rsidRPr="00DB717E">
        <w:rPr>
          <w:sz w:val="14"/>
          <w:szCs w:val="14"/>
        </w:rPr>
        <w:t xml:space="preserve"> </w:t>
      </w:r>
    </w:p>
    <w:p w14:paraId="0F891D20" w14:textId="77777777" w:rsidR="000A09CD" w:rsidRDefault="000A09CD" w:rsidP="000A09CD">
      <w:pPr>
        <w:jc w:val="both"/>
        <w:rPr>
          <w:sz w:val="22"/>
          <w:szCs w:val="22"/>
        </w:rPr>
      </w:pPr>
      <w:r>
        <w:rPr>
          <w:sz w:val="22"/>
          <w:szCs w:val="22"/>
        </w:rPr>
        <w:t>En el mes de septiembre de 2020 se realizó la reclasificación del recurso del  Fondo de Ahorro para el Retiro Forzoso de Jueces y Magistrados, con fecha del 30 de septiembre del presente año, correspondiente al saldo al 31 de agosto  de 2020, con la finalidad de darle el tratamiento como un pasivo no circulante, conforme al oficio número 188, emitido por la Dirección de Contabilidad y Pagaduría, por un importe de $81,112,204.05 (Ochenta y un millones ciento doce mil doscientos cuatro pesos 05/100 m.n.).</w:t>
      </w:r>
    </w:p>
    <w:p w14:paraId="1A2F130B" w14:textId="77777777" w:rsidR="000A09CD" w:rsidRPr="00DB717E" w:rsidRDefault="000A09CD" w:rsidP="000A09CD">
      <w:pPr>
        <w:jc w:val="both"/>
        <w:rPr>
          <w:sz w:val="14"/>
          <w:szCs w:val="14"/>
        </w:rPr>
      </w:pPr>
    </w:p>
    <w:p w14:paraId="1AFA4C3D" w14:textId="77777777" w:rsidR="000A09CD" w:rsidRDefault="000A09CD" w:rsidP="000A09CD">
      <w:pPr>
        <w:jc w:val="both"/>
        <w:rPr>
          <w:sz w:val="22"/>
          <w:szCs w:val="22"/>
        </w:rPr>
      </w:pPr>
      <w:r>
        <w:rPr>
          <w:sz w:val="22"/>
          <w:szCs w:val="22"/>
        </w:rPr>
        <w:t xml:space="preserve">En el mes de octubre de 2020 se realizó la reclasificación de la cuenta 1.2.3.6.2.1.3. Edificación no habitacional en proceso, a la cuenta 3.2.2.0.4. Resultado de ejercicios anteriores 2018, por un importe de </w:t>
      </w:r>
      <w:r w:rsidRPr="0077635B">
        <w:rPr>
          <w:sz w:val="22"/>
          <w:szCs w:val="22"/>
        </w:rPr>
        <w:t>$3,216,028.78 (Tres millones doscientos dieciséis mil veintiocho pesos 78/100 m.n.)</w:t>
      </w:r>
      <w:r>
        <w:rPr>
          <w:sz w:val="22"/>
          <w:szCs w:val="22"/>
        </w:rPr>
        <w:t xml:space="preserve">, </w:t>
      </w:r>
      <w:r w:rsidRPr="0077635B">
        <w:rPr>
          <w:sz w:val="22"/>
          <w:szCs w:val="22"/>
        </w:rPr>
        <w:t>por reintegro realizado a la Secretaría de Finanzas y Administración del Estado, correspondiente a la "Etapa Única Construcción del Carril de Desaceleración, Vialidad de Acceso, Vialidad Interna y Estacionamiento de la Obra Juzgados Orales Penales y Salas Tradicionales de Lázaro Cárdenas, Municipio de Láza</w:t>
      </w:r>
      <w:r>
        <w:rPr>
          <w:sz w:val="22"/>
          <w:szCs w:val="22"/>
        </w:rPr>
        <w:t>ro Cárdenas" (Recurso Estatal).</w:t>
      </w:r>
    </w:p>
    <w:p w14:paraId="0F4B7F54" w14:textId="77777777" w:rsidR="000A09CD" w:rsidRPr="00DB717E" w:rsidRDefault="000A09CD" w:rsidP="000A09CD">
      <w:pPr>
        <w:jc w:val="both"/>
        <w:rPr>
          <w:sz w:val="14"/>
          <w:szCs w:val="14"/>
        </w:rPr>
      </w:pPr>
    </w:p>
    <w:p w14:paraId="5E6071B6" w14:textId="77777777" w:rsidR="000A09CD" w:rsidRDefault="000A09CD" w:rsidP="000A09CD">
      <w:pPr>
        <w:tabs>
          <w:tab w:val="left" w:pos="6588"/>
        </w:tabs>
        <w:jc w:val="both"/>
        <w:rPr>
          <w:sz w:val="22"/>
          <w:szCs w:val="22"/>
        </w:rPr>
      </w:pPr>
      <w:r>
        <w:rPr>
          <w:sz w:val="22"/>
          <w:szCs w:val="22"/>
        </w:rPr>
        <w:t>En el mes de noviembre de 2020 se realizó la reclasificación</w:t>
      </w:r>
      <w:r w:rsidRPr="0038678C">
        <w:rPr>
          <w:sz w:val="22"/>
          <w:szCs w:val="22"/>
        </w:rPr>
        <w:t xml:space="preserve"> de los datos asentados en el dictamen de suficiencia presupuestal 1252/2020 del 28/08/2020, de las partidas 6 y 7 de la licitación pública No.</w:t>
      </w:r>
      <w:r>
        <w:rPr>
          <w:sz w:val="22"/>
          <w:szCs w:val="22"/>
        </w:rPr>
        <w:t xml:space="preserve"> </w:t>
      </w:r>
      <w:r w:rsidRPr="0038678C">
        <w:rPr>
          <w:sz w:val="22"/>
          <w:szCs w:val="22"/>
        </w:rPr>
        <w:t>CPJEM/SA/CA/02/2020, de la partida 51901 Eq</w:t>
      </w:r>
      <w:r>
        <w:rPr>
          <w:sz w:val="22"/>
          <w:szCs w:val="22"/>
        </w:rPr>
        <w:t xml:space="preserve">uipo </w:t>
      </w:r>
      <w:r w:rsidRPr="0038678C">
        <w:rPr>
          <w:sz w:val="22"/>
          <w:szCs w:val="22"/>
        </w:rPr>
        <w:t>de Adm</w:t>
      </w:r>
      <w:r>
        <w:rPr>
          <w:sz w:val="22"/>
          <w:szCs w:val="22"/>
        </w:rPr>
        <w:t>inistración</w:t>
      </w:r>
      <w:r w:rsidRPr="0038678C">
        <w:rPr>
          <w:sz w:val="22"/>
          <w:szCs w:val="22"/>
        </w:rPr>
        <w:t xml:space="preserve"> a la partida 51501 Bienes Informáticos</w:t>
      </w:r>
      <w:r>
        <w:rPr>
          <w:sz w:val="22"/>
          <w:szCs w:val="22"/>
        </w:rPr>
        <w:t>, por un importe de $389,878.04 (Trescientos ochenta y nueve mil ochocientos setenta y ocho pesos 04/100 m.n.).</w:t>
      </w:r>
    </w:p>
    <w:p w14:paraId="34F735CC" w14:textId="77777777" w:rsidR="000A09CD" w:rsidRDefault="000A09CD" w:rsidP="000A09CD">
      <w:pPr>
        <w:tabs>
          <w:tab w:val="left" w:pos="6588"/>
        </w:tabs>
        <w:jc w:val="both"/>
        <w:rPr>
          <w:sz w:val="14"/>
          <w:szCs w:val="14"/>
        </w:rPr>
      </w:pPr>
    </w:p>
    <w:p w14:paraId="0AD7B56B" w14:textId="77777777" w:rsidR="000A09CD" w:rsidRPr="00DB717E" w:rsidRDefault="000A09CD" w:rsidP="000A09CD">
      <w:pPr>
        <w:tabs>
          <w:tab w:val="left" w:pos="6588"/>
        </w:tabs>
        <w:jc w:val="both"/>
        <w:rPr>
          <w:sz w:val="14"/>
          <w:szCs w:val="14"/>
        </w:rPr>
      </w:pPr>
    </w:p>
    <w:p w14:paraId="10578957" w14:textId="77777777" w:rsidR="000A09CD" w:rsidRDefault="000A09CD" w:rsidP="000A09CD">
      <w:pPr>
        <w:jc w:val="both"/>
        <w:rPr>
          <w:sz w:val="22"/>
          <w:szCs w:val="22"/>
        </w:rPr>
      </w:pPr>
      <w:r>
        <w:rPr>
          <w:sz w:val="22"/>
          <w:szCs w:val="22"/>
        </w:rPr>
        <w:t>En el mes de febrero de 2021, se realizó la r</w:t>
      </w:r>
      <w:r w:rsidRPr="00ED5DAD">
        <w:rPr>
          <w:sz w:val="22"/>
          <w:szCs w:val="22"/>
        </w:rPr>
        <w:t>eclasificación contable para disminuir el activo contra el resultado del ejercicio 2020, de la reserva contable</w:t>
      </w:r>
      <w:r>
        <w:rPr>
          <w:sz w:val="22"/>
          <w:szCs w:val="22"/>
        </w:rPr>
        <w:t xml:space="preserve"> 2020,</w:t>
      </w:r>
      <w:r w:rsidRPr="00ED5DAD">
        <w:rPr>
          <w:sz w:val="22"/>
          <w:szCs w:val="22"/>
        </w:rPr>
        <w:t xml:space="preserve"> para la compra de los bienes de la Segunda Convocatoria de la licitación No. CPJEM/SA/CA/02/2020 "Equipo de tecnología"</w:t>
      </w:r>
      <w:r>
        <w:rPr>
          <w:sz w:val="22"/>
          <w:szCs w:val="22"/>
        </w:rPr>
        <w:t>, conforme al oficio 21/2021 de la Dirección de Contabilidad y Pagaduría de fecha 23 de febrero del presente año, por un importe de $720,653.75 (Setecientos veinte mil seiscientos cincuenta y tres pesos 75/100 m.n.).</w:t>
      </w:r>
    </w:p>
    <w:p w14:paraId="093C7C51" w14:textId="77777777" w:rsidR="000A09CD" w:rsidRDefault="000A09CD" w:rsidP="000A09CD">
      <w:pPr>
        <w:jc w:val="both"/>
        <w:rPr>
          <w:sz w:val="22"/>
          <w:szCs w:val="22"/>
        </w:rPr>
      </w:pPr>
    </w:p>
    <w:p w14:paraId="7079DB42" w14:textId="77777777" w:rsidR="000A09CD" w:rsidRDefault="000A09CD" w:rsidP="000A09CD">
      <w:pPr>
        <w:jc w:val="both"/>
        <w:rPr>
          <w:sz w:val="22"/>
          <w:szCs w:val="22"/>
        </w:rPr>
      </w:pPr>
      <w:r>
        <w:rPr>
          <w:sz w:val="22"/>
          <w:szCs w:val="22"/>
        </w:rPr>
        <w:t>En el mes de mayo 2021 se llevaron a cabo las siguientes reclasificaciones:</w:t>
      </w:r>
    </w:p>
    <w:p w14:paraId="0DDD56C9" w14:textId="77777777" w:rsidR="000A09CD" w:rsidRDefault="000A09CD" w:rsidP="000A09CD">
      <w:pPr>
        <w:jc w:val="both"/>
        <w:rPr>
          <w:sz w:val="22"/>
          <w:szCs w:val="22"/>
        </w:rPr>
      </w:pPr>
    </w:p>
    <w:p w14:paraId="7F570E65" w14:textId="35A6971E" w:rsidR="000A09CD" w:rsidRDefault="000A09CD" w:rsidP="000A09CD">
      <w:pPr>
        <w:jc w:val="both"/>
        <w:rPr>
          <w:sz w:val="22"/>
          <w:szCs w:val="22"/>
        </w:rPr>
      </w:pPr>
      <w:r>
        <w:rPr>
          <w:sz w:val="22"/>
          <w:szCs w:val="22"/>
        </w:rPr>
        <w:t>Se realizó la reclasificación del almacén por un importe de $2,502,931.86 (Dos millones quinientos dos mil novecientos treinta y un pesos 86/100 m.n.), a la cuenta 3.2.5.2.1.2., cambio por errores contables, conforme a lo autorizado por la Dirección de Contabilidad y Pagaduría del Judicial del Estado, oficio 150/2021 de fecha 28 de mayo del 2021.</w:t>
      </w:r>
    </w:p>
    <w:p w14:paraId="49D02D6E" w14:textId="77777777" w:rsidR="000A09CD" w:rsidRDefault="000A09CD" w:rsidP="000A09CD">
      <w:pPr>
        <w:jc w:val="both"/>
        <w:rPr>
          <w:sz w:val="22"/>
          <w:szCs w:val="22"/>
        </w:rPr>
      </w:pPr>
    </w:p>
    <w:p w14:paraId="526BAECD" w14:textId="77777777" w:rsidR="000A09CD" w:rsidRDefault="000A09CD" w:rsidP="000A09CD">
      <w:pPr>
        <w:jc w:val="both"/>
        <w:rPr>
          <w:sz w:val="22"/>
          <w:szCs w:val="22"/>
        </w:rPr>
      </w:pPr>
      <w:r>
        <w:rPr>
          <w:bCs/>
          <w:sz w:val="22"/>
          <w:szCs w:val="22"/>
        </w:rPr>
        <w:t xml:space="preserve">Derivado a la revisión de estados financieros contables y presupuestales, se realiza la reclasificación de las asignaciones presupuestales del Fondo General de Participaciones, conforme al oficio 119/2021 de fecha 25 de mayo de 2021 de la Dirección de Contabilidad y Pagaduría, de la cuenta </w:t>
      </w:r>
      <w:r w:rsidRPr="00FC7CF2">
        <w:rPr>
          <w:sz w:val="22"/>
          <w:szCs w:val="22"/>
        </w:rPr>
        <w:t>4.2.2. Transferencias</w:t>
      </w:r>
      <w:r>
        <w:rPr>
          <w:sz w:val="22"/>
          <w:szCs w:val="22"/>
        </w:rPr>
        <w:t xml:space="preserve">, </w:t>
      </w:r>
      <w:r w:rsidRPr="00FC7CF2">
        <w:rPr>
          <w:sz w:val="22"/>
          <w:szCs w:val="22"/>
        </w:rPr>
        <w:t>asignaciones</w:t>
      </w:r>
      <w:r>
        <w:rPr>
          <w:sz w:val="22"/>
          <w:szCs w:val="22"/>
        </w:rPr>
        <w:t xml:space="preserve">, subsidios y subvenciones, y pensiones y jubilaciones a la cuenta </w:t>
      </w:r>
      <w:r w:rsidRPr="00FC7CF2">
        <w:rPr>
          <w:sz w:val="22"/>
          <w:szCs w:val="22"/>
        </w:rPr>
        <w:t>4.2.</w:t>
      </w:r>
      <w:r>
        <w:rPr>
          <w:sz w:val="22"/>
          <w:szCs w:val="22"/>
        </w:rPr>
        <w:t>1.</w:t>
      </w:r>
      <w:r w:rsidRPr="00FC7CF2">
        <w:rPr>
          <w:sz w:val="22"/>
          <w:szCs w:val="22"/>
        </w:rPr>
        <w:t xml:space="preserve"> </w:t>
      </w:r>
      <w:r>
        <w:rPr>
          <w:sz w:val="22"/>
          <w:szCs w:val="22"/>
        </w:rPr>
        <w:t>Participaciones, aportaciones, convenios, incentivos, derivados de la colaboración fiscal y fondos distintos de aportaciones.</w:t>
      </w:r>
    </w:p>
    <w:p w14:paraId="081DC026" w14:textId="77777777" w:rsidR="000A09CD" w:rsidRDefault="000A09CD" w:rsidP="000A09CD">
      <w:pPr>
        <w:jc w:val="both"/>
        <w:rPr>
          <w:sz w:val="22"/>
          <w:szCs w:val="22"/>
        </w:rPr>
      </w:pPr>
    </w:p>
    <w:p w14:paraId="786124D4" w14:textId="77777777" w:rsidR="000A09CD" w:rsidRDefault="000A09CD" w:rsidP="000A09CD">
      <w:pPr>
        <w:jc w:val="both"/>
        <w:rPr>
          <w:sz w:val="22"/>
          <w:szCs w:val="22"/>
        </w:rPr>
      </w:pPr>
      <w:r>
        <w:rPr>
          <w:sz w:val="22"/>
          <w:szCs w:val="22"/>
        </w:rPr>
        <w:t>En el mes de junio 2021 se llevaron a cabo las siguientes reclasificaciones:</w:t>
      </w:r>
    </w:p>
    <w:p w14:paraId="41CECD9B" w14:textId="77777777" w:rsidR="000A09CD" w:rsidRDefault="000A09CD" w:rsidP="000A09CD">
      <w:pPr>
        <w:jc w:val="both"/>
        <w:rPr>
          <w:sz w:val="22"/>
          <w:szCs w:val="22"/>
        </w:rPr>
      </w:pPr>
    </w:p>
    <w:p w14:paraId="35B27F10" w14:textId="77777777" w:rsidR="000A09CD" w:rsidRPr="00F90B74" w:rsidRDefault="000A09CD" w:rsidP="000A09CD">
      <w:pPr>
        <w:jc w:val="both"/>
        <w:rPr>
          <w:sz w:val="22"/>
          <w:szCs w:val="22"/>
        </w:rPr>
      </w:pPr>
      <w:r>
        <w:rPr>
          <w:sz w:val="22"/>
          <w:szCs w:val="22"/>
        </w:rPr>
        <w:t xml:space="preserve">Se realizó la reclasificación de los </w:t>
      </w:r>
      <w:r w:rsidRPr="00F90B74">
        <w:rPr>
          <w:sz w:val="22"/>
          <w:szCs w:val="22"/>
        </w:rPr>
        <w:t>Trabajos adicionales al inmueble sobre el cual se encuentran edificados las Salas de Oralidad del STJE anexas al CERESO "Lic. David Franco Rodríguez", en la localidad de Zurumbeneo, Municipio de Charo, Mich</w:t>
      </w:r>
      <w:r>
        <w:rPr>
          <w:sz w:val="22"/>
          <w:szCs w:val="22"/>
        </w:rPr>
        <w:t>oacán a la cuenta de gasto, afectando la cuenta de resultado del ejercicio 2020, conforme al oficio número 87 de la Dirección de Contabilidad y Pagaduría por un importe de $2,849,287.98 (Dos millones ochocientos cuarenta y nueve mil doscientos ochenta y siete pesos 98/100 m.n.).</w:t>
      </w:r>
    </w:p>
    <w:p w14:paraId="1BC154CB" w14:textId="77777777" w:rsidR="000A09CD" w:rsidRPr="00F90B74" w:rsidRDefault="000A09CD" w:rsidP="000A09CD">
      <w:pPr>
        <w:jc w:val="both"/>
        <w:rPr>
          <w:sz w:val="22"/>
          <w:szCs w:val="22"/>
        </w:rPr>
      </w:pPr>
    </w:p>
    <w:p w14:paraId="62DEAA43" w14:textId="474CA82C" w:rsidR="000A09CD" w:rsidRDefault="000A09CD" w:rsidP="000A09CD">
      <w:pPr>
        <w:jc w:val="both"/>
        <w:rPr>
          <w:sz w:val="22"/>
          <w:szCs w:val="22"/>
        </w:rPr>
      </w:pPr>
      <w:r>
        <w:rPr>
          <w:sz w:val="22"/>
          <w:szCs w:val="22"/>
        </w:rPr>
        <w:t>La cuenta contable 1.2.4.1.3.2.1. Equipo de cómputo y de tecnología de la información sufre una disminución en sus registros d</w:t>
      </w:r>
      <w:r w:rsidRPr="005E16CE">
        <w:rPr>
          <w:sz w:val="22"/>
          <w:szCs w:val="22"/>
        </w:rPr>
        <w:t xml:space="preserve">erivado de la revisión de Estados Financieros Contables, referente a Activos, se realiza reclasificación de la cuentas contables "12413 Equipo de </w:t>
      </w:r>
      <w:r w:rsidR="00094899" w:rsidRPr="005E16CE">
        <w:rPr>
          <w:sz w:val="22"/>
          <w:szCs w:val="22"/>
        </w:rPr>
        <w:t>Cómputo</w:t>
      </w:r>
      <w:r w:rsidRPr="005E16CE">
        <w:rPr>
          <w:sz w:val="22"/>
          <w:szCs w:val="22"/>
        </w:rPr>
        <w:t>" a la cuenta "12541 Licencias Informáticas e Intelectuales"</w:t>
      </w:r>
      <w:r>
        <w:rPr>
          <w:sz w:val="22"/>
          <w:szCs w:val="22"/>
        </w:rPr>
        <w:t>, conforme al oficio número 160 de la Dirección de Contabilidad y Pagaduría de fecha 23 de junio de 2021, por un importe de $3,136,923.30 (Tres millones ciento treinta y seis mil novecientos veintitrés pesos 30/100 m.n.)</w:t>
      </w:r>
      <w:r w:rsidRPr="005E16CE">
        <w:rPr>
          <w:sz w:val="22"/>
          <w:szCs w:val="22"/>
        </w:rPr>
        <w:t>.</w:t>
      </w:r>
    </w:p>
    <w:p w14:paraId="1336C73A" w14:textId="77777777" w:rsidR="000A09CD" w:rsidRDefault="000A09CD" w:rsidP="000A09CD">
      <w:pPr>
        <w:jc w:val="both"/>
        <w:rPr>
          <w:sz w:val="22"/>
          <w:szCs w:val="22"/>
        </w:rPr>
      </w:pPr>
    </w:p>
    <w:p w14:paraId="3785AB5A" w14:textId="77777777" w:rsidR="000A09CD" w:rsidRDefault="000A09CD" w:rsidP="000A09CD">
      <w:pPr>
        <w:jc w:val="both"/>
        <w:rPr>
          <w:sz w:val="22"/>
          <w:szCs w:val="22"/>
        </w:rPr>
      </w:pPr>
      <w:r>
        <w:rPr>
          <w:sz w:val="22"/>
          <w:szCs w:val="22"/>
        </w:rPr>
        <w:t xml:space="preserve">Se efectúa una </w:t>
      </w:r>
      <w:r w:rsidRPr="00A95B9E">
        <w:rPr>
          <w:sz w:val="22"/>
          <w:szCs w:val="22"/>
        </w:rPr>
        <w:t>reclasificación, por registro indebido en la cuenta de resultado del ejercicio 2014, debiendo ser en 2015</w:t>
      </w:r>
      <w:r>
        <w:rPr>
          <w:sz w:val="22"/>
          <w:szCs w:val="22"/>
        </w:rPr>
        <w:t>, la disminución del resultado del ejercicio por concepto del reintegro a la Secretaría de Finanzas y Administración del Estado en el mes de diciembre de 2020, por la C</w:t>
      </w:r>
      <w:r w:rsidRPr="000A192B">
        <w:rPr>
          <w:sz w:val="22"/>
          <w:szCs w:val="22"/>
        </w:rPr>
        <w:t xml:space="preserve">onstrucción de </w:t>
      </w:r>
      <w:r>
        <w:rPr>
          <w:sz w:val="22"/>
          <w:szCs w:val="22"/>
        </w:rPr>
        <w:t>J</w:t>
      </w:r>
      <w:r w:rsidRPr="000A192B">
        <w:rPr>
          <w:sz w:val="22"/>
          <w:szCs w:val="22"/>
        </w:rPr>
        <w:t xml:space="preserve">uzgados </w:t>
      </w:r>
      <w:r>
        <w:rPr>
          <w:sz w:val="22"/>
          <w:szCs w:val="22"/>
        </w:rPr>
        <w:t>O</w:t>
      </w:r>
      <w:r w:rsidRPr="000A192B">
        <w:rPr>
          <w:sz w:val="22"/>
          <w:szCs w:val="22"/>
        </w:rPr>
        <w:t xml:space="preserve">rales </w:t>
      </w:r>
      <w:r>
        <w:rPr>
          <w:sz w:val="22"/>
          <w:szCs w:val="22"/>
        </w:rPr>
        <w:t>P</w:t>
      </w:r>
      <w:r w:rsidRPr="000A192B">
        <w:rPr>
          <w:sz w:val="22"/>
          <w:szCs w:val="22"/>
        </w:rPr>
        <w:t xml:space="preserve">enales y </w:t>
      </w:r>
      <w:r>
        <w:rPr>
          <w:sz w:val="22"/>
          <w:szCs w:val="22"/>
        </w:rPr>
        <w:t>S</w:t>
      </w:r>
      <w:r w:rsidRPr="000A192B">
        <w:rPr>
          <w:sz w:val="22"/>
          <w:szCs w:val="22"/>
        </w:rPr>
        <w:t xml:space="preserve">alas </w:t>
      </w:r>
      <w:r>
        <w:rPr>
          <w:sz w:val="22"/>
          <w:szCs w:val="22"/>
        </w:rPr>
        <w:t>T</w:t>
      </w:r>
      <w:r w:rsidRPr="000A192B">
        <w:rPr>
          <w:sz w:val="22"/>
          <w:szCs w:val="22"/>
        </w:rPr>
        <w:t xml:space="preserve">radicionales en </w:t>
      </w:r>
      <w:r>
        <w:rPr>
          <w:sz w:val="22"/>
          <w:szCs w:val="22"/>
        </w:rPr>
        <w:t>L</w:t>
      </w:r>
      <w:r w:rsidRPr="000A192B">
        <w:rPr>
          <w:sz w:val="22"/>
          <w:szCs w:val="22"/>
        </w:rPr>
        <w:t xml:space="preserve">ázaro </w:t>
      </w:r>
      <w:r>
        <w:rPr>
          <w:sz w:val="22"/>
          <w:szCs w:val="22"/>
        </w:rPr>
        <w:t>C</w:t>
      </w:r>
      <w:r w:rsidRPr="000A192B">
        <w:rPr>
          <w:sz w:val="22"/>
          <w:szCs w:val="22"/>
        </w:rPr>
        <w:t xml:space="preserve">árdenas, </w:t>
      </w:r>
      <w:r>
        <w:rPr>
          <w:sz w:val="22"/>
          <w:szCs w:val="22"/>
        </w:rPr>
        <w:t>M</w:t>
      </w:r>
      <w:r w:rsidRPr="000A192B">
        <w:rPr>
          <w:sz w:val="22"/>
          <w:szCs w:val="22"/>
        </w:rPr>
        <w:t>ichoacán</w:t>
      </w:r>
      <w:r>
        <w:rPr>
          <w:sz w:val="22"/>
          <w:szCs w:val="22"/>
        </w:rPr>
        <w:t>, (segunda etapa), por un importe de $11,088,586.71 (Once millones ochenta y ocho mil quinientos ochenta y seis pesos 71/100 m.n.)</w:t>
      </w:r>
      <w:r w:rsidRPr="000A192B">
        <w:rPr>
          <w:sz w:val="22"/>
          <w:szCs w:val="22"/>
        </w:rPr>
        <w:t>.</w:t>
      </w:r>
    </w:p>
    <w:p w14:paraId="1E0B66C7" w14:textId="77777777" w:rsidR="000A09CD" w:rsidRDefault="000A09CD" w:rsidP="000A09CD">
      <w:pPr>
        <w:jc w:val="both"/>
        <w:rPr>
          <w:sz w:val="22"/>
          <w:szCs w:val="22"/>
        </w:rPr>
      </w:pPr>
    </w:p>
    <w:p w14:paraId="367293EB" w14:textId="77777777" w:rsidR="000A09CD" w:rsidRDefault="000A09CD" w:rsidP="000A09CD">
      <w:pPr>
        <w:jc w:val="both"/>
        <w:rPr>
          <w:sz w:val="22"/>
          <w:szCs w:val="22"/>
        </w:rPr>
      </w:pPr>
      <w:r>
        <w:rPr>
          <w:sz w:val="22"/>
          <w:szCs w:val="22"/>
        </w:rPr>
        <w:t>En el mes de julio 2021 se llevó a cabo la siguiente reclasificación:</w:t>
      </w:r>
    </w:p>
    <w:p w14:paraId="64A17DFA" w14:textId="77777777" w:rsidR="000A09CD" w:rsidRDefault="000A09CD" w:rsidP="000A09CD">
      <w:pPr>
        <w:jc w:val="both"/>
        <w:rPr>
          <w:sz w:val="22"/>
          <w:szCs w:val="22"/>
        </w:rPr>
      </w:pPr>
    </w:p>
    <w:p w14:paraId="226AD755" w14:textId="77777777" w:rsidR="000A09CD" w:rsidRDefault="000A09CD" w:rsidP="000A09CD">
      <w:pPr>
        <w:jc w:val="both"/>
        <w:rPr>
          <w:sz w:val="22"/>
          <w:szCs w:val="22"/>
        </w:rPr>
      </w:pPr>
      <w:r>
        <w:rPr>
          <w:sz w:val="22"/>
          <w:szCs w:val="22"/>
        </w:rPr>
        <w:t xml:space="preserve">La cuenta 1.2.4.4.1.2.3 Automóviles y camiones se ve disminuida por un importe de $214,000.00 (Doscientos catorce mil pesos 00/100 m.n.) motivo de la baja realizada respecto del vehículo </w:t>
      </w:r>
      <w:proofErr w:type="spellStart"/>
      <w:r>
        <w:rPr>
          <w:sz w:val="22"/>
          <w:szCs w:val="22"/>
        </w:rPr>
        <w:t>Cargovan</w:t>
      </w:r>
      <w:proofErr w:type="spellEnd"/>
      <w:r>
        <w:rPr>
          <w:sz w:val="22"/>
          <w:szCs w:val="22"/>
        </w:rPr>
        <w:t>, marca Chevrolet, Mod.2008, conforme al oficio 263/2021 del 17 de febrero de 2021, mismo que se entregó a la Dirección de Patrimonio del Gobierno del Estado.</w:t>
      </w:r>
    </w:p>
    <w:p w14:paraId="041B97F0" w14:textId="77777777" w:rsidR="00F13816" w:rsidRDefault="00F13816" w:rsidP="000A09CD">
      <w:pPr>
        <w:jc w:val="both"/>
        <w:rPr>
          <w:sz w:val="22"/>
          <w:szCs w:val="22"/>
        </w:rPr>
      </w:pPr>
    </w:p>
    <w:p w14:paraId="77D3A6DA" w14:textId="4FF1A389" w:rsidR="000A09CD" w:rsidRDefault="000A09CD" w:rsidP="000A09CD">
      <w:pPr>
        <w:jc w:val="both"/>
        <w:rPr>
          <w:sz w:val="22"/>
          <w:szCs w:val="22"/>
        </w:rPr>
      </w:pPr>
      <w:r>
        <w:rPr>
          <w:sz w:val="22"/>
          <w:szCs w:val="22"/>
        </w:rPr>
        <w:t>En el mes de agosto de 2021 se llevó a cabo la siguiente reclasificación:</w:t>
      </w:r>
    </w:p>
    <w:p w14:paraId="0DB4E445" w14:textId="77777777" w:rsidR="000A09CD" w:rsidRDefault="000A09CD" w:rsidP="000A09CD">
      <w:pPr>
        <w:jc w:val="both"/>
        <w:rPr>
          <w:bCs/>
          <w:sz w:val="22"/>
          <w:szCs w:val="22"/>
        </w:rPr>
      </w:pPr>
    </w:p>
    <w:p w14:paraId="6FA5F445" w14:textId="77777777" w:rsidR="000A09CD" w:rsidRDefault="000A09CD" w:rsidP="000A09CD">
      <w:pPr>
        <w:jc w:val="both"/>
        <w:rPr>
          <w:sz w:val="22"/>
          <w:szCs w:val="22"/>
        </w:rPr>
      </w:pPr>
      <w:r>
        <w:rPr>
          <w:bCs/>
          <w:sz w:val="22"/>
          <w:szCs w:val="22"/>
        </w:rPr>
        <w:t xml:space="preserve">Derivado de la revisión de estados financieros contables y presupuestales, se realizó la reclasificación de las asignaciones presupuestales del Fondo General de Participaciones, conforme al oficio 119/2021 de fecha 25 de mayo de 2021 de la Dirección de Contabilidad y Pagaduría, de la cuenta </w:t>
      </w:r>
      <w:r w:rsidRPr="00FC7CF2">
        <w:rPr>
          <w:sz w:val="22"/>
          <w:szCs w:val="22"/>
        </w:rPr>
        <w:t>4.2.2. Transferencias</w:t>
      </w:r>
      <w:r>
        <w:rPr>
          <w:sz w:val="22"/>
          <w:szCs w:val="22"/>
        </w:rPr>
        <w:t xml:space="preserve">, </w:t>
      </w:r>
      <w:r w:rsidRPr="00FC7CF2">
        <w:rPr>
          <w:sz w:val="22"/>
          <w:szCs w:val="22"/>
        </w:rPr>
        <w:t>asignaciones</w:t>
      </w:r>
      <w:r>
        <w:rPr>
          <w:sz w:val="22"/>
          <w:szCs w:val="22"/>
        </w:rPr>
        <w:t xml:space="preserve">, subsidios y subvenciones, y pensiones y jubilaciones a la cuenta </w:t>
      </w:r>
      <w:r w:rsidRPr="00FC7CF2">
        <w:rPr>
          <w:sz w:val="22"/>
          <w:szCs w:val="22"/>
        </w:rPr>
        <w:t>4.2.</w:t>
      </w:r>
      <w:r>
        <w:rPr>
          <w:sz w:val="22"/>
          <w:szCs w:val="22"/>
        </w:rPr>
        <w:t>1.</w:t>
      </w:r>
      <w:r w:rsidRPr="00FC7CF2">
        <w:rPr>
          <w:sz w:val="22"/>
          <w:szCs w:val="22"/>
        </w:rPr>
        <w:t xml:space="preserve"> </w:t>
      </w:r>
      <w:r>
        <w:rPr>
          <w:sz w:val="22"/>
          <w:szCs w:val="22"/>
        </w:rPr>
        <w:t xml:space="preserve">Participaciones, aportaciones, convenios, incentivos, derivados de la colaboración fiscal y fondos distintos de aportaciones y con motivo de un nuevo análisis a los registros contables y presupuestales aplicados en esta reclasificación, se realiza reclasificación de la cuenta </w:t>
      </w:r>
      <w:r w:rsidRPr="00FC7CF2">
        <w:rPr>
          <w:sz w:val="22"/>
          <w:szCs w:val="22"/>
        </w:rPr>
        <w:t>4.2.</w:t>
      </w:r>
      <w:r>
        <w:rPr>
          <w:sz w:val="22"/>
          <w:szCs w:val="22"/>
        </w:rPr>
        <w:t>1.</w:t>
      </w:r>
      <w:r w:rsidRPr="00FC7CF2">
        <w:rPr>
          <w:sz w:val="22"/>
          <w:szCs w:val="22"/>
        </w:rPr>
        <w:t xml:space="preserve"> </w:t>
      </w:r>
      <w:r>
        <w:rPr>
          <w:sz w:val="22"/>
          <w:szCs w:val="22"/>
        </w:rPr>
        <w:t xml:space="preserve">Participaciones, aportaciones, convenios, incentivos, derivados de la colaboración fiscal y fondos distintos de aportaciones a la cuenta </w:t>
      </w:r>
      <w:r w:rsidRPr="00FC7CF2">
        <w:rPr>
          <w:sz w:val="22"/>
          <w:szCs w:val="22"/>
        </w:rPr>
        <w:t>4.2.2. Transferencias</w:t>
      </w:r>
      <w:r>
        <w:rPr>
          <w:sz w:val="22"/>
          <w:szCs w:val="22"/>
        </w:rPr>
        <w:t xml:space="preserve">, </w:t>
      </w:r>
      <w:r w:rsidRPr="00FC7CF2">
        <w:rPr>
          <w:sz w:val="22"/>
          <w:szCs w:val="22"/>
        </w:rPr>
        <w:t>asignaciones</w:t>
      </w:r>
      <w:r>
        <w:rPr>
          <w:sz w:val="22"/>
          <w:szCs w:val="22"/>
        </w:rPr>
        <w:t>, subsidios y subvenciones, y pensiones y jubilaciones.</w:t>
      </w:r>
    </w:p>
    <w:p w14:paraId="4C98E6AA" w14:textId="77777777" w:rsidR="000A09CD" w:rsidRDefault="000A09CD" w:rsidP="000A09CD">
      <w:pPr>
        <w:jc w:val="both"/>
        <w:rPr>
          <w:sz w:val="22"/>
          <w:szCs w:val="22"/>
        </w:rPr>
      </w:pPr>
    </w:p>
    <w:p w14:paraId="20D5DB4E" w14:textId="77777777" w:rsidR="000A09CD" w:rsidRDefault="000A09CD" w:rsidP="000A09CD">
      <w:pPr>
        <w:jc w:val="both"/>
        <w:rPr>
          <w:sz w:val="22"/>
          <w:szCs w:val="22"/>
        </w:rPr>
      </w:pPr>
      <w:r>
        <w:rPr>
          <w:sz w:val="22"/>
          <w:szCs w:val="22"/>
        </w:rPr>
        <w:t>En el mes de septiembre de 2021 se llevó a cabo la siguiente reclasificación:</w:t>
      </w:r>
    </w:p>
    <w:p w14:paraId="474B071E" w14:textId="77777777" w:rsidR="000A09CD" w:rsidRDefault="000A09CD" w:rsidP="000A09CD">
      <w:pPr>
        <w:jc w:val="both"/>
        <w:rPr>
          <w:bCs/>
          <w:sz w:val="22"/>
          <w:szCs w:val="22"/>
        </w:rPr>
      </w:pPr>
    </w:p>
    <w:p w14:paraId="245CE430" w14:textId="77777777" w:rsidR="000A09CD" w:rsidRDefault="000A09CD" w:rsidP="000A09CD">
      <w:pPr>
        <w:jc w:val="both"/>
        <w:rPr>
          <w:bCs/>
          <w:sz w:val="22"/>
          <w:szCs w:val="22"/>
        </w:rPr>
      </w:pPr>
      <w:r>
        <w:rPr>
          <w:bCs/>
          <w:sz w:val="22"/>
          <w:szCs w:val="22"/>
        </w:rPr>
        <w:t xml:space="preserve">Derivado de la revisión de estados financieros contables y presupuestales, se realizó la reclasificación de las cuentas de orden contables-presupuestales conforme al oficio 254/2021 de fecha 29 de septiembre de 2021 de la Dirección de Contabilidad y Pagaduría, referente al Fondo de administración y Fondo Propio del Fondo Auxiliar, de la cuenta 7.1.1.1. Fondo de Ahorro más Rendimientos a la cuenta 7.1.1.4. Fondo de Ahorro Valores en Custodia. </w:t>
      </w:r>
    </w:p>
    <w:p w14:paraId="1AAADA8F" w14:textId="77777777" w:rsidR="000A09CD" w:rsidRDefault="000A09CD" w:rsidP="000A09CD">
      <w:pPr>
        <w:jc w:val="both"/>
        <w:rPr>
          <w:sz w:val="22"/>
          <w:szCs w:val="22"/>
        </w:rPr>
      </w:pPr>
    </w:p>
    <w:p w14:paraId="278F609D" w14:textId="309ABACD" w:rsidR="000A09CD" w:rsidRDefault="000A09CD" w:rsidP="000A09CD">
      <w:pPr>
        <w:jc w:val="both"/>
        <w:rPr>
          <w:bCs/>
          <w:sz w:val="22"/>
          <w:szCs w:val="22"/>
        </w:rPr>
      </w:pPr>
      <w:r>
        <w:rPr>
          <w:sz w:val="22"/>
          <w:szCs w:val="22"/>
        </w:rPr>
        <w:t>En el</w:t>
      </w:r>
      <w:r>
        <w:rPr>
          <w:bCs/>
          <w:sz w:val="22"/>
          <w:szCs w:val="22"/>
        </w:rPr>
        <w:t xml:space="preserve"> mes de diciembre de 2021</w:t>
      </w:r>
      <w:r w:rsidR="007A469D">
        <w:rPr>
          <w:bCs/>
          <w:sz w:val="22"/>
          <w:szCs w:val="22"/>
        </w:rPr>
        <w:t>,</w:t>
      </w:r>
      <w:r>
        <w:rPr>
          <w:bCs/>
          <w:sz w:val="22"/>
          <w:szCs w:val="22"/>
        </w:rPr>
        <w:t xml:space="preserve"> se realizaron las siguientes reclasificaciones:</w:t>
      </w:r>
    </w:p>
    <w:p w14:paraId="427A3782" w14:textId="77777777" w:rsidR="000A09CD" w:rsidRDefault="000A09CD" w:rsidP="000A09CD">
      <w:pPr>
        <w:jc w:val="both"/>
        <w:rPr>
          <w:bCs/>
          <w:sz w:val="22"/>
          <w:szCs w:val="22"/>
        </w:rPr>
      </w:pPr>
    </w:p>
    <w:p w14:paraId="65B05336" w14:textId="77777777" w:rsidR="000A09CD" w:rsidRDefault="000A09CD" w:rsidP="000A09CD">
      <w:pPr>
        <w:jc w:val="both"/>
        <w:rPr>
          <w:bCs/>
          <w:sz w:val="22"/>
          <w:szCs w:val="22"/>
        </w:rPr>
      </w:pPr>
      <w:r>
        <w:rPr>
          <w:bCs/>
          <w:sz w:val="22"/>
          <w:szCs w:val="22"/>
        </w:rPr>
        <w:t xml:space="preserve">Respecto de los recursos provenientes del Fondo Auxiliar para el pago del Estímulo o Recompensa a los servidores Públicos del Poder Judicial, de la cuenta contable 4.1.5.1 Productos a la cuenta contable 4.3.1.9. Otros Ingresos Financieros. </w:t>
      </w:r>
    </w:p>
    <w:p w14:paraId="3875286B" w14:textId="77777777" w:rsidR="000A09CD" w:rsidRDefault="000A09CD" w:rsidP="000A09CD">
      <w:pPr>
        <w:jc w:val="both"/>
        <w:rPr>
          <w:sz w:val="22"/>
          <w:szCs w:val="22"/>
        </w:rPr>
      </w:pPr>
    </w:p>
    <w:p w14:paraId="019C56A2" w14:textId="77777777" w:rsidR="000A09CD" w:rsidRDefault="000A09CD" w:rsidP="000A09CD">
      <w:pPr>
        <w:jc w:val="both"/>
        <w:rPr>
          <w:sz w:val="22"/>
          <w:szCs w:val="22"/>
        </w:rPr>
      </w:pPr>
      <w:r w:rsidRPr="00F35AE5">
        <w:rPr>
          <w:sz w:val="22"/>
          <w:szCs w:val="22"/>
        </w:rPr>
        <w:t>Ampliación de los Juzgados del STJ anexos al CERESO “Lic. David</w:t>
      </w:r>
      <w:r>
        <w:rPr>
          <w:sz w:val="22"/>
          <w:szCs w:val="22"/>
        </w:rPr>
        <w:t xml:space="preserve"> Franco Rodríguez”, (segunda y tercera etapa), conforme al oficio 2970/2021 de la Secretaría de Administración del Consejo del Poder Judicial del Estado de Michoacán).</w:t>
      </w:r>
    </w:p>
    <w:p w14:paraId="65B43C72" w14:textId="77777777" w:rsidR="000A09CD" w:rsidRDefault="000A09CD" w:rsidP="000A09CD">
      <w:pPr>
        <w:jc w:val="both"/>
        <w:rPr>
          <w:b/>
          <w:bCs/>
          <w:sz w:val="22"/>
          <w:szCs w:val="22"/>
        </w:rPr>
      </w:pPr>
    </w:p>
    <w:p w14:paraId="4E7FD913" w14:textId="77777777" w:rsidR="000A09CD" w:rsidRDefault="000A09CD" w:rsidP="000A09CD">
      <w:pPr>
        <w:jc w:val="both"/>
        <w:rPr>
          <w:sz w:val="22"/>
          <w:szCs w:val="22"/>
        </w:rPr>
      </w:pPr>
      <w:r w:rsidRPr="00F35AE5">
        <w:rPr>
          <w:sz w:val="22"/>
          <w:szCs w:val="22"/>
        </w:rPr>
        <w:t>Ampliación de los Juzgados del STJ anexos al CERESO “Lic. David</w:t>
      </w:r>
      <w:r>
        <w:rPr>
          <w:sz w:val="22"/>
          <w:szCs w:val="22"/>
        </w:rPr>
        <w:t xml:space="preserve"> Franco Rodríguez”, (segunda y tercera etapa), conforme al oficio 2970/2021 de la Secretaría de Administración del Consejo del Poder Judicial del Estado de Michoacán).</w:t>
      </w:r>
    </w:p>
    <w:p w14:paraId="19B79648" w14:textId="77777777" w:rsidR="000A09CD" w:rsidRDefault="000A09CD" w:rsidP="000A09CD">
      <w:pPr>
        <w:jc w:val="both"/>
        <w:rPr>
          <w:sz w:val="22"/>
          <w:szCs w:val="22"/>
        </w:rPr>
      </w:pPr>
    </w:p>
    <w:p w14:paraId="330CFC9B" w14:textId="77777777" w:rsidR="000A09CD" w:rsidRDefault="000A09CD" w:rsidP="000A09CD">
      <w:pPr>
        <w:jc w:val="both"/>
        <w:rPr>
          <w:sz w:val="22"/>
          <w:szCs w:val="22"/>
        </w:rPr>
      </w:pPr>
      <w:r w:rsidRPr="006F2383">
        <w:rPr>
          <w:sz w:val="22"/>
          <w:szCs w:val="22"/>
        </w:rPr>
        <w:t>Ampliación de los Juzgados del STJ anexos al CERESO “Lic. David</w:t>
      </w:r>
      <w:r>
        <w:rPr>
          <w:sz w:val="22"/>
          <w:szCs w:val="22"/>
        </w:rPr>
        <w:t xml:space="preserve"> Franco Rodríguez”, efectuada conforme al oficio 2970/2021 de la Secretaría de Administración del Consejo del Poder Judicial del Estado de Michoacán.</w:t>
      </w:r>
    </w:p>
    <w:p w14:paraId="1443A5D8" w14:textId="77777777" w:rsidR="000A09CD" w:rsidRDefault="000A09CD" w:rsidP="000A09CD">
      <w:pPr>
        <w:jc w:val="both"/>
        <w:rPr>
          <w:b/>
          <w:bCs/>
          <w:sz w:val="22"/>
          <w:szCs w:val="22"/>
        </w:rPr>
      </w:pPr>
      <w:r>
        <w:rPr>
          <w:b/>
          <w:bCs/>
          <w:sz w:val="22"/>
          <w:szCs w:val="22"/>
        </w:rPr>
        <w:t xml:space="preserve"> </w:t>
      </w:r>
    </w:p>
    <w:p w14:paraId="023E19A7" w14:textId="77777777" w:rsidR="000A09CD" w:rsidRDefault="000A09CD" w:rsidP="000A09CD">
      <w:pPr>
        <w:jc w:val="both"/>
        <w:rPr>
          <w:sz w:val="22"/>
          <w:szCs w:val="22"/>
        </w:rPr>
      </w:pPr>
      <w:r w:rsidRPr="000C34E0">
        <w:rPr>
          <w:sz w:val="22"/>
          <w:szCs w:val="22"/>
        </w:rPr>
        <w:t>Construcción de la Ciudad Judicial, en Sahuayo, Michoacán</w:t>
      </w:r>
      <w:r>
        <w:rPr>
          <w:sz w:val="22"/>
          <w:szCs w:val="22"/>
        </w:rPr>
        <w:t>, conforme al oficio 2968/2021 de la Secretaría de Administración del Consejo del Poder Judicial del Estado de Michoacán).</w:t>
      </w:r>
    </w:p>
    <w:p w14:paraId="236AC867" w14:textId="77777777" w:rsidR="000A09CD" w:rsidRDefault="000A09CD" w:rsidP="000A09CD">
      <w:pPr>
        <w:jc w:val="both"/>
        <w:rPr>
          <w:sz w:val="22"/>
          <w:szCs w:val="22"/>
        </w:rPr>
      </w:pPr>
    </w:p>
    <w:p w14:paraId="5296DBC1" w14:textId="77777777" w:rsidR="000A09CD" w:rsidRDefault="000A09CD" w:rsidP="000A09CD">
      <w:pPr>
        <w:jc w:val="both"/>
        <w:rPr>
          <w:sz w:val="22"/>
          <w:szCs w:val="22"/>
        </w:rPr>
      </w:pPr>
      <w:r>
        <w:rPr>
          <w:sz w:val="22"/>
          <w:szCs w:val="22"/>
        </w:rPr>
        <w:t>T</w:t>
      </w:r>
      <w:r w:rsidRPr="00123AF4">
        <w:rPr>
          <w:sz w:val="22"/>
          <w:szCs w:val="22"/>
        </w:rPr>
        <w:t>rabajos complementarios de la obra pública denominada Construcción de la Ciudad Judicial, en la Ciudad de Sahuayo</w:t>
      </w:r>
      <w:r>
        <w:rPr>
          <w:sz w:val="22"/>
          <w:szCs w:val="22"/>
        </w:rPr>
        <w:t>, Michoacán, conforme al oficio 2968/2021 de la Secretaría de Administración del Consejo del Poder Judicial del Estado de Michoacán).</w:t>
      </w:r>
    </w:p>
    <w:p w14:paraId="00795EC6" w14:textId="77777777" w:rsidR="000A09CD" w:rsidRDefault="000A09CD" w:rsidP="000A09CD">
      <w:pPr>
        <w:jc w:val="both"/>
        <w:rPr>
          <w:sz w:val="22"/>
          <w:szCs w:val="22"/>
        </w:rPr>
      </w:pPr>
      <w:r>
        <w:rPr>
          <w:sz w:val="22"/>
          <w:szCs w:val="22"/>
        </w:rPr>
        <w:t xml:space="preserve"> </w:t>
      </w:r>
    </w:p>
    <w:p w14:paraId="4B35755F" w14:textId="77777777" w:rsidR="000A09CD" w:rsidRDefault="000A09CD" w:rsidP="000A09CD">
      <w:pPr>
        <w:jc w:val="both"/>
        <w:rPr>
          <w:sz w:val="22"/>
          <w:szCs w:val="22"/>
        </w:rPr>
      </w:pPr>
      <w:r>
        <w:rPr>
          <w:sz w:val="22"/>
          <w:szCs w:val="22"/>
        </w:rPr>
        <w:t>Terminación de los trabajos de construcción de la Sala de Oralidad Penal anexa al Centro de Reinserción Social de la Piedad Michoacán, conforme al oficio 2969/2021 de la Secretaría de Administración del Consejo del Poder Judicial del Estado de Michoacán).</w:t>
      </w:r>
    </w:p>
    <w:p w14:paraId="5CE49421" w14:textId="77777777" w:rsidR="000A09CD" w:rsidRDefault="000A09CD" w:rsidP="000A09CD">
      <w:pPr>
        <w:jc w:val="both"/>
        <w:rPr>
          <w:sz w:val="22"/>
          <w:szCs w:val="22"/>
        </w:rPr>
      </w:pPr>
    </w:p>
    <w:p w14:paraId="48139A64" w14:textId="31A08B82" w:rsidR="000A09CD" w:rsidRDefault="000A09CD" w:rsidP="000A09CD">
      <w:pPr>
        <w:jc w:val="both"/>
        <w:rPr>
          <w:sz w:val="22"/>
          <w:szCs w:val="22"/>
        </w:rPr>
      </w:pPr>
      <w:r w:rsidRPr="006F2383">
        <w:rPr>
          <w:sz w:val="22"/>
          <w:szCs w:val="22"/>
        </w:rPr>
        <w:t>Ampliación de los Juzgados del STJ anexos al CERESO “Lic. David</w:t>
      </w:r>
      <w:r>
        <w:rPr>
          <w:sz w:val="22"/>
          <w:szCs w:val="22"/>
        </w:rPr>
        <w:t xml:space="preserve"> Franco Rodríguez”, conforme al oficio 2970/2021 de la Secretaría de Administración del Consejo del Poder Judicial del Estado de Michoacán.</w:t>
      </w:r>
    </w:p>
    <w:p w14:paraId="7714D257" w14:textId="77777777" w:rsidR="00F13816" w:rsidRDefault="00F13816" w:rsidP="000A09CD">
      <w:pPr>
        <w:jc w:val="both"/>
        <w:rPr>
          <w:sz w:val="22"/>
          <w:szCs w:val="22"/>
        </w:rPr>
      </w:pPr>
    </w:p>
    <w:p w14:paraId="3316D774" w14:textId="77777777" w:rsidR="000A09CD" w:rsidRDefault="000A09CD" w:rsidP="000A09CD">
      <w:pPr>
        <w:jc w:val="both"/>
        <w:rPr>
          <w:sz w:val="22"/>
          <w:szCs w:val="22"/>
        </w:rPr>
      </w:pPr>
      <w:r>
        <w:rPr>
          <w:sz w:val="22"/>
          <w:szCs w:val="22"/>
        </w:rPr>
        <w:t xml:space="preserve"> </w:t>
      </w:r>
      <w:r w:rsidRPr="00F90B74">
        <w:rPr>
          <w:sz w:val="22"/>
          <w:szCs w:val="22"/>
        </w:rPr>
        <w:t>Trabajos adicionales al inmueble sobre el cual se encuentran edificados las Salas de Oralidad del STJE anexas al CERESO "Lic. David Franco Rodríguez", en la localidad de Zurumbeneo, Municipio de Charo, Mich</w:t>
      </w:r>
      <w:r>
        <w:rPr>
          <w:sz w:val="22"/>
          <w:szCs w:val="22"/>
        </w:rPr>
        <w:t xml:space="preserve">oacán. </w:t>
      </w:r>
    </w:p>
    <w:p w14:paraId="0E5450EA" w14:textId="77777777" w:rsidR="000A09CD" w:rsidRDefault="000A09CD" w:rsidP="000A09CD">
      <w:pPr>
        <w:jc w:val="both"/>
        <w:rPr>
          <w:sz w:val="22"/>
          <w:szCs w:val="22"/>
        </w:rPr>
      </w:pPr>
    </w:p>
    <w:p w14:paraId="53B0D754" w14:textId="62DC77A6" w:rsidR="000A09CD" w:rsidRDefault="000A09CD" w:rsidP="000A09CD">
      <w:pPr>
        <w:jc w:val="both"/>
        <w:rPr>
          <w:sz w:val="22"/>
          <w:szCs w:val="22"/>
        </w:rPr>
      </w:pPr>
      <w:r>
        <w:rPr>
          <w:sz w:val="22"/>
          <w:szCs w:val="22"/>
        </w:rPr>
        <w:t>En el mes de mayo de 2022, se llevó a cabo la r</w:t>
      </w:r>
      <w:r w:rsidRPr="0030169D">
        <w:rPr>
          <w:sz w:val="22"/>
          <w:szCs w:val="22"/>
        </w:rPr>
        <w:t xml:space="preserve">eclasificación de las </w:t>
      </w:r>
      <w:r>
        <w:rPr>
          <w:sz w:val="22"/>
          <w:szCs w:val="22"/>
        </w:rPr>
        <w:t>s</w:t>
      </w:r>
      <w:r w:rsidRPr="0030169D">
        <w:rPr>
          <w:sz w:val="22"/>
          <w:szCs w:val="22"/>
        </w:rPr>
        <w:t>olicitudes</w:t>
      </w:r>
      <w:r>
        <w:rPr>
          <w:sz w:val="22"/>
          <w:szCs w:val="22"/>
        </w:rPr>
        <w:t xml:space="preserve"> de pago por la adquisición de libros en los ejercicios 2012, 2013 y 2015, </w:t>
      </w:r>
      <w:r w:rsidRPr="0030169D">
        <w:rPr>
          <w:sz w:val="22"/>
          <w:szCs w:val="22"/>
        </w:rPr>
        <w:t>por no corresponder al Cap</w:t>
      </w:r>
      <w:r>
        <w:rPr>
          <w:sz w:val="22"/>
          <w:szCs w:val="22"/>
        </w:rPr>
        <w:t>í</w:t>
      </w:r>
      <w:r w:rsidRPr="0030169D">
        <w:rPr>
          <w:sz w:val="22"/>
          <w:szCs w:val="22"/>
        </w:rPr>
        <w:t>tulo 5000, conforme al Oficio 122 de fecha 26/05/22</w:t>
      </w:r>
      <w:r>
        <w:rPr>
          <w:sz w:val="22"/>
          <w:szCs w:val="22"/>
        </w:rPr>
        <w:t>, emitido por la</w:t>
      </w:r>
      <w:r w:rsidRPr="0030169D">
        <w:rPr>
          <w:sz w:val="22"/>
          <w:szCs w:val="22"/>
        </w:rPr>
        <w:t xml:space="preserve"> Direcc</w:t>
      </w:r>
      <w:r>
        <w:rPr>
          <w:sz w:val="22"/>
          <w:szCs w:val="22"/>
        </w:rPr>
        <w:t>ión de Contabilidad y Pagaduría, disminuyendo la cuenta 1.2.4.7.1.2.9 Bienes artísticos, culturales y científicos, por un importe de $6,746,539.40 (Seis millones setecientos cuarenta y seis mil quinientos treinta y nueve pesos 40/100 m.n.).</w:t>
      </w:r>
    </w:p>
    <w:p w14:paraId="4241A5CE" w14:textId="77777777" w:rsidR="000A09CD" w:rsidRDefault="000A09CD" w:rsidP="000A09CD">
      <w:pPr>
        <w:jc w:val="both"/>
        <w:rPr>
          <w:sz w:val="22"/>
          <w:szCs w:val="22"/>
        </w:rPr>
      </w:pPr>
    </w:p>
    <w:p w14:paraId="6B82A613" w14:textId="18E8EAF5" w:rsidR="000A09CD" w:rsidRDefault="000A09CD" w:rsidP="000A09CD">
      <w:pPr>
        <w:jc w:val="both"/>
        <w:rPr>
          <w:bCs/>
          <w:sz w:val="22"/>
          <w:szCs w:val="22"/>
        </w:rPr>
      </w:pPr>
      <w:r>
        <w:rPr>
          <w:sz w:val="22"/>
          <w:szCs w:val="22"/>
        </w:rPr>
        <w:t xml:space="preserve">En el </w:t>
      </w:r>
      <w:r>
        <w:rPr>
          <w:bCs/>
          <w:sz w:val="22"/>
          <w:szCs w:val="22"/>
        </w:rPr>
        <w:t>mes de diciembre de 2022</w:t>
      </w:r>
      <w:r w:rsidR="007A469D">
        <w:rPr>
          <w:bCs/>
          <w:sz w:val="22"/>
          <w:szCs w:val="22"/>
        </w:rPr>
        <w:t>,</w:t>
      </w:r>
      <w:r>
        <w:rPr>
          <w:bCs/>
          <w:sz w:val="22"/>
          <w:szCs w:val="22"/>
        </w:rPr>
        <w:t xml:space="preserve"> se realizó la siguiente reclasificación:</w:t>
      </w:r>
    </w:p>
    <w:p w14:paraId="0E2A29BB" w14:textId="77777777" w:rsidR="000A09CD" w:rsidRDefault="000A09CD" w:rsidP="000A09CD">
      <w:pPr>
        <w:jc w:val="both"/>
        <w:rPr>
          <w:bCs/>
          <w:sz w:val="22"/>
          <w:szCs w:val="22"/>
        </w:rPr>
      </w:pPr>
    </w:p>
    <w:p w14:paraId="028FA41C" w14:textId="77777777" w:rsidR="000A09CD" w:rsidRDefault="000A09CD" w:rsidP="000A09CD">
      <w:pPr>
        <w:jc w:val="both"/>
        <w:rPr>
          <w:bCs/>
          <w:sz w:val="22"/>
          <w:szCs w:val="22"/>
        </w:rPr>
      </w:pPr>
      <w:r w:rsidRPr="004B0614">
        <w:rPr>
          <w:bCs/>
          <w:sz w:val="22"/>
          <w:szCs w:val="22"/>
        </w:rPr>
        <w:t>Reclasificación de cuotas al IMSS de trabajadores sindicalizados en la 1</w:t>
      </w:r>
      <w:r>
        <w:rPr>
          <w:bCs/>
          <w:sz w:val="22"/>
          <w:szCs w:val="22"/>
        </w:rPr>
        <w:t>ª.</w:t>
      </w:r>
      <w:r w:rsidRPr="004B0614">
        <w:rPr>
          <w:bCs/>
          <w:sz w:val="22"/>
          <w:szCs w:val="22"/>
        </w:rPr>
        <w:t xml:space="preserve"> Q</w:t>
      </w:r>
      <w:r>
        <w:rPr>
          <w:bCs/>
          <w:sz w:val="22"/>
          <w:szCs w:val="22"/>
        </w:rPr>
        <w:t>uincena</w:t>
      </w:r>
      <w:r w:rsidRPr="004B0614">
        <w:rPr>
          <w:bCs/>
          <w:sz w:val="22"/>
          <w:szCs w:val="22"/>
        </w:rPr>
        <w:t xml:space="preserve"> de Marzo 2022 </w:t>
      </w:r>
      <w:r>
        <w:rPr>
          <w:bCs/>
          <w:sz w:val="22"/>
          <w:szCs w:val="22"/>
        </w:rPr>
        <w:t>por la cantidad de $</w:t>
      </w:r>
      <w:r w:rsidRPr="004B0614">
        <w:rPr>
          <w:bCs/>
          <w:sz w:val="22"/>
          <w:szCs w:val="22"/>
        </w:rPr>
        <w:t>232,997.60</w:t>
      </w:r>
      <w:r>
        <w:rPr>
          <w:bCs/>
          <w:sz w:val="22"/>
          <w:szCs w:val="22"/>
        </w:rPr>
        <w:t xml:space="preserve"> (Doscientos treinta y dos mil novecientos noventa y siete pesos 60/100 m.n.),</w:t>
      </w:r>
      <w:r w:rsidRPr="004B0614">
        <w:rPr>
          <w:bCs/>
          <w:sz w:val="22"/>
          <w:szCs w:val="22"/>
        </w:rPr>
        <w:t xml:space="preserve"> Recibos de Nómina $7,177.41</w:t>
      </w:r>
      <w:r>
        <w:rPr>
          <w:bCs/>
          <w:sz w:val="22"/>
          <w:szCs w:val="22"/>
        </w:rPr>
        <w:t xml:space="preserve"> (Siete mil ciento setenta y siete pesos 41/100 m.n.),</w:t>
      </w:r>
      <w:r w:rsidRPr="004B0614">
        <w:rPr>
          <w:bCs/>
          <w:sz w:val="22"/>
          <w:szCs w:val="22"/>
        </w:rPr>
        <w:t xml:space="preserve"> Recibo de Nómina del mes de Agosto 2022 </w:t>
      </w:r>
      <w:r>
        <w:rPr>
          <w:bCs/>
          <w:sz w:val="22"/>
          <w:szCs w:val="22"/>
        </w:rPr>
        <w:t xml:space="preserve">por </w:t>
      </w:r>
      <w:r w:rsidRPr="004B0614">
        <w:rPr>
          <w:bCs/>
          <w:sz w:val="22"/>
          <w:szCs w:val="22"/>
        </w:rPr>
        <w:t>$751.60</w:t>
      </w:r>
      <w:r>
        <w:rPr>
          <w:bCs/>
          <w:sz w:val="22"/>
          <w:szCs w:val="22"/>
        </w:rPr>
        <w:t xml:space="preserve"> (Setecientos cincuenta y un pesos 60/100 m.n.),</w:t>
      </w:r>
      <w:r w:rsidRPr="004B0614">
        <w:rPr>
          <w:bCs/>
          <w:sz w:val="22"/>
          <w:szCs w:val="22"/>
        </w:rPr>
        <w:t xml:space="preserve"> así como Recibo de Nómina del mes de Noviembre 2022 </w:t>
      </w:r>
      <w:r>
        <w:rPr>
          <w:bCs/>
          <w:sz w:val="22"/>
          <w:szCs w:val="22"/>
        </w:rPr>
        <w:t xml:space="preserve">por </w:t>
      </w:r>
      <w:r w:rsidRPr="004B0614">
        <w:rPr>
          <w:bCs/>
          <w:sz w:val="22"/>
          <w:szCs w:val="22"/>
        </w:rPr>
        <w:t>$415.70</w:t>
      </w:r>
      <w:r>
        <w:rPr>
          <w:bCs/>
          <w:sz w:val="22"/>
          <w:szCs w:val="22"/>
        </w:rPr>
        <w:t xml:space="preserve"> (Cuatrocientos quince pesos 70/100 m.n.), con motivo de que los archivos generados por el sistema para su pago los consideró como cuota IMSS, debiendo ser como cancelación de retenciones IMSS.</w:t>
      </w:r>
    </w:p>
    <w:p w14:paraId="5B9769FC" w14:textId="77777777" w:rsidR="000A09CD" w:rsidRDefault="000A09CD" w:rsidP="000A09CD">
      <w:pPr>
        <w:jc w:val="both"/>
        <w:rPr>
          <w:sz w:val="22"/>
          <w:szCs w:val="22"/>
        </w:rPr>
      </w:pPr>
    </w:p>
    <w:p w14:paraId="5AC9E202" w14:textId="77777777" w:rsidR="000A09CD" w:rsidRDefault="000A09CD" w:rsidP="000A09CD">
      <w:pPr>
        <w:ind w:left="72"/>
        <w:jc w:val="both"/>
        <w:rPr>
          <w:sz w:val="22"/>
          <w:szCs w:val="22"/>
        </w:rPr>
      </w:pPr>
      <w:r>
        <w:rPr>
          <w:sz w:val="22"/>
          <w:szCs w:val="22"/>
        </w:rPr>
        <w:t>Así mismo motivo de la reducción líquida realizada en el mes de diciembre de 2022</w:t>
      </w:r>
      <w:r>
        <w:rPr>
          <w:color w:val="000000" w:themeColor="text1"/>
          <w:sz w:val="21"/>
          <w:szCs w:val="21"/>
          <w:lang w:eastAsia="es-MX"/>
        </w:rPr>
        <w:t>, se realizó una reclasificación a la solicitud de pago no presupuestal número 844, del 01 de diciembre del 2022, en la cual se registró el</w:t>
      </w:r>
      <w:r>
        <w:rPr>
          <w:sz w:val="22"/>
          <w:szCs w:val="22"/>
        </w:rPr>
        <w:t xml:space="preserve"> reintegro a la Secretaría de Finanzas y Administración del Estado de Michoacán por recurso federal no erogado referente a el </w:t>
      </w:r>
      <w:r w:rsidRPr="00662CDA">
        <w:rPr>
          <w:sz w:val="22"/>
          <w:szCs w:val="22"/>
        </w:rPr>
        <w:t xml:space="preserve">Otorgamiento del Subsidio para la </w:t>
      </w:r>
      <w:r>
        <w:rPr>
          <w:sz w:val="22"/>
          <w:szCs w:val="22"/>
        </w:rPr>
        <w:t>Tercera</w:t>
      </w:r>
      <w:r w:rsidRPr="00662CDA">
        <w:rPr>
          <w:sz w:val="22"/>
          <w:szCs w:val="22"/>
        </w:rPr>
        <w:t xml:space="preserve"> Etapa de Implementación de la Reforma al Sistema de Justicia Laboral</w:t>
      </w:r>
      <w:r>
        <w:rPr>
          <w:sz w:val="22"/>
          <w:szCs w:val="22"/>
        </w:rPr>
        <w:t xml:space="preserve">, en la cuenta de 3.2.2.0.8. Resultado de Ejercicios Anteriores (Año 2022), correspondiendo a la cuenta 4.2.2.3.1. Subsidios y Subvenciones-Subsidio. </w:t>
      </w:r>
    </w:p>
    <w:p w14:paraId="0DF04211" w14:textId="77777777" w:rsidR="000A09CD" w:rsidRDefault="000A09CD" w:rsidP="000A09CD">
      <w:pPr>
        <w:jc w:val="both"/>
        <w:rPr>
          <w:sz w:val="22"/>
          <w:szCs w:val="22"/>
        </w:rPr>
      </w:pPr>
    </w:p>
    <w:p w14:paraId="552349C3" w14:textId="77777777" w:rsidR="000A09CD" w:rsidRDefault="000A09CD" w:rsidP="000A09CD">
      <w:pPr>
        <w:jc w:val="both"/>
        <w:rPr>
          <w:sz w:val="22"/>
          <w:szCs w:val="22"/>
        </w:rPr>
      </w:pPr>
      <w:r>
        <w:rPr>
          <w:sz w:val="22"/>
          <w:szCs w:val="22"/>
        </w:rPr>
        <w:t>En el mes de febrero de 2023, de conformidad al oficio Número 40 emitido por la Dirección de Contabilidad y Pagaduría, se realizó la reclasificación de la cuenta bancaria contable número 7016 30377937 a la cuenta 7015 5015320, respecto de aquellos registros realizados en el periodo comprendido del 01 al 14 de febrero del 2023, correspondientes a la fuente de financiamiento 0B Incentivos de Coordinación que fueron pagados de la cuenta bancaria del recurso 09 Fondo General de Participaciones, por estar depositado en la misma, el recurso correspondiente a la fuente de financiamiento de 0B Incentivos de Coordinación.</w:t>
      </w:r>
    </w:p>
    <w:p w14:paraId="45D19189" w14:textId="0D025BBD" w:rsidR="000A09CD" w:rsidRDefault="000A09CD" w:rsidP="000A09CD">
      <w:pPr>
        <w:jc w:val="both"/>
        <w:rPr>
          <w:sz w:val="22"/>
          <w:szCs w:val="22"/>
        </w:rPr>
      </w:pPr>
    </w:p>
    <w:p w14:paraId="301455F1" w14:textId="48B3B35B" w:rsidR="00EF6BB1" w:rsidRDefault="00EF6BB1" w:rsidP="000A09CD">
      <w:pPr>
        <w:jc w:val="both"/>
        <w:rPr>
          <w:sz w:val="22"/>
          <w:szCs w:val="22"/>
        </w:rPr>
      </w:pPr>
      <w:r>
        <w:rPr>
          <w:sz w:val="22"/>
          <w:szCs w:val="22"/>
        </w:rPr>
        <w:t>En el mes de junio de 2024, se realizó la reclasificación derivada de la depreciación de activos del Poder Judicial de Estado de Michoacán, realizada en este mes, de la cuenta contable 3.2.5.1.4.1 Cambios de políticas contables a la cuenta contable 3.2.5.2.4.1 Cambios por errores contables, por un importe de $8,504,404.53 (Ocho millones quinientos cuatro mil cuatrocientos cuatro pesos 53/100 m.n.), por ser ésta, la cuenta para su registro.</w:t>
      </w:r>
    </w:p>
    <w:p w14:paraId="6E4D05BD" w14:textId="77777777" w:rsidR="00EF6BB1" w:rsidRDefault="00EF6BB1" w:rsidP="000A09CD">
      <w:pPr>
        <w:jc w:val="both"/>
        <w:rPr>
          <w:sz w:val="22"/>
          <w:szCs w:val="22"/>
        </w:rPr>
      </w:pPr>
    </w:p>
    <w:p w14:paraId="13C90A7E" w14:textId="30F473A4" w:rsidR="000A09CD" w:rsidRDefault="00EF6BB1" w:rsidP="000A09CD">
      <w:pPr>
        <w:jc w:val="both"/>
        <w:rPr>
          <w:sz w:val="22"/>
          <w:szCs w:val="22"/>
        </w:rPr>
      </w:pPr>
      <w:r>
        <w:rPr>
          <w:sz w:val="22"/>
          <w:szCs w:val="22"/>
        </w:rPr>
        <w:t xml:space="preserve"> </w:t>
      </w:r>
      <w:r w:rsidR="000A09CD" w:rsidRPr="00003414">
        <w:rPr>
          <w:sz w:val="22"/>
          <w:szCs w:val="22"/>
        </w:rPr>
        <w:t>j</w:t>
      </w:r>
      <w:proofErr w:type="gramStart"/>
      <w:r w:rsidR="000A09CD" w:rsidRPr="00003414">
        <w:rPr>
          <w:sz w:val="22"/>
          <w:szCs w:val="22"/>
        </w:rPr>
        <w:t>).-</w:t>
      </w:r>
      <w:proofErr w:type="gramEnd"/>
      <w:r w:rsidR="000A09CD" w:rsidRPr="00003414">
        <w:rPr>
          <w:sz w:val="22"/>
          <w:szCs w:val="22"/>
        </w:rPr>
        <w:t>La depuración y cancelación de saldos, se realiza al cierre de mes respecto de aquellos saldos que así lo requieren, con la finalidad de que se reflejen saldos correctos en la cuentas.</w:t>
      </w:r>
    </w:p>
    <w:p w14:paraId="71B3297E" w14:textId="2BB72002" w:rsidR="000A09CD" w:rsidRDefault="000A09CD" w:rsidP="000A09CD">
      <w:pPr>
        <w:jc w:val="both"/>
        <w:rPr>
          <w:sz w:val="22"/>
          <w:szCs w:val="22"/>
        </w:rPr>
      </w:pPr>
    </w:p>
    <w:p w14:paraId="2B53ADD7" w14:textId="77777777" w:rsidR="002B0ADA" w:rsidRDefault="002B0ADA" w:rsidP="000A09CD">
      <w:pPr>
        <w:jc w:val="both"/>
        <w:rPr>
          <w:sz w:val="22"/>
          <w:szCs w:val="22"/>
        </w:rPr>
      </w:pPr>
    </w:p>
    <w:p w14:paraId="2724D949" w14:textId="4BB093AB" w:rsidR="002B0ADA" w:rsidRDefault="002B0ADA" w:rsidP="000A09CD">
      <w:pPr>
        <w:jc w:val="both"/>
        <w:rPr>
          <w:sz w:val="22"/>
          <w:szCs w:val="22"/>
        </w:rPr>
      </w:pPr>
    </w:p>
    <w:p w14:paraId="014BBAC4" w14:textId="77777777" w:rsidR="000A09CD" w:rsidRPr="00003414" w:rsidRDefault="000A09CD" w:rsidP="000A09CD">
      <w:pPr>
        <w:jc w:val="center"/>
        <w:rPr>
          <w:b/>
          <w:bCs/>
          <w:sz w:val="22"/>
          <w:szCs w:val="22"/>
        </w:rPr>
      </w:pPr>
      <w:r w:rsidRPr="00003414">
        <w:rPr>
          <w:b/>
          <w:bCs/>
          <w:sz w:val="22"/>
          <w:szCs w:val="22"/>
        </w:rPr>
        <w:t xml:space="preserve">POSICIÓN EN MONEDA EXTRANJERA Y PROTECCIÓN POR RIESGO CAMBIARIO </w:t>
      </w:r>
    </w:p>
    <w:p w14:paraId="5148AB92" w14:textId="77777777" w:rsidR="000A09CD" w:rsidRDefault="000A09CD" w:rsidP="000A09CD">
      <w:pPr>
        <w:jc w:val="center"/>
        <w:rPr>
          <w:b/>
          <w:bCs/>
          <w:sz w:val="22"/>
          <w:szCs w:val="22"/>
        </w:rPr>
      </w:pPr>
    </w:p>
    <w:p w14:paraId="6BEAECFC" w14:textId="27E4112B" w:rsidR="000A09CD" w:rsidRDefault="000A09CD" w:rsidP="000A09CD">
      <w:pPr>
        <w:jc w:val="both"/>
        <w:rPr>
          <w:bCs/>
          <w:sz w:val="22"/>
          <w:szCs w:val="22"/>
        </w:rPr>
      </w:pPr>
      <w:r>
        <w:rPr>
          <w:bCs/>
          <w:sz w:val="22"/>
          <w:szCs w:val="22"/>
        </w:rPr>
        <w:t xml:space="preserve">El Poder Judicial del Estado, no realiza operaciones en moneda extranjera, por lo que esta </w:t>
      </w:r>
      <w:r w:rsidRPr="00003414">
        <w:rPr>
          <w:bCs/>
          <w:sz w:val="22"/>
          <w:szCs w:val="22"/>
        </w:rPr>
        <w:t>nota no aplica</w:t>
      </w:r>
      <w:r>
        <w:rPr>
          <w:bCs/>
          <w:sz w:val="22"/>
          <w:szCs w:val="22"/>
        </w:rPr>
        <w:t>.</w:t>
      </w:r>
    </w:p>
    <w:p w14:paraId="737358C3" w14:textId="77791A1F" w:rsidR="002B0ADA" w:rsidRDefault="002B0ADA" w:rsidP="000A09CD">
      <w:pPr>
        <w:jc w:val="both"/>
        <w:rPr>
          <w:bCs/>
          <w:sz w:val="22"/>
          <w:szCs w:val="22"/>
        </w:rPr>
      </w:pPr>
    </w:p>
    <w:p w14:paraId="7BEC0F4B" w14:textId="2A13B026" w:rsidR="00C855AC" w:rsidRDefault="00C855AC" w:rsidP="000A09CD">
      <w:pPr>
        <w:jc w:val="both"/>
        <w:rPr>
          <w:bCs/>
          <w:sz w:val="22"/>
          <w:szCs w:val="22"/>
        </w:rPr>
      </w:pPr>
    </w:p>
    <w:p w14:paraId="50597E0A" w14:textId="77777777" w:rsidR="00C855AC" w:rsidRDefault="00C855AC" w:rsidP="000A09CD">
      <w:pPr>
        <w:jc w:val="both"/>
        <w:rPr>
          <w:bCs/>
          <w:sz w:val="22"/>
          <w:szCs w:val="22"/>
        </w:rPr>
      </w:pPr>
    </w:p>
    <w:p w14:paraId="331E47D9" w14:textId="77777777" w:rsidR="002B0ADA" w:rsidRDefault="002B0ADA" w:rsidP="000A09CD">
      <w:pPr>
        <w:jc w:val="both"/>
        <w:rPr>
          <w:bCs/>
          <w:sz w:val="22"/>
          <w:szCs w:val="22"/>
        </w:rPr>
      </w:pPr>
    </w:p>
    <w:p w14:paraId="41CF0204" w14:textId="781E9024" w:rsidR="000A09CD" w:rsidRDefault="000A09CD" w:rsidP="000A09CD">
      <w:pPr>
        <w:jc w:val="center"/>
        <w:rPr>
          <w:b/>
          <w:bCs/>
          <w:sz w:val="22"/>
          <w:szCs w:val="22"/>
        </w:rPr>
      </w:pPr>
      <w:r w:rsidRPr="00645144">
        <w:rPr>
          <w:b/>
          <w:bCs/>
          <w:sz w:val="22"/>
          <w:szCs w:val="22"/>
        </w:rPr>
        <w:t>REPORTE ANAL</w:t>
      </w:r>
      <w:r>
        <w:rPr>
          <w:b/>
          <w:bCs/>
          <w:sz w:val="22"/>
          <w:szCs w:val="22"/>
        </w:rPr>
        <w:t>Í</w:t>
      </w:r>
      <w:r w:rsidRPr="00645144">
        <w:rPr>
          <w:b/>
          <w:bCs/>
          <w:sz w:val="22"/>
          <w:szCs w:val="22"/>
        </w:rPr>
        <w:t>TICO DEL ACTIVO</w:t>
      </w:r>
    </w:p>
    <w:p w14:paraId="478CA9D1" w14:textId="77777777" w:rsidR="00C855AC" w:rsidRPr="00645144" w:rsidRDefault="00C855AC" w:rsidP="000A09CD">
      <w:pPr>
        <w:jc w:val="center"/>
        <w:rPr>
          <w:b/>
          <w:bCs/>
          <w:sz w:val="22"/>
          <w:szCs w:val="22"/>
        </w:rPr>
      </w:pPr>
    </w:p>
    <w:p w14:paraId="3D8D31B7" w14:textId="77777777" w:rsidR="000A09CD" w:rsidRDefault="000A09CD" w:rsidP="000A09CD">
      <w:pPr>
        <w:jc w:val="center"/>
        <w:rPr>
          <w:b/>
          <w:bCs/>
          <w:sz w:val="22"/>
          <w:szCs w:val="22"/>
        </w:rPr>
      </w:pPr>
    </w:p>
    <w:p w14:paraId="6CB90049" w14:textId="77777777" w:rsidR="000A09CD" w:rsidRDefault="000A09CD" w:rsidP="000A09CD">
      <w:pPr>
        <w:jc w:val="both"/>
        <w:rPr>
          <w:sz w:val="22"/>
          <w:szCs w:val="22"/>
        </w:rPr>
      </w:pPr>
      <w:r>
        <w:rPr>
          <w:sz w:val="22"/>
          <w:szCs w:val="22"/>
        </w:rPr>
        <w:t>En este reporte se muestra el comportamiento de los fondos, valores, derechos y bienes que dispone el Poder Judicial de Michoacán para realizar sus actividades, en el periodo reportado.</w:t>
      </w:r>
    </w:p>
    <w:p w14:paraId="104CE350" w14:textId="77777777" w:rsidR="000A09CD" w:rsidRDefault="000A09CD" w:rsidP="000A09CD">
      <w:pPr>
        <w:jc w:val="both"/>
        <w:rPr>
          <w:bCs/>
          <w:sz w:val="22"/>
          <w:szCs w:val="22"/>
        </w:rPr>
      </w:pPr>
    </w:p>
    <w:p w14:paraId="70B93207" w14:textId="4440E506" w:rsidR="000A09CD" w:rsidRDefault="000A09CD" w:rsidP="000A09CD">
      <w:pPr>
        <w:jc w:val="both"/>
        <w:rPr>
          <w:bCs/>
          <w:sz w:val="22"/>
          <w:szCs w:val="22"/>
        </w:rPr>
      </w:pPr>
      <w:r>
        <w:rPr>
          <w:bCs/>
          <w:sz w:val="22"/>
          <w:szCs w:val="22"/>
        </w:rPr>
        <w:t>a</w:t>
      </w:r>
      <w:proofErr w:type="gramStart"/>
      <w:r>
        <w:rPr>
          <w:bCs/>
          <w:sz w:val="22"/>
          <w:szCs w:val="22"/>
        </w:rPr>
        <w:t>).-</w:t>
      </w:r>
      <w:proofErr w:type="gramEnd"/>
      <w:r>
        <w:rPr>
          <w:bCs/>
          <w:sz w:val="22"/>
          <w:szCs w:val="22"/>
        </w:rPr>
        <w:t>Vida útil o porcentajes de depreciación, deterioro o amortización utilizados en los diferentes tipos de activos.</w:t>
      </w:r>
    </w:p>
    <w:p w14:paraId="5BE8224F" w14:textId="0C4D87BA" w:rsidR="002B0ADA" w:rsidRDefault="002B0ADA" w:rsidP="000A09CD">
      <w:pPr>
        <w:jc w:val="both"/>
        <w:rPr>
          <w:bCs/>
          <w:sz w:val="22"/>
          <w:szCs w:val="22"/>
        </w:rPr>
      </w:pPr>
    </w:p>
    <w:p w14:paraId="155CB008" w14:textId="7A5B90C3" w:rsidR="00AA7721" w:rsidRDefault="00AA7721" w:rsidP="000A09CD">
      <w:pPr>
        <w:jc w:val="both"/>
        <w:rPr>
          <w:bCs/>
          <w:sz w:val="22"/>
          <w:szCs w:val="22"/>
        </w:rPr>
      </w:pPr>
    </w:p>
    <w:p w14:paraId="25CD80E0" w14:textId="57D5EAEA" w:rsidR="00C855AC" w:rsidRDefault="00C855AC" w:rsidP="000A09CD">
      <w:pPr>
        <w:jc w:val="both"/>
        <w:rPr>
          <w:bCs/>
          <w:sz w:val="22"/>
          <w:szCs w:val="22"/>
        </w:rPr>
      </w:pPr>
    </w:p>
    <w:p w14:paraId="44A1EF2B" w14:textId="13612E7F" w:rsidR="00C855AC" w:rsidRDefault="00C855AC" w:rsidP="000A09CD">
      <w:pPr>
        <w:jc w:val="both"/>
        <w:rPr>
          <w:bCs/>
          <w:sz w:val="22"/>
          <w:szCs w:val="22"/>
        </w:rPr>
      </w:pPr>
    </w:p>
    <w:p w14:paraId="12418ADE" w14:textId="77777777" w:rsidR="00C855AC" w:rsidRDefault="00C855AC" w:rsidP="000A09CD">
      <w:pPr>
        <w:jc w:val="both"/>
        <w:rPr>
          <w:bCs/>
          <w:sz w:val="22"/>
          <w:szCs w:val="22"/>
        </w:rPr>
      </w:pPr>
    </w:p>
    <w:p w14:paraId="4928B7CD" w14:textId="1FD9E4FF" w:rsidR="000A09CD" w:rsidRDefault="000A09CD" w:rsidP="000A09CD">
      <w:pPr>
        <w:jc w:val="center"/>
        <w:rPr>
          <w:b/>
          <w:bCs/>
        </w:rPr>
      </w:pPr>
      <w:r w:rsidRPr="009B43D1">
        <w:rPr>
          <w:b/>
          <w:bCs/>
        </w:rPr>
        <w:t xml:space="preserve">“Guía de </w:t>
      </w:r>
      <w:r>
        <w:rPr>
          <w:b/>
          <w:bCs/>
        </w:rPr>
        <w:t>V</w:t>
      </w:r>
      <w:r w:rsidRPr="009B43D1">
        <w:rPr>
          <w:b/>
          <w:bCs/>
        </w:rPr>
        <w:t xml:space="preserve">ida </w:t>
      </w:r>
      <w:r>
        <w:rPr>
          <w:b/>
          <w:bCs/>
        </w:rPr>
        <w:t>Ú</w:t>
      </w:r>
      <w:r w:rsidRPr="009B43D1">
        <w:rPr>
          <w:b/>
          <w:bCs/>
        </w:rPr>
        <w:t xml:space="preserve">til </w:t>
      </w:r>
      <w:r>
        <w:rPr>
          <w:b/>
          <w:bCs/>
        </w:rPr>
        <w:t>E</w:t>
      </w:r>
      <w:r w:rsidRPr="009B43D1">
        <w:rPr>
          <w:b/>
          <w:bCs/>
        </w:rPr>
        <w:t xml:space="preserve">stimada y </w:t>
      </w:r>
      <w:r>
        <w:rPr>
          <w:b/>
          <w:bCs/>
        </w:rPr>
        <w:t>P</w:t>
      </w:r>
      <w:r w:rsidRPr="009B43D1">
        <w:rPr>
          <w:b/>
          <w:bCs/>
        </w:rPr>
        <w:t xml:space="preserve">orcentajes de </w:t>
      </w:r>
      <w:r>
        <w:rPr>
          <w:b/>
          <w:bCs/>
        </w:rPr>
        <w:t>D</w:t>
      </w:r>
      <w:r w:rsidRPr="009B43D1">
        <w:rPr>
          <w:b/>
          <w:bCs/>
        </w:rPr>
        <w:t>epreciación”</w:t>
      </w:r>
    </w:p>
    <w:p w14:paraId="0532C60F" w14:textId="77777777" w:rsidR="00AA7721" w:rsidRPr="009B43D1" w:rsidRDefault="00AA7721" w:rsidP="000A09CD">
      <w:pPr>
        <w:jc w:val="center"/>
        <w:rPr>
          <w:b/>
          <w:bCs/>
        </w:rPr>
      </w:pPr>
    </w:p>
    <w:p w14:paraId="3A201F12" w14:textId="77777777" w:rsidR="000A09CD" w:rsidRDefault="000A09CD" w:rsidP="000A09CD">
      <w:pPr>
        <w:jc w:val="center"/>
        <w:rPr>
          <w:b/>
          <w:bCs/>
        </w:rPr>
      </w:pPr>
    </w:p>
    <w:tbl>
      <w:tblPr>
        <w:tblStyle w:val="Tablaconcuadrcula"/>
        <w:tblW w:w="8793" w:type="dxa"/>
        <w:tblInd w:w="-5" w:type="dxa"/>
        <w:tblLook w:val="04A0" w:firstRow="1" w:lastRow="0" w:firstColumn="1" w:lastColumn="0" w:noHBand="0" w:noVBand="1"/>
      </w:tblPr>
      <w:tblGrid>
        <w:gridCol w:w="1134"/>
        <w:gridCol w:w="4820"/>
        <w:gridCol w:w="1418"/>
        <w:gridCol w:w="1421"/>
      </w:tblGrid>
      <w:tr w:rsidR="000A09CD" w14:paraId="7667CCAC" w14:textId="77777777" w:rsidTr="003E5497">
        <w:trPr>
          <w:trHeight w:val="734"/>
        </w:trPr>
        <w:tc>
          <w:tcPr>
            <w:tcW w:w="1134" w:type="dxa"/>
          </w:tcPr>
          <w:p w14:paraId="7D54C915" w14:textId="77777777" w:rsidR="000A09CD" w:rsidRDefault="000A09CD" w:rsidP="00854AFB">
            <w:pPr>
              <w:jc w:val="center"/>
              <w:rPr>
                <w:b/>
                <w:bCs/>
                <w:sz w:val="22"/>
                <w:szCs w:val="22"/>
              </w:rPr>
            </w:pPr>
            <w:r>
              <w:rPr>
                <w:b/>
                <w:bCs/>
                <w:sz w:val="22"/>
                <w:szCs w:val="22"/>
              </w:rPr>
              <w:t>Cuenta</w:t>
            </w:r>
          </w:p>
        </w:tc>
        <w:tc>
          <w:tcPr>
            <w:tcW w:w="4820" w:type="dxa"/>
          </w:tcPr>
          <w:p w14:paraId="38B318C6" w14:textId="77777777" w:rsidR="000A09CD" w:rsidRDefault="000A09CD" w:rsidP="00854AFB">
            <w:pPr>
              <w:jc w:val="center"/>
              <w:rPr>
                <w:b/>
                <w:bCs/>
                <w:sz w:val="22"/>
                <w:szCs w:val="22"/>
              </w:rPr>
            </w:pPr>
            <w:r>
              <w:rPr>
                <w:b/>
                <w:bCs/>
                <w:sz w:val="22"/>
                <w:szCs w:val="22"/>
              </w:rPr>
              <w:t>Concepto</w:t>
            </w:r>
          </w:p>
        </w:tc>
        <w:tc>
          <w:tcPr>
            <w:tcW w:w="1418" w:type="dxa"/>
          </w:tcPr>
          <w:p w14:paraId="49CA3E5E" w14:textId="77777777" w:rsidR="000A09CD" w:rsidRDefault="000A09CD" w:rsidP="00854AFB">
            <w:pPr>
              <w:jc w:val="center"/>
              <w:rPr>
                <w:b/>
                <w:bCs/>
                <w:sz w:val="22"/>
                <w:szCs w:val="22"/>
              </w:rPr>
            </w:pPr>
            <w:r>
              <w:rPr>
                <w:b/>
                <w:bCs/>
                <w:sz w:val="22"/>
                <w:szCs w:val="22"/>
              </w:rPr>
              <w:t>Años de vida útil</w:t>
            </w:r>
          </w:p>
        </w:tc>
        <w:tc>
          <w:tcPr>
            <w:tcW w:w="1421" w:type="dxa"/>
          </w:tcPr>
          <w:p w14:paraId="6EC77F33" w14:textId="77777777" w:rsidR="000A09CD" w:rsidRDefault="000A09CD" w:rsidP="00854AFB">
            <w:pPr>
              <w:jc w:val="center"/>
              <w:rPr>
                <w:b/>
                <w:bCs/>
                <w:sz w:val="22"/>
                <w:szCs w:val="22"/>
              </w:rPr>
            </w:pPr>
            <w:r>
              <w:rPr>
                <w:b/>
                <w:bCs/>
                <w:sz w:val="22"/>
                <w:szCs w:val="22"/>
              </w:rPr>
              <w:t>% de depreciación anual</w:t>
            </w:r>
          </w:p>
        </w:tc>
      </w:tr>
      <w:tr w:rsidR="000A09CD" w14:paraId="22819886" w14:textId="77777777" w:rsidTr="00854AFB">
        <w:tc>
          <w:tcPr>
            <w:tcW w:w="1134" w:type="dxa"/>
          </w:tcPr>
          <w:p w14:paraId="0723DA26" w14:textId="77777777" w:rsidR="000A09CD" w:rsidRDefault="000A09CD" w:rsidP="00854AFB">
            <w:pPr>
              <w:jc w:val="both"/>
              <w:rPr>
                <w:bCs/>
                <w:sz w:val="22"/>
                <w:szCs w:val="22"/>
              </w:rPr>
            </w:pPr>
            <w:r>
              <w:rPr>
                <w:bCs/>
                <w:sz w:val="22"/>
                <w:szCs w:val="22"/>
              </w:rPr>
              <w:t>1.2.4</w:t>
            </w:r>
          </w:p>
        </w:tc>
        <w:tc>
          <w:tcPr>
            <w:tcW w:w="4820" w:type="dxa"/>
          </w:tcPr>
          <w:p w14:paraId="05749A6E" w14:textId="77777777" w:rsidR="000A09CD" w:rsidRDefault="000A09CD" w:rsidP="00854AFB">
            <w:pPr>
              <w:rPr>
                <w:bCs/>
                <w:sz w:val="22"/>
                <w:szCs w:val="22"/>
              </w:rPr>
            </w:pPr>
            <w:r>
              <w:rPr>
                <w:bCs/>
                <w:sz w:val="22"/>
                <w:szCs w:val="22"/>
              </w:rPr>
              <w:t>Bienes muebles</w:t>
            </w:r>
          </w:p>
        </w:tc>
        <w:tc>
          <w:tcPr>
            <w:tcW w:w="1418" w:type="dxa"/>
          </w:tcPr>
          <w:p w14:paraId="65553165" w14:textId="77777777" w:rsidR="000A09CD" w:rsidRPr="00220824" w:rsidRDefault="000A09CD" w:rsidP="00854AFB">
            <w:pPr>
              <w:jc w:val="center"/>
              <w:rPr>
                <w:bCs/>
                <w:sz w:val="22"/>
                <w:szCs w:val="22"/>
              </w:rPr>
            </w:pPr>
          </w:p>
        </w:tc>
        <w:tc>
          <w:tcPr>
            <w:tcW w:w="1421" w:type="dxa"/>
          </w:tcPr>
          <w:p w14:paraId="1054DBD1" w14:textId="77777777" w:rsidR="000A09CD" w:rsidRPr="00220824" w:rsidRDefault="000A09CD" w:rsidP="00854AFB">
            <w:pPr>
              <w:jc w:val="center"/>
              <w:rPr>
                <w:bCs/>
                <w:sz w:val="22"/>
                <w:szCs w:val="22"/>
              </w:rPr>
            </w:pPr>
          </w:p>
        </w:tc>
      </w:tr>
      <w:tr w:rsidR="000A09CD" w14:paraId="0B485C38" w14:textId="77777777" w:rsidTr="00854AFB">
        <w:tc>
          <w:tcPr>
            <w:tcW w:w="1134" w:type="dxa"/>
          </w:tcPr>
          <w:p w14:paraId="60C51DFA" w14:textId="77777777" w:rsidR="000A09CD" w:rsidRPr="00220824" w:rsidRDefault="000A09CD" w:rsidP="00854AFB">
            <w:pPr>
              <w:jc w:val="both"/>
              <w:rPr>
                <w:bCs/>
                <w:sz w:val="22"/>
                <w:szCs w:val="22"/>
              </w:rPr>
            </w:pPr>
            <w:r>
              <w:rPr>
                <w:bCs/>
                <w:sz w:val="22"/>
                <w:szCs w:val="22"/>
              </w:rPr>
              <w:t>1.2.4.1</w:t>
            </w:r>
          </w:p>
        </w:tc>
        <w:tc>
          <w:tcPr>
            <w:tcW w:w="4820" w:type="dxa"/>
          </w:tcPr>
          <w:p w14:paraId="051BDCBC" w14:textId="77777777" w:rsidR="000A09CD" w:rsidRPr="00220824" w:rsidRDefault="000A09CD" w:rsidP="00854AFB">
            <w:pPr>
              <w:rPr>
                <w:bCs/>
                <w:sz w:val="22"/>
                <w:szCs w:val="22"/>
              </w:rPr>
            </w:pPr>
            <w:r>
              <w:rPr>
                <w:bCs/>
                <w:sz w:val="22"/>
                <w:szCs w:val="22"/>
              </w:rPr>
              <w:t>Mobiliario y equipo de administración</w:t>
            </w:r>
          </w:p>
        </w:tc>
        <w:tc>
          <w:tcPr>
            <w:tcW w:w="1418" w:type="dxa"/>
          </w:tcPr>
          <w:p w14:paraId="18EFD4C4" w14:textId="77777777" w:rsidR="000A09CD" w:rsidRPr="00220824" w:rsidRDefault="000A09CD" w:rsidP="00854AFB">
            <w:pPr>
              <w:jc w:val="center"/>
              <w:rPr>
                <w:bCs/>
                <w:sz w:val="22"/>
                <w:szCs w:val="22"/>
              </w:rPr>
            </w:pPr>
          </w:p>
        </w:tc>
        <w:tc>
          <w:tcPr>
            <w:tcW w:w="1421" w:type="dxa"/>
          </w:tcPr>
          <w:p w14:paraId="43C22D15" w14:textId="77777777" w:rsidR="000A09CD" w:rsidRPr="00220824" w:rsidRDefault="000A09CD" w:rsidP="00854AFB">
            <w:pPr>
              <w:jc w:val="center"/>
              <w:rPr>
                <w:bCs/>
                <w:sz w:val="22"/>
                <w:szCs w:val="22"/>
              </w:rPr>
            </w:pPr>
          </w:p>
        </w:tc>
      </w:tr>
      <w:tr w:rsidR="000A09CD" w14:paraId="1C20572F" w14:textId="77777777" w:rsidTr="00854AFB">
        <w:tc>
          <w:tcPr>
            <w:tcW w:w="1134" w:type="dxa"/>
          </w:tcPr>
          <w:p w14:paraId="72067ECC" w14:textId="77777777" w:rsidR="000A09CD" w:rsidRPr="00220824" w:rsidRDefault="000A09CD" w:rsidP="00854AFB">
            <w:pPr>
              <w:jc w:val="both"/>
              <w:rPr>
                <w:bCs/>
                <w:sz w:val="22"/>
                <w:szCs w:val="22"/>
              </w:rPr>
            </w:pPr>
            <w:r>
              <w:rPr>
                <w:bCs/>
                <w:sz w:val="22"/>
                <w:szCs w:val="22"/>
              </w:rPr>
              <w:t>1.2.4.1.1</w:t>
            </w:r>
          </w:p>
        </w:tc>
        <w:tc>
          <w:tcPr>
            <w:tcW w:w="4820" w:type="dxa"/>
          </w:tcPr>
          <w:p w14:paraId="7E3B499F" w14:textId="77777777" w:rsidR="000A09CD" w:rsidRPr="00220824" w:rsidRDefault="000A09CD" w:rsidP="00854AFB">
            <w:pPr>
              <w:rPr>
                <w:bCs/>
                <w:sz w:val="22"/>
                <w:szCs w:val="22"/>
              </w:rPr>
            </w:pPr>
            <w:r>
              <w:rPr>
                <w:bCs/>
                <w:sz w:val="22"/>
                <w:szCs w:val="22"/>
              </w:rPr>
              <w:t>Muebles de oficina y estantería</w:t>
            </w:r>
          </w:p>
        </w:tc>
        <w:tc>
          <w:tcPr>
            <w:tcW w:w="1418" w:type="dxa"/>
          </w:tcPr>
          <w:p w14:paraId="43846028" w14:textId="77777777" w:rsidR="000A09CD" w:rsidRPr="00220824" w:rsidRDefault="000A09CD" w:rsidP="00854AFB">
            <w:pPr>
              <w:jc w:val="center"/>
              <w:rPr>
                <w:bCs/>
                <w:sz w:val="22"/>
                <w:szCs w:val="22"/>
              </w:rPr>
            </w:pPr>
            <w:r>
              <w:rPr>
                <w:bCs/>
                <w:sz w:val="22"/>
                <w:szCs w:val="22"/>
              </w:rPr>
              <w:t>10</w:t>
            </w:r>
          </w:p>
        </w:tc>
        <w:tc>
          <w:tcPr>
            <w:tcW w:w="1421" w:type="dxa"/>
          </w:tcPr>
          <w:p w14:paraId="4869C110" w14:textId="77777777" w:rsidR="000A09CD" w:rsidRPr="00220824" w:rsidRDefault="000A09CD" w:rsidP="00854AFB">
            <w:pPr>
              <w:jc w:val="center"/>
              <w:rPr>
                <w:bCs/>
                <w:sz w:val="22"/>
                <w:szCs w:val="22"/>
              </w:rPr>
            </w:pPr>
            <w:r>
              <w:rPr>
                <w:bCs/>
                <w:sz w:val="22"/>
                <w:szCs w:val="22"/>
              </w:rPr>
              <w:t>10</w:t>
            </w:r>
          </w:p>
        </w:tc>
      </w:tr>
      <w:tr w:rsidR="000A09CD" w14:paraId="66B54B96" w14:textId="77777777" w:rsidTr="00854AFB">
        <w:tc>
          <w:tcPr>
            <w:tcW w:w="1134" w:type="dxa"/>
          </w:tcPr>
          <w:p w14:paraId="1FBD6DC8" w14:textId="77777777" w:rsidR="000A09CD" w:rsidRPr="00220824" w:rsidRDefault="000A09CD" w:rsidP="00854AFB">
            <w:pPr>
              <w:jc w:val="both"/>
              <w:rPr>
                <w:bCs/>
                <w:sz w:val="22"/>
                <w:szCs w:val="22"/>
              </w:rPr>
            </w:pPr>
            <w:r>
              <w:rPr>
                <w:bCs/>
                <w:sz w:val="22"/>
                <w:szCs w:val="22"/>
              </w:rPr>
              <w:t>1.2.4.1.3</w:t>
            </w:r>
          </w:p>
        </w:tc>
        <w:tc>
          <w:tcPr>
            <w:tcW w:w="4820" w:type="dxa"/>
          </w:tcPr>
          <w:p w14:paraId="412964FA" w14:textId="77777777" w:rsidR="000A09CD" w:rsidRPr="00220824" w:rsidRDefault="000A09CD" w:rsidP="00854AFB">
            <w:pPr>
              <w:rPr>
                <w:bCs/>
                <w:sz w:val="22"/>
                <w:szCs w:val="22"/>
              </w:rPr>
            </w:pPr>
            <w:r>
              <w:rPr>
                <w:bCs/>
                <w:sz w:val="22"/>
                <w:szCs w:val="22"/>
              </w:rPr>
              <w:t>Equipo de cómputo y tecnologías de la información</w:t>
            </w:r>
          </w:p>
        </w:tc>
        <w:tc>
          <w:tcPr>
            <w:tcW w:w="1418" w:type="dxa"/>
          </w:tcPr>
          <w:p w14:paraId="6C13A40F" w14:textId="77777777" w:rsidR="000A09CD" w:rsidRPr="00220824" w:rsidRDefault="000A09CD" w:rsidP="00854AFB">
            <w:pPr>
              <w:jc w:val="center"/>
              <w:rPr>
                <w:bCs/>
                <w:sz w:val="22"/>
                <w:szCs w:val="22"/>
              </w:rPr>
            </w:pPr>
            <w:r>
              <w:rPr>
                <w:bCs/>
                <w:sz w:val="22"/>
                <w:szCs w:val="22"/>
              </w:rPr>
              <w:t>3</w:t>
            </w:r>
          </w:p>
        </w:tc>
        <w:tc>
          <w:tcPr>
            <w:tcW w:w="1421" w:type="dxa"/>
          </w:tcPr>
          <w:p w14:paraId="4889BA1A" w14:textId="77777777" w:rsidR="000A09CD" w:rsidRPr="00220824" w:rsidRDefault="000A09CD" w:rsidP="00854AFB">
            <w:pPr>
              <w:jc w:val="center"/>
              <w:rPr>
                <w:bCs/>
                <w:sz w:val="22"/>
                <w:szCs w:val="22"/>
              </w:rPr>
            </w:pPr>
            <w:r>
              <w:rPr>
                <w:bCs/>
                <w:sz w:val="22"/>
                <w:szCs w:val="22"/>
              </w:rPr>
              <w:t>33.3</w:t>
            </w:r>
          </w:p>
        </w:tc>
      </w:tr>
      <w:tr w:rsidR="000A09CD" w14:paraId="652BF4C5" w14:textId="77777777" w:rsidTr="00854AFB">
        <w:tc>
          <w:tcPr>
            <w:tcW w:w="1134" w:type="dxa"/>
          </w:tcPr>
          <w:p w14:paraId="5421B905" w14:textId="77777777" w:rsidR="000A09CD" w:rsidRPr="00220824" w:rsidRDefault="000A09CD" w:rsidP="00854AFB">
            <w:pPr>
              <w:jc w:val="both"/>
              <w:rPr>
                <w:bCs/>
                <w:sz w:val="22"/>
                <w:szCs w:val="22"/>
              </w:rPr>
            </w:pPr>
            <w:r>
              <w:rPr>
                <w:bCs/>
                <w:sz w:val="22"/>
                <w:szCs w:val="22"/>
              </w:rPr>
              <w:t>1.2.4.1.9</w:t>
            </w:r>
          </w:p>
        </w:tc>
        <w:tc>
          <w:tcPr>
            <w:tcW w:w="4820" w:type="dxa"/>
          </w:tcPr>
          <w:p w14:paraId="2CC3D480" w14:textId="77777777" w:rsidR="000A09CD" w:rsidRPr="00220824" w:rsidRDefault="000A09CD" w:rsidP="00854AFB">
            <w:pPr>
              <w:rPr>
                <w:bCs/>
                <w:sz w:val="22"/>
                <w:szCs w:val="22"/>
              </w:rPr>
            </w:pPr>
            <w:r>
              <w:rPr>
                <w:bCs/>
                <w:sz w:val="22"/>
                <w:szCs w:val="22"/>
              </w:rPr>
              <w:t>Otros mobiliarios y equipo de administración</w:t>
            </w:r>
          </w:p>
        </w:tc>
        <w:tc>
          <w:tcPr>
            <w:tcW w:w="1418" w:type="dxa"/>
          </w:tcPr>
          <w:p w14:paraId="6FBC0A9D" w14:textId="77777777" w:rsidR="000A09CD" w:rsidRPr="00220824" w:rsidRDefault="000A09CD" w:rsidP="00854AFB">
            <w:pPr>
              <w:jc w:val="center"/>
              <w:rPr>
                <w:bCs/>
                <w:sz w:val="22"/>
                <w:szCs w:val="22"/>
              </w:rPr>
            </w:pPr>
            <w:r>
              <w:rPr>
                <w:bCs/>
                <w:sz w:val="22"/>
                <w:szCs w:val="22"/>
              </w:rPr>
              <w:t>10</w:t>
            </w:r>
          </w:p>
        </w:tc>
        <w:tc>
          <w:tcPr>
            <w:tcW w:w="1421" w:type="dxa"/>
          </w:tcPr>
          <w:p w14:paraId="1BF01A41" w14:textId="77777777" w:rsidR="000A09CD" w:rsidRPr="00220824" w:rsidRDefault="000A09CD" w:rsidP="00854AFB">
            <w:pPr>
              <w:jc w:val="center"/>
              <w:rPr>
                <w:bCs/>
                <w:sz w:val="22"/>
                <w:szCs w:val="22"/>
              </w:rPr>
            </w:pPr>
            <w:r>
              <w:rPr>
                <w:bCs/>
                <w:sz w:val="22"/>
                <w:szCs w:val="22"/>
              </w:rPr>
              <w:t>10</w:t>
            </w:r>
          </w:p>
        </w:tc>
      </w:tr>
      <w:tr w:rsidR="000A09CD" w14:paraId="30A9C338" w14:textId="77777777" w:rsidTr="00854AFB">
        <w:tc>
          <w:tcPr>
            <w:tcW w:w="1134" w:type="dxa"/>
          </w:tcPr>
          <w:p w14:paraId="625A1C81" w14:textId="77777777" w:rsidR="000A09CD" w:rsidRPr="00220824" w:rsidRDefault="000A09CD" w:rsidP="00854AFB">
            <w:pPr>
              <w:jc w:val="both"/>
              <w:rPr>
                <w:bCs/>
                <w:sz w:val="22"/>
                <w:szCs w:val="22"/>
              </w:rPr>
            </w:pPr>
            <w:r>
              <w:rPr>
                <w:bCs/>
                <w:sz w:val="22"/>
                <w:szCs w:val="22"/>
              </w:rPr>
              <w:t>1.2.4.2</w:t>
            </w:r>
          </w:p>
        </w:tc>
        <w:tc>
          <w:tcPr>
            <w:tcW w:w="4820" w:type="dxa"/>
          </w:tcPr>
          <w:p w14:paraId="36047321" w14:textId="77777777" w:rsidR="000A09CD" w:rsidRPr="00220824" w:rsidRDefault="000A09CD" w:rsidP="00854AFB">
            <w:pPr>
              <w:rPr>
                <w:bCs/>
                <w:sz w:val="22"/>
                <w:szCs w:val="22"/>
              </w:rPr>
            </w:pPr>
            <w:r>
              <w:rPr>
                <w:bCs/>
                <w:sz w:val="22"/>
                <w:szCs w:val="22"/>
              </w:rPr>
              <w:t>Mobiliario y equipo educacional y recreativo</w:t>
            </w:r>
          </w:p>
        </w:tc>
        <w:tc>
          <w:tcPr>
            <w:tcW w:w="1418" w:type="dxa"/>
          </w:tcPr>
          <w:p w14:paraId="63C192E6" w14:textId="77777777" w:rsidR="000A09CD" w:rsidRPr="00220824" w:rsidRDefault="000A09CD" w:rsidP="00854AFB">
            <w:pPr>
              <w:jc w:val="center"/>
              <w:rPr>
                <w:bCs/>
                <w:sz w:val="22"/>
                <w:szCs w:val="22"/>
              </w:rPr>
            </w:pPr>
          </w:p>
        </w:tc>
        <w:tc>
          <w:tcPr>
            <w:tcW w:w="1421" w:type="dxa"/>
          </w:tcPr>
          <w:p w14:paraId="142D8090" w14:textId="77777777" w:rsidR="000A09CD" w:rsidRPr="00220824" w:rsidRDefault="000A09CD" w:rsidP="00854AFB">
            <w:pPr>
              <w:jc w:val="center"/>
              <w:rPr>
                <w:bCs/>
                <w:sz w:val="22"/>
                <w:szCs w:val="22"/>
              </w:rPr>
            </w:pPr>
          </w:p>
        </w:tc>
      </w:tr>
      <w:tr w:rsidR="000A09CD" w14:paraId="6E3051B8" w14:textId="77777777" w:rsidTr="00854AFB">
        <w:tc>
          <w:tcPr>
            <w:tcW w:w="1134" w:type="dxa"/>
          </w:tcPr>
          <w:p w14:paraId="7BB309F1" w14:textId="77777777" w:rsidR="000A09CD" w:rsidRPr="00220824" w:rsidRDefault="000A09CD" w:rsidP="00854AFB">
            <w:pPr>
              <w:jc w:val="both"/>
              <w:rPr>
                <w:bCs/>
                <w:sz w:val="22"/>
                <w:szCs w:val="22"/>
              </w:rPr>
            </w:pPr>
            <w:r>
              <w:rPr>
                <w:bCs/>
                <w:sz w:val="22"/>
                <w:szCs w:val="22"/>
              </w:rPr>
              <w:t>1.2.4.2.1</w:t>
            </w:r>
          </w:p>
        </w:tc>
        <w:tc>
          <w:tcPr>
            <w:tcW w:w="4820" w:type="dxa"/>
          </w:tcPr>
          <w:p w14:paraId="1E915126" w14:textId="77777777" w:rsidR="000A09CD" w:rsidRPr="00220824" w:rsidRDefault="000A09CD" w:rsidP="00854AFB">
            <w:pPr>
              <w:rPr>
                <w:bCs/>
                <w:sz w:val="22"/>
                <w:szCs w:val="22"/>
              </w:rPr>
            </w:pPr>
            <w:r>
              <w:rPr>
                <w:bCs/>
                <w:sz w:val="22"/>
                <w:szCs w:val="22"/>
              </w:rPr>
              <w:t>Equipos y aparatos audiovisuales</w:t>
            </w:r>
          </w:p>
        </w:tc>
        <w:tc>
          <w:tcPr>
            <w:tcW w:w="1418" w:type="dxa"/>
          </w:tcPr>
          <w:p w14:paraId="47E2D62D" w14:textId="77777777" w:rsidR="000A09CD" w:rsidRPr="00220824" w:rsidRDefault="000A09CD" w:rsidP="00854AFB">
            <w:pPr>
              <w:jc w:val="center"/>
              <w:rPr>
                <w:bCs/>
                <w:sz w:val="22"/>
                <w:szCs w:val="22"/>
              </w:rPr>
            </w:pPr>
            <w:r>
              <w:rPr>
                <w:bCs/>
                <w:sz w:val="22"/>
                <w:szCs w:val="22"/>
              </w:rPr>
              <w:t>3</w:t>
            </w:r>
          </w:p>
        </w:tc>
        <w:tc>
          <w:tcPr>
            <w:tcW w:w="1421" w:type="dxa"/>
          </w:tcPr>
          <w:p w14:paraId="643F5F1A" w14:textId="77777777" w:rsidR="000A09CD" w:rsidRPr="00220824" w:rsidRDefault="000A09CD" w:rsidP="00854AFB">
            <w:pPr>
              <w:jc w:val="center"/>
              <w:rPr>
                <w:bCs/>
                <w:sz w:val="22"/>
                <w:szCs w:val="22"/>
              </w:rPr>
            </w:pPr>
            <w:r>
              <w:rPr>
                <w:bCs/>
                <w:sz w:val="22"/>
                <w:szCs w:val="22"/>
              </w:rPr>
              <w:t>33.3</w:t>
            </w:r>
          </w:p>
        </w:tc>
      </w:tr>
      <w:tr w:rsidR="000A09CD" w14:paraId="299EC551" w14:textId="77777777" w:rsidTr="00854AFB">
        <w:tc>
          <w:tcPr>
            <w:tcW w:w="1134" w:type="dxa"/>
          </w:tcPr>
          <w:p w14:paraId="4EBBE18D" w14:textId="77777777" w:rsidR="000A09CD" w:rsidRPr="00220824" w:rsidRDefault="000A09CD" w:rsidP="00854AFB">
            <w:pPr>
              <w:jc w:val="both"/>
              <w:rPr>
                <w:bCs/>
                <w:sz w:val="22"/>
                <w:szCs w:val="22"/>
              </w:rPr>
            </w:pPr>
            <w:r>
              <w:rPr>
                <w:bCs/>
                <w:sz w:val="22"/>
                <w:szCs w:val="22"/>
              </w:rPr>
              <w:t>1.2.4.2.3</w:t>
            </w:r>
          </w:p>
        </w:tc>
        <w:tc>
          <w:tcPr>
            <w:tcW w:w="4820" w:type="dxa"/>
          </w:tcPr>
          <w:p w14:paraId="18C8B2AB" w14:textId="77777777" w:rsidR="000A09CD" w:rsidRPr="00220824" w:rsidRDefault="000A09CD" w:rsidP="00854AFB">
            <w:pPr>
              <w:rPr>
                <w:bCs/>
                <w:sz w:val="22"/>
                <w:szCs w:val="22"/>
              </w:rPr>
            </w:pPr>
            <w:r>
              <w:rPr>
                <w:bCs/>
                <w:sz w:val="22"/>
                <w:szCs w:val="22"/>
              </w:rPr>
              <w:t>Cámaras fotográficas y de video</w:t>
            </w:r>
          </w:p>
        </w:tc>
        <w:tc>
          <w:tcPr>
            <w:tcW w:w="1418" w:type="dxa"/>
          </w:tcPr>
          <w:p w14:paraId="667B18CB" w14:textId="77777777" w:rsidR="000A09CD" w:rsidRPr="00220824" w:rsidRDefault="000A09CD" w:rsidP="00854AFB">
            <w:pPr>
              <w:jc w:val="center"/>
              <w:rPr>
                <w:bCs/>
                <w:sz w:val="22"/>
                <w:szCs w:val="22"/>
              </w:rPr>
            </w:pPr>
            <w:r>
              <w:rPr>
                <w:bCs/>
                <w:sz w:val="22"/>
                <w:szCs w:val="22"/>
              </w:rPr>
              <w:t>3</w:t>
            </w:r>
          </w:p>
        </w:tc>
        <w:tc>
          <w:tcPr>
            <w:tcW w:w="1421" w:type="dxa"/>
          </w:tcPr>
          <w:p w14:paraId="1B731950" w14:textId="77777777" w:rsidR="000A09CD" w:rsidRPr="00220824" w:rsidRDefault="000A09CD" w:rsidP="00854AFB">
            <w:pPr>
              <w:jc w:val="center"/>
              <w:rPr>
                <w:bCs/>
                <w:sz w:val="22"/>
                <w:szCs w:val="22"/>
              </w:rPr>
            </w:pPr>
            <w:r>
              <w:rPr>
                <w:bCs/>
                <w:sz w:val="22"/>
                <w:szCs w:val="22"/>
              </w:rPr>
              <w:t>33.3</w:t>
            </w:r>
          </w:p>
        </w:tc>
      </w:tr>
      <w:tr w:rsidR="000A09CD" w14:paraId="7303650A" w14:textId="77777777" w:rsidTr="00854AFB">
        <w:tc>
          <w:tcPr>
            <w:tcW w:w="1134" w:type="dxa"/>
          </w:tcPr>
          <w:p w14:paraId="4B047131" w14:textId="77777777" w:rsidR="000A09CD" w:rsidRPr="00220824" w:rsidRDefault="000A09CD" w:rsidP="00854AFB">
            <w:pPr>
              <w:jc w:val="both"/>
              <w:rPr>
                <w:bCs/>
                <w:sz w:val="22"/>
                <w:szCs w:val="22"/>
              </w:rPr>
            </w:pPr>
            <w:r>
              <w:rPr>
                <w:bCs/>
                <w:sz w:val="22"/>
                <w:szCs w:val="22"/>
              </w:rPr>
              <w:t>1.2.4.2.9</w:t>
            </w:r>
          </w:p>
        </w:tc>
        <w:tc>
          <w:tcPr>
            <w:tcW w:w="4820" w:type="dxa"/>
          </w:tcPr>
          <w:p w14:paraId="04774A8F" w14:textId="77777777" w:rsidR="000A09CD" w:rsidRPr="00220824" w:rsidRDefault="000A09CD" w:rsidP="00854AFB">
            <w:pPr>
              <w:rPr>
                <w:bCs/>
                <w:sz w:val="22"/>
                <w:szCs w:val="22"/>
              </w:rPr>
            </w:pPr>
            <w:r>
              <w:rPr>
                <w:bCs/>
                <w:sz w:val="22"/>
                <w:szCs w:val="22"/>
              </w:rPr>
              <w:t>Otro mobiliario y equipo educacional y recreativo</w:t>
            </w:r>
          </w:p>
        </w:tc>
        <w:tc>
          <w:tcPr>
            <w:tcW w:w="1418" w:type="dxa"/>
          </w:tcPr>
          <w:p w14:paraId="6F73F6AF" w14:textId="77777777" w:rsidR="000A09CD" w:rsidRPr="00220824" w:rsidRDefault="000A09CD" w:rsidP="00854AFB">
            <w:pPr>
              <w:jc w:val="center"/>
              <w:rPr>
                <w:bCs/>
                <w:sz w:val="22"/>
                <w:szCs w:val="22"/>
              </w:rPr>
            </w:pPr>
            <w:r>
              <w:rPr>
                <w:bCs/>
                <w:sz w:val="22"/>
                <w:szCs w:val="22"/>
              </w:rPr>
              <w:t>5</w:t>
            </w:r>
          </w:p>
        </w:tc>
        <w:tc>
          <w:tcPr>
            <w:tcW w:w="1421" w:type="dxa"/>
          </w:tcPr>
          <w:p w14:paraId="4ECB9441" w14:textId="77777777" w:rsidR="000A09CD" w:rsidRPr="00220824" w:rsidRDefault="000A09CD" w:rsidP="00854AFB">
            <w:pPr>
              <w:jc w:val="center"/>
              <w:rPr>
                <w:bCs/>
                <w:sz w:val="22"/>
                <w:szCs w:val="22"/>
              </w:rPr>
            </w:pPr>
            <w:r>
              <w:rPr>
                <w:bCs/>
                <w:sz w:val="22"/>
                <w:szCs w:val="22"/>
              </w:rPr>
              <w:t>20</w:t>
            </w:r>
          </w:p>
        </w:tc>
      </w:tr>
      <w:tr w:rsidR="000A09CD" w14:paraId="2532E3D4" w14:textId="77777777" w:rsidTr="00854AFB">
        <w:tc>
          <w:tcPr>
            <w:tcW w:w="1134" w:type="dxa"/>
          </w:tcPr>
          <w:p w14:paraId="64483242" w14:textId="77777777" w:rsidR="000A09CD" w:rsidRDefault="000A09CD" w:rsidP="00854AFB">
            <w:pPr>
              <w:jc w:val="both"/>
              <w:rPr>
                <w:bCs/>
                <w:sz w:val="22"/>
                <w:szCs w:val="22"/>
              </w:rPr>
            </w:pPr>
            <w:r>
              <w:rPr>
                <w:bCs/>
                <w:sz w:val="22"/>
                <w:szCs w:val="22"/>
              </w:rPr>
              <w:t>1.2.4.4.</w:t>
            </w:r>
          </w:p>
        </w:tc>
        <w:tc>
          <w:tcPr>
            <w:tcW w:w="4820" w:type="dxa"/>
          </w:tcPr>
          <w:p w14:paraId="40BCF11B" w14:textId="77777777" w:rsidR="000A09CD" w:rsidRDefault="000A09CD" w:rsidP="00854AFB">
            <w:pPr>
              <w:rPr>
                <w:bCs/>
                <w:sz w:val="22"/>
                <w:szCs w:val="22"/>
              </w:rPr>
            </w:pPr>
            <w:r>
              <w:rPr>
                <w:bCs/>
                <w:sz w:val="22"/>
                <w:szCs w:val="22"/>
              </w:rPr>
              <w:t>Equipo de transporte</w:t>
            </w:r>
          </w:p>
        </w:tc>
        <w:tc>
          <w:tcPr>
            <w:tcW w:w="1418" w:type="dxa"/>
          </w:tcPr>
          <w:p w14:paraId="2B7A7E90" w14:textId="77777777" w:rsidR="000A09CD" w:rsidRDefault="000A09CD" w:rsidP="00854AFB">
            <w:pPr>
              <w:jc w:val="center"/>
              <w:rPr>
                <w:bCs/>
                <w:sz w:val="22"/>
                <w:szCs w:val="22"/>
              </w:rPr>
            </w:pPr>
          </w:p>
        </w:tc>
        <w:tc>
          <w:tcPr>
            <w:tcW w:w="1421" w:type="dxa"/>
          </w:tcPr>
          <w:p w14:paraId="1556276B" w14:textId="77777777" w:rsidR="000A09CD" w:rsidRDefault="000A09CD" w:rsidP="00854AFB">
            <w:pPr>
              <w:jc w:val="center"/>
              <w:rPr>
                <w:bCs/>
                <w:sz w:val="22"/>
                <w:szCs w:val="22"/>
              </w:rPr>
            </w:pPr>
          </w:p>
        </w:tc>
      </w:tr>
      <w:tr w:rsidR="000A09CD" w14:paraId="3C1935CC" w14:textId="77777777" w:rsidTr="00854AFB">
        <w:tc>
          <w:tcPr>
            <w:tcW w:w="1134" w:type="dxa"/>
          </w:tcPr>
          <w:p w14:paraId="2C5AF915" w14:textId="77777777" w:rsidR="000A09CD" w:rsidRDefault="000A09CD" w:rsidP="00854AFB">
            <w:pPr>
              <w:jc w:val="both"/>
              <w:rPr>
                <w:bCs/>
                <w:sz w:val="22"/>
                <w:szCs w:val="22"/>
              </w:rPr>
            </w:pPr>
            <w:r>
              <w:rPr>
                <w:bCs/>
                <w:sz w:val="22"/>
                <w:szCs w:val="22"/>
              </w:rPr>
              <w:t>1.2.4.4.1</w:t>
            </w:r>
          </w:p>
        </w:tc>
        <w:tc>
          <w:tcPr>
            <w:tcW w:w="4820" w:type="dxa"/>
          </w:tcPr>
          <w:p w14:paraId="391275E4" w14:textId="77777777" w:rsidR="000A09CD" w:rsidRDefault="000A09CD" w:rsidP="00854AFB">
            <w:pPr>
              <w:rPr>
                <w:bCs/>
                <w:sz w:val="22"/>
                <w:szCs w:val="22"/>
              </w:rPr>
            </w:pPr>
            <w:r>
              <w:rPr>
                <w:bCs/>
                <w:sz w:val="22"/>
                <w:szCs w:val="22"/>
              </w:rPr>
              <w:t>Automóviles y equipo terrestre</w:t>
            </w:r>
          </w:p>
        </w:tc>
        <w:tc>
          <w:tcPr>
            <w:tcW w:w="1418" w:type="dxa"/>
          </w:tcPr>
          <w:p w14:paraId="14418ED0" w14:textId="77777777" w:rsidR="000A09CD" w:rsidRDefault="000A09CD" w:rsidP="00854AFB">
            <w:pPr>
              <w:jc w:val="center"/>
              <w:rPr>
                <w:bCs/>
                <w:sz w:val="22"/>
                <w:szCs w:val="22"/>
              </w:rPr>
            </w:pPr>
            <w:r>
              <w:rPr>
                <w:bCs/>
                <w:sz w:val="22"/>
                <w:szCs w:val="22"/>
              </w:rPr>
              <w:t>5</w:t>
            </w:r>
          </w:p>
        </w:tc>
        <w:tc>
          <w:tcPr>
            <w:tcW w:w="1421" w:type="dxa"/>
          </w:tcPr>
          <w:p w14:paraId="32107304" w14:textId="77777777" w:rsidR="000A09CD" w:rsidRDefault="000A09CD" w:rsidP="00854AFB">
            <w:pPr>
              <w:jc w:val="center"/>
              <w:rPr>
                <w:bCs/>
                <w:sz w:val="22"/>
                <w:szCs w:val="22"/>
              </w:rPr>
            </w:pPr>
            <w:r>
              <w:rPr>
                <w:bCs/>
                <w:sz w:val="22"/>
                <w:szCs w:val="22"/>
              </w:rPr>
              <w:t>20</w:t>
            </w:r>
          </w:p>
        </w:tc>
      </w:tr>
      <w:tr w:rsidR="000A09CD" w14:paraId="3988520E" w14:textId="77777777" w:rsidTr="00854AFB">
        <w:tc>
          <w:tcPr>
            <w:tcW w:w="1134" w:type="dxa"/>
          </w:tcPr>
          <w:p w14:paraId="2E31A8AE" w14:textId="77777777" w:rsidR="000A09CD" w:rsidRDefault="000A09CD" w:rsidP="00854AFB">
            <w:pPr>
              <w:jc w:val="both"/>
              <w:rPr>
                <w:bCs/>
                <w:sz w:val="22"/>
                <w:szCs w:val="22"/>
              </w:rPr>
            </w:pPr>
            <w:r>
              <w:rPr>
                <w:bCs/>
                <w:sz w:val="22"/>
                <w:szCs w:val="22"/>
              </w:rPr>
              <w:t>1.2.4.4.2</w:t>
            </w:r>
          </w:p>
        </w:tc>
        <w:tc>
          <w:tcPr>
            <w:tcW w:w="4820" w:type="dxa"/>
          </w:tcPr>
          <w:p w14:paraId="4220DF52" w14:textId="77777777" w:rsidR="000A09CD" w:rsidRDefault="000A09CD" w:rsidP="00854AFB">
            <w:pPr>
              <w:rPr>
                <w:bCs/>
                <w:sz w:val="22"/>
                <w:szCs w:val="22"/>
              </w:rPr>
            </w:pPr>
            <w:r>
              <w:rPr>
                <w:bCs/>
                <w:sz w:val="22"/>
                <w:szCs w:val="22"/>
              </w:rPr>
              <w:t>Carrocerías y remolques</w:t>
            </w:r>
          </w:p>
        </w:tc>
        <w:tc>
          <w:tcPr>
            <w:tcW w:w="1418" w:type="dxa"/>
          </w:tcPr>
          <w:p w14:paraId="02242AE7" w14:textId="77777777" w:rsidR="000A09CD" w:rsidRDefault="000A09CD" w:rsidP="00854AFB">
            <w:pPr>
              <w:jc w:val="center"/>
              <w:rPr>
                <w:bCs/>
                <w:sz w:val="22"/>
                <w:szCs w:val="22"/>
              </w:rPr>
            </w:pPr>
            <w:r>
              <w:rPr>
                <w:bCs/>
                <w:sz w:val="22"/>
                <w:szCs w:val="22"/>
              </w:rPr>
              <w:t>5</w:t>
            </w:r>
          </w:p>
        </w:tc>
        <w:tc>
          <w:tcPr>
            <w:tcW w:w="1421" w:type="dxa"/>
          </w:tcPr>
          <w:p w14:paraId="408E98CA" w14:textId="77777777" w:rsidR="000A09CD" w:rsidRDefault="000A09CD" w:rsidP="00854AFB">
            <w:pPr>
              <w:jc w:val="center"/>
              <w:rPr>
                <w:bCs/>
                <w:sz w:val="22"/>
                <w:szCs w:val="22"/>
              </w:rPr>
            </w:pPr>
            <w:r>
              <w:rPr>
                <w:bCs/>
                <w:sz w:val="22"/>
                <w:szCs w:val="22"/>
              </w:rPr>
              <w:t>20</w:t>
            </w:r>
          </w:p>
        </w:tc>
      </w:tr>
      <w:tr w:rsidR="000A09CD" w14:paraId="71B2CE82" w14:textId="77777777" w:rsidTr="00854AFB">
        <w:tc>
          <w:tcPr>
            <w:tcW w:w="1134" w:type="dxa"/>
          </w:tcPr>
          <w:p w14:paraId="3DC0B74E" w14:textId="77777777" w:rsidR="000A09CD" w:rsidRDefault="000A09CD" w:rsidP="00854AFB">
            <w:pPr>
              <w:jc w:val="both"/>
              <w:rPr>
                <w:bCs/>
                <w:sz w:val="22"/>
                <w:szCs w:val="22"/>
              </w:rPr>
            </w:pPr>
            <w:r>
              <w:rPr>
                <w:bCs/>
                <w:sz w:val="22"/>
                <w:szCs w:val="22"/>
              </w:rPr>
              <w:t>1.2.4.6</w:t>
            </w:r>
          </w:p>
        </w:tc>
        <w:tc>
          <w:tcPr>
            <w:tcW w:w="4820" w:type="dxa"/>
          </w:tcPr>
          <w:p w14:paraId="25450B79" w14:textId="77777777" w:rsidR="000A09CD" w:rsidRDefault="000A09CD" w:rsidP="00854AFB">
            <w:pPr>
              <w:rPr>
                <w:bCs/>
                <w:sz w:val="22"/>
                <w:szCs w:val="22"/>
              </w:rPr>
            </w:pPr>
            <w:r>
              <w:rPr>
                <w:bCs/>
                <w:sz w:val="22"/>
                <w:szCs w:val="22"/>
              </w:rPr>
              <w:t>Maquinaria, otros equipos y herramientas</w:t>
            </w:r>
          </w:p>
        </w:tc>
        <w:tc>
          <w:tcPr>
            <w:tcW w:w="1418" w:type="dxa"/>
          </w:tcPr>
          <w:p w14:paraId="64D5D627" w14:textId="77777777" w:rsidR="000A09CD" w:rsidRDefault="000A09CD" w:rsidP="00854AFB">
            <w:pPr>
              <w:jc w:val="center"/>
              <w:rPr>
                <w:bCs/>
                <w:sz w:val="22"/>
                <w:szCs w:val="22"/>
              </w:rPr>
            </w:pPr>
          </w:p>
        </w:tc>
        <w:tc>
          <w:tcPr>
            <w:tcW w:w="1421" w:type="dxa"/>
          </w:tcPr>
          <w:p w14:paraId="7A859505" w14:textId="77777777" w:rsidR="000A09CD" w:rsidRDefault="000A09CD" w:rsidP="00854AFB">
            <w:pPr>
              <w:jc w:val="center"/>
              <w:rPr>
                <w:bCs/>
                <w:sz w:val="22"/>
                <w:szCs w:val="22"/>
              </w:rPr>
            </w:pPr>
          </w:p>
        </w:tc>
      </w:tr>
      <w:tr w:rsidR="000A09CD" w14:paraId="13747017" w14:textId="77777777" w:rsidTr="00854AFB">
        <w:tc>
          <w:tcPr>
            <w:tcW w:w="1134" w:type="dxa"/>
          </w:tcPr>
          <w:p w14:paraId="73A94E6E" w14:textId="77777777" w:rsidR="000A09CD" w:rsidRDefault="000A09CD" w:rsidP="00854AFB">
            <w:pPr>
              <w:jc w:val="both"/>
              <w:rPr>
                <w:bCs/>
                <w:sz w:val="22"/>
                <w:szCs w:val="22"/>
              </w:rPr>
            </w:pPr>
            <w:r>
              <w:rPr>
                <w:bCs/>
                <w:sz w:val="22"/>
                <w:szCs w:val="22"/>
              </w:rPr>
              <w:t>1.2.4.6.4</w:t>
            </w:r>
          </w:p>
        </w:tc>
        <w:tc>
          <w:tcPr>
            <w:tcW w:w="4820" w:type="dxa"/>
          </w:tcPr>
          <w:p w14:paraId="4132BFE2" w14:textId="77777777" w:rsidR="000A09CD" w:rsidRDefault="000A09CD" w:rsidP="00854AFB">
            <w:pPr>
              <w:jc w:val="both"/>
              <w:rPr>
                <w:bCs/>
                <w:sz w:val="22"/>
                <w:szCs w:val="22"/>
              </w:rPr>
            </w:pPr>
            <w:r>
              <w:rPr>
                <w:bCs/>
                <w:sz w:val="22"/>
                <w:szCs w:val="22"/>
              </w:rPr>
              <w:t>Sistemas de aire acondicionado, calefacción y de refrigeración industrial y comercial</w:t>
            </w:r>
          </w:p>
        </w:tc>
        <w:tc>
          <w:tcPr>
            <w:tcW w:w="1418" w:type="dxa"/>
          </w:tcPr>
          <w:p w14:paraId="52F8068F" w14:textId="77777777" w:rsidR="000A09CD" w:rsidRDefault="000A09CD" w:rsidP="00854AFB">
            <w:pPr>
              <w:jc w:val="center"/>
              <w:rPr>
                <w:bCs/>
                <w:sz w:val="22"/>
                <w:szCs w:val="22"/>
              </w:rPr>
            </w:pPr>
          </w:p>
          <w:p w14:paraId="10208467" w14:textId="77777777" w:rsidR="000A09CD" w:rsidRDefault="000A09CD" w:rsidP="00854AFB">
            <w:pPr>
              <w:jc w:val="center"/>
              <w:rPr>
                <w:bCs/>
                <w:sz w:val="22"/>
                <w:szCs w:val="22"/>
              </w:rPr>
            </w:pPr>
            <w:r>
              <w:rPr>
                <w:bCs/>
                <w:sz w:val="22"/>
                <w:szCs w:val="22"/>
              </w:rPr>
              <w:t>10</w:t>
            </w:r>
          </w:p>
        </w:tc>
        <w:tc>
          <w:tcPr>
            <w:tcW w:w="1421" w:type="dxa"/>
          </w:tcPr>
          <w:p w14:paraId="4A841ED6" w14:textId="77777777" w:rsidR="000A09CD" w:rsidRDefault="000A09CD" w:rsidP="00854AFB">
            <w:pPr>
              <w:jc w:val="center"/>
              <w:rPr>
                <w:bCs/>
                <w:sz w:val="22"/>
                <w:szCs w:val="22"/>
              </w:rPr>
            </w:pPr>
          </w:p>
          <w:p w14:paraId="499FD328" w14:textId="77777777" w:rsidR="000A09CD" w:rsidRDefault="000A09CD" w:rsidP="00854AFB">
            <w:pPr>
              <w:jc w:val="center"/>
              <w:rPr>
                <w:bCs/>
                <w:sz w:val="22"/>
                <w:szCs w:val="22"/>
              </w:rPr>
            </w:pPr>
            <w:r>
              <w:rPr>
                <w:bCs/>
                <w:sz w:val="22"/>
                <w:szCs w:val="22"/>
              </w:rPr>
              <w:t>10</w:t>
            </w:r>
          </w:p>
        </w:tc>
      </w:tr>
      <w:tr w:rsidR="000A09CD" w14:paraId="5C1ABCEE" w14:textId="77777777" w:rsidTr="00854AFB">
        <w:tc>
          <w:tcPr>
            <w:tcW w:w="1134" w:type="dxa"/>
          </w:tcPr>
          <w:p w14:paraId="74FCCB90" w14:textId="77777777" w:rsidR="000A09CD" w:rsidRDefault="000A09CD" w:rsidP="00854AFB">
            <w:pPr>
              <w:jc w:val="both"/>
              <w:rPr>
                <w:bCs/>
                <w:sz w:val="22"/>
                <w:szCs w:val="22"/>
              </w:rPr>
            </w:pPr>
            <w:r>
              <w:rPr>
                <w:bCs/>
                <w:sz w:val="22"/>
                <w:szCs w:val="22"/>
              </w:rPr>
              <w:t>1.2.4.6.5</w:t>
            </w:r>
          </w:p>
        </w:tc>
        <w:tc>
          <w:tcPr>
            <w:tcW w:w="4820" w:type="dxa"/>
          </w:tcPr>
          <w:p w14:paraId="211A4FC5" w14:textId="77777777" w:rsidR="000A09CD" w:rsidRDefault="000A09CD" w:rsidP="00854AFB">
            <w:pPr>
              <w:rPr>
                <w:bCs/>
                <w:sz w:val="22"/>
                <w:szCs w:val="22"/>
              </w:rPr>
            </w:pPr>
            <w:r>
              <w:rPr>
                <w:bCs/>
                <w:sz w:val="22"/>
                <w:szCs w:val="22"/>
              </w:rPr>
              <w:t>Equipo de comunicación y telecomunicación</w:t>
            </w:r>
          </w:p>
        </w:tc>
        <w:tc>
          <w:tcPr>
            <w:tcW w:w="1418" w:type="dxa"/>
          </w:tcPr>
          <w:p w14:paraId="0973072B" w14:textId="77777777" w:rsidR="000A09CD" w:rsidRDefault="000A09CD" w:rsidP="00854AFB">
            <w:pPr>
              <w:jc w:val="center"/>
              <w:rPr>
                <w:bCs/>
                <w:sz w:val="22"/>
                <w:szCs w:val="22"/>
              </w:rPr>
            </w:pPr>
            <w:r>
              <w:rPr>
                <w:bCs/>
                <w:sz w:val="22"/>
                <w:szCs w:val="22"/>
              </w:rPr>
              <w:t>10</w:t>
            </w:r>
          </w:p>
        </w:tc>
        <w:tc>
          <w:tcPr>
            <w:tcW w:w="1421" w:type="dxa"/>
          </w:tcPr>
          <w:p w14:paraId="1CE6C4DB" w14:textId="77777777" w:rsidR="000A09CD" w:rsidRDefault="000A09CD" w:rsidP="00854AFB">
            <w:pPr>
              <w:jc w:val="center"/>
              <w:rPr>
                <w:bCs/>
                <w:sz w:val="22"/>
                <w:szCs w:val="22"/>
              </w:rPr>
            </w:pPr>
            <w:r>
              <w:rPr>
                <w:bCs/>
                <w:sz w:val="22"/>
                <w:szCs w:val="22"/>
              </w:rPr>
              <w:t>10</w:t>
            </w:r>
          </w:p>
        </w:tc>
      </w:tr>
      <w:tr w:rsidR="000A09CD" w14:paraId="1A5B3E95" w14:textId="77777777" w:rsidTr="00854AFB">
        <w:tc>
          <w:tcPr>
            <w:tcW w:w="1134" w:type="dxa"/>
          </w:tcPr>
          <w:p w14:paraId="08CED938" w14:textId="77777777" w:rsidR="000A09CD" w:rsidRDefault="000A09CD" w:rsidP="00854AFB">
            <w:pPr>
              <w:jc w:val="both"/>
              <w:rPr>
                <w:bCs/>
                <w:sz w:val="22"/>
                <w:szCs w:val="22"/>
              </w:rPr>
            </w:pPr>
            <w:r>
              <w:rPr>
                <w:bCs/>
                <w:sz w:val="22"/>
                <w:szCs w:val="22"/>
              </w:rPr>
              <w:t>1.2.4.6.6</w:t>
            </w:r>
          </w:p>
        </w:tc>
        <w:tc>
          <w:tcPr>
            <w:tcW w:w="4820" w:type="dxa"/>
          </w:tcPr>
          <w:p w14:paraId="026FFC42" w14:textId="77777777" w:rsidR="000A09CD" w:rsidRDefault="000A09CD" w:rsidP="00854AFB">
            <w:pPr>
              <w:jc w:val="both"/>
              <w:rPr>
                <w:bCs/>
                <w:sz w:val="22"/>
                <w:szCs w:val="22"/>
              </w:rPr>
            </w:pPr>
            <w:r>
              <w:rPr>
                <w:bCs/>
                <w:sz w:val="22"/>
                <w:szCs w:val="22"/>
              </w:rPr>
              <w:t>Equipos de generación eléctrica, aparatos y accesorios eléctricos</w:t>
            </w:r>
          </w:p>
        </w:tc>
        <w:tc>
          <w:tcPr>
            <w:tcW w:w="1418" w:type="dxa"/>
          </w:tcPr>
          <w:p w14:paraId="1D2D2B52" w14:textId="77777777" w:rsidR="000A09CD" w:rsidRDefault="000A09CD" w:rsidP="00854AFB">
            <w:pPr>
              <w:jc w:val="center"/>
              <w:rPr>
                <w:bCs/>
                <w:sz w:val="22"/>
                <w:szCs w:val="22"/>
              </w:rPr>
            </w:pPr>
          </w:p>
          <w:p w14:paraId="68E3BD3C" w14:textId="77777777" w:rsidR="000A09CD" w:rsidRDefault="000A09CD" w:rsidP="00854AFB">
            <w:pPr>
              <w:jc w:val="center"/>
              <w:rPr>
                <w:bCs/>
                <w:sz w:val="22"/>
                <w:szCs w:val="22"/>
              </w:rPr>
            </w:pPr>
            <w:r>
              <w:rPr>
                <w:bCs/>
                <w:sz w:val="22"/>
                <w:szCs w:val="22"/>
              </w:rPr>
              <w:t>10</w:t>
            </w:r>
          </w:p>
        </w:tc>
        <w:tc>
          <w:tcPr>
            <w:tcW w:w="1421" w:type="dxa"/>
          </w:tcPr>
          <w:p w14:paraId="03DF8C7B" w14:textId="77777777" w:rsidR="000A09CD" w:rsidRDefault="000A09CD" w:rsidP="00854AFB">
            <w:pPr>
              <w:jc w:val="center"/>
              <w:rPr>
                <w:bCs/>
                <w:sz w:val="22"/>
                <w:szCs w:val="22"/>
              </w:rPr>
            </w:pPr>
          </w:p>
          <w:p w14:paraId="321CEA74" w14:textId="77777777" w:rsidR="000A09CD" w:rsidRDefault="000A09CD" w:rsidP="00854AFB">
            <w:pPr>
              <w:jc w:val="center"/>
              <w:rPr>
                <w:bCs/>
                <w:sz w:val="22"/>
                <w:szCs w:val="22"/>
              </w:rPr>
            </w:pPr>
            <w:r>
              <w:rPr>
                <w:bCs/>
                <w:sz w:val="22"/>
                <w:szCs w:val="22"/>
              </w:rPr>
              <w:t>10</w:t>
            </w:r>
          </w:p>
        </w:tc>
      </w:tr>
      <w:tr w:rsidR="000A09CD" w14:paraId="6424C1A0" w14:textId="77777777" w:rsidTr="00854AFB">
        <w:tc>
          <w:tcPr>
            <w:tcW w:w="1134" w:type="dxa"/>
          </w:tcPr>
          <w:p w14:paraId="397C96D2" w14:textId="77777777" w:rsidR="000A09CD" w:rsidRDefault="000A09CD" w:rsidP="00854AFB">
            <w:pPr>
              <w:jc w:val="both"/>
              <w:rPr>
                <w:bCs/>
                <w:sz w:val="22"/>
                <w:szCs w:val="22"/>
              </w:rPr>
            </w:pPr>
            <w:r>
              <w:rPr>
                <w:bCs/>
                <w:sz w:val="22"/>
                <w:szCs w:val="22"/>
              </w:rPr>
              <w:t>1.2.4.6.7</w:t>
            </w:r>
          </w:p>
        </w:tc>
        <w:tc>
          <w:tcPr>
            <w:tcW w:w="4820" w:type="dxa"/>
          </w:tcPr>
          <w:p w14:paraId="7BB2D512" w14:textId="77777777" w:rsidR="000A09CD" w:rsidRDefault="000A09CD" w:rsidP="00854AFB">
            <w:pPr>
              <w:jc w:val="both"/>
              <w:rPr>
                <w:bCs/>
                <w:sz w:val="22"/>
                <w:szCs w:val="22"/>
              </w:rPr>
            </w:pPr>
            <w:r>
              <w:rPr>
                <w:bCs/>
                <w:sz w:val="22"/>
                <w:szCs w:val="22"/>
              </w:rPr>
              <w:t>Herramientas y máquinas-herramienta</w:t>
            </w:r>
          </w:p>
        </w:tc>
        <w:tc>
          <w:tcPr>
            <w:tcW w:w="1418" w:type="dxa"/>
          </w:tcPr>
          <w:p w14:paraId="16A50B21" w14:textId="77777777" w:rsidR="000A09CD" w:rsidRDefault="000A09CD" w:rsidP="00854AFB">
            <w:pPr>
              <w:jc w:val="center"/>
              <w:rPr>
                <w:bCs/>
                <w:sz w:val="22"/>
                <w:szCs w:val="22"/>
              </w:rPr>
            </w:pPr>
            <w:r>
              <w:rPr>
                <w:bCs/>
                <w:sz w:val="22"/>
                <w:szCs w:val="22"/>
              </w:rPr>
              <w:t>10</w:t>
            </w:r>
          </w:p>
        </w:tc>
        <w:tc>
          <w:tcPr>
            <w:tcW w:w="1421" w:type="dxa"/>
          </w:tcPr>
          <w:p w14:paraId="54A8A091" w14:textId="77777777" w:rsidR="000A09CD" w:rsidRDefault="000A09CD" w:rsidP="00854AFB">
            <w:pPr>
              <w:jc w:val="center"/>
              <w:rPr>
                <w:bCs/>
                <w:sz w:val="22"/>
                <w:szCs w:val="22"/>
              </w:rPr>
            </w:pPr>
            <w:r>
              <w:rPr>
                <w:bCs/>
                <w:sz w:val="22"/>
                <w:szCs w:val="22"/>
              </w:rPr>
              <w:t>10</w:t>
            </w:r>
          </w:p>
        </w:tc>
      </w:tr>
      <w:tr w:rsidR="000A09CD" w14:paraId="3B87BFD6" w14:textId="77777777" w:rsidTr="00854AFB">
        <w:tc>
          <w:tcPr>
            <w:tcW w:w="1134" w:type="dxa"/>
          </w:tcPr>
          <w:p w14:paraId="712506FE" w14:textId="77777777" w:rsidR="000A09CD" w:rsidRDefault="000A09CD" w:rsidP="00854AFB">
            <w:pPr>
              <w:jc w:val="both"/>
              <w:rPr>
                <w:bCs/>
                <w:sz w:val="22"/>
                <w:szCs w:val="22"/>
              </w:rPr>
            </w:pPr>
            <w:r>
              <w:rPr>
                <w:bCs/>
                <w:sz w:val="22"/>
                <w:szCs w:val="22"/>
              </w:rPr>
              <w:t>1.2.4.6.9</w:t>
            </w:r>
          </w:p>
        </w:tc>
        <w:tc>
          <w:tcPr>
            <w:tcW w:w="4820" w:type="dxa"/>
          </w:tcPr>
          <w:p w14:paraId="348A1F62" w14:textId="77777777" w:rsidR="000A09CD" w:rsidRDefault="000A09CD" w:rsidP="00854AFB">
            <w:pPr>
              <w:rPr>
                <w:bCs/>
                <w:sz w:val="22"/>
                <w:szCs w:val="22"/>
              </w:rPr>
            </w:pPr>
            <w:r>
              <w:rPr>
                <w:bCs/>
                <w:sz w:val="22"/>
                <w:szCs w:val="22"/>
              </w:rPr>
              <w:t>Otros equipos</w:t>
            </w:r>
          </w:p>
        </w:tc>
        <w:tc>
          <w:tcPr>
            <w:tcW w:w="1418" w:type="dxa"/>
          </w:tcPr>
          <w:p w14:paraId="31E2B5AA" w14:textId="77777777" w:rsidR="000A09CD" w:rsidRDefault="000A09CD" w:rsidP="00854AFB">
            <w:pPr>
              <w:jc w:val="center"/>
              <w:rPr>
                <w:bCs/>
                <w:sz w:val="22"/>
                <w:szCs w:val="22"/>
              </w:rPr>
            </w:pPr>
            <w:r>
              <w:rPr>
                <w:bCs/>
                <w:sz w:val="22"/>
                <w:szCs w:val="22"/>
              </w:rPr>
              <w:t>10</w:t>
            </w:r>
          </w:p>
        </w:tc>
        <w:tc>
          <w:tcPr>
            <w:tcW w:w="1421" w:type="dxa"/>
          </w:tcPr>
          <w:p w14:paraId="61600409" w14:textId="77777777" w:rsidR="000A09CD" w:rsidRDefault="000A09CD" w:rsidP="00854AFB">
            <w:pPr>
              <w:jc w:val="center"/>
              <w:rPr>
                <w:bCs/>
                <w:sz w:val="22"/>
                <w:szCs w:val="22"/>
              </w:rPr>
            </w:pPr>
            <w:r>
              <w:rPr>
                <w:bCs/>
                <w:sz w:val="22"/>
                <w:szCs w:val="22"/>
              </w:rPr>
              <w:t>10</w:t>
            </w:r>
          </w:p>
        </w:tc>
      </w:tr>
    </w:tbl>
    <w:p w14:paraId="04EC8970" w14:textId="77777777" w:rsidR="002B0ADA" w:rsidRDefault="002B0ADA" w:rsidP="000A09CD">
      <w:pPr>
        <w:rPr>
          <w:bCs/>
          <w:sz w:val="22"/>
          <w:szCs w:val="22"/>
        </w:rPr>
      </w:pPr>
    </w:p>
    <w:p w14:paraId="1C749B9A" w14:textId="77777777" w:rsidR="00AA7721" w:rsidRDefault="00AA7721" w:rsidP="000A09CD">
      <w:pPr>
        <w:rPr>
          <w:bCs/>
          <w:sz w:val="22"/>
          <w:szCs w:val="22"/>
        </w:rPr>
      </w:pPr>
    </w:p>
    <w:p w14:paraId="1A5EEDC8" w14:textId="0006B5AF" w:rsidR="000A09CD" w:rsidRDefault="000A09CD" w:rsidP="000A09CD">
      <w:pPr>
        <w:rPr>
          <w:bCs/>
          <w:sz w:val="22"/>
          <w:szCs w:val="22"/>
        </w:rPr>
      </w:pPr>
      <w:r w:rsidRPr="001B5627">
        <w:rPr>
          <w:bCs/>
          <w:sz w:val="22"/>
          <w:szCs w:val="22"/>
        </w:rPr>
        <w:t>b</w:t>
      </w:r>
      <w:proofErr w:type="gramStart"/>
      <w:r w:rsidRPr="001B5627">
        <w:rPr>
          <w:bCs/>
          <w:sz w:val="22"/>
          <w:szCs w:val="22"/>
        </w:rPr>
        <w:t>).-</w:t>
      </w:r>
      <w:proofErr w:type="gramEnd"/>
      <w:r>
        <w:rPr>
          <w:bCs/>
          <w:sz w:val="22"/>
          <w:szCs w:val="22"/>
        </w:rPr>
        <w:t>Cambios en el porcentaje de depreciación o valor residual de los activos.</w:t>
      </w:r>
    </w:p>
    <w:p w14:paraId="46D4C20F" w14:textId="77777777" w:rsidR="000A09CD" w:rsidRPr="00633C0A" w:rsidRDefault="000A09CD" w:rsidP="000A09CD">
      <w:pPr>
        <w:rPr>
          <w:bCs/>
          <w:sz w:val="12"/>
          <w:szCs w:val="12"/>
        </w:rPr>
      </w:pPr>
    </w:p>
    <w:p w14:paraId="6B25A053" w14:textId="77777777" w:rsidR="000A09CD" w:rsidRDefault="000A09CD" w:rsidP="000A09CD">
      <w:pPr>
        <w:rPr>
          <w:bCs/>
          <w:sz w:val="22"/>
          <w:szCs w:val="22"/>
        </w:rPr>
      </w:pPr>
      <w:r>
        <w:rPr>
          <w:bCs/>
          <w:sz w:val="22"/>
          <w:szCs w:val="22"/>
        </w:rPr>
        <w:t xml:space="preserve">A la fecha </w:t>
      </w:r>
      <w:r w:rsidRPr="001B5627">
        <w:rPr>
          <w:bCs/>
          <w:sz w:val="22"/>
          <w:szCs w:val="22"/>
        </w:rPr>
        <w:t>no se han realizado cambios en los porcentajes de depreciación</w:t>
      </w:r>
      <w:r>
        <w:rPr>
          <w:bCs/>
          <w:sz w:val="22"/>
          <w:szCs w:val="22"/>
        </w:rPr>
        <w:t xml:space="preserve"> aplicados a los activos.</w:t>
      </w:r>
    </w:p>
    <w:p w14:paraId="1D84790E" w14:textId="77777777" w:rsidR="000A09CD" w:rsidRPr="00633C0A" w:rsidRDefault="000A09CD" w:rsidP="000A09CD">
      <w:pPr>
        <w:rPr>
          <w:bCs/>
          <w:sz w:val="12"/>
          <w:szCs w:val="12"/>
        </w:rPr>
      </w:pPr>
    </w:p>
    <w:p w14:paraId="7E24CCF3" w14:textId="77777777" w:rsidR="000A09CD" w:rsidRPr="00FD22E5" w:rsidRDefault="000A09CD" w:rsidP="000A09CD">
      <w:pPr>
        <w:jc w:val="both"/>
        <w:rPr>
          <w:bCs/>
          <w:sz w:val="22"/>
          <w:szCs w:val="22"/>
        </w:rPr>
      </w:pPr>
      <w:r>
        <w:rPr>
          <w:bCs/>
          <w:sz w:val="22"/>
          <w:szCs w:val="22"/>
        </w:rPr>
        <w:t xml:space="preserve">En el caso de activos intangibles el por ciento máximo se obtiene dividiendo la unidad entre el número de años de vida útil por los cuales se otorgó el uso de la concesión del bien intangible, multiplicándolo por cien para expresarlo así en porcentaje. </w:t>
      </w:r>
    </w:p>
    <w:p w14:paraId="64D76F53" w14:textId="77777777" w:rsidR="000A09CD" w:rsidRPr="00633C0A" w:rsidRDefault="000A09CD" w:rsidP="000A09CD">
      <w:pPr>
        <w:jc w:val="both"/>
        <w:rPr>
          <w:bCs/>
          <w:sz w:val="12"/>
          <w:szCs w:val="12"/>
        </w:rPr>
      </w:pPr>
    </w:p>
    <w:p w14:paraId="37D6B678" w14:textId="77777777" w:rsidR="000A09CD" w:rsidRDefault="000A09CD" w:rsidP="000A09CD">
      <w:pPr>
        <w:rPr>
          <w:bCs/>
          <w:sz w:val="22"/>
          <w:szCs w:val="22"/>
        </w:rPr>
      </w:pPr>
      <w:proofErr w:type="gramStart"/>
      <w:r>
        <w:rPr>
          <w:bCs/>
          <w:sz w:val="22"/>
          <w:szCs w:val="22"/>
        </w:rPr>
        <w:t>c).-</w:t>
      </w:r>
      <w:proofErr w:type="gramEnd"/>
      <w:r>
        <w:rPr>
          <w:bCs/>
          <w:sz w:val="22"/>
          <w:szCs w:val="22"/>
        </w:rPr>
        <w:t>Importe de los gastos capitalizados en el ejercicio, tanto financieros como de investigación y de desarrollo.</w:t>
      </w:r>
    </w:p>
    <w:p w14:paraId="4322E1FA" w14:textId="77777777" w:rsidR="000A09CD" w:rsidRPr="00633C0A" w:rsidRDefault="000A09CD" w:rsidP="000A09CD">
      <w:pPr>
        <w:rPr>
          <w:bCs/>
          <w:sz w:val="12"/>
          <w:szCs w:val="12"/>
        </w:rPr>
      </w:pPr>
    </w:p>
    <w:p w14:paraId="2C43F921" w14:textId="77777777" w:rsidR="000A09CD" w:rsidRDefault="000A09CD" w:rsidP="000A09CD">
      <w:pPr>
        <w:rPr>
          <w:bCs/>
          <w:sz w:val="22"/>
          <w:szCs w:val="22"/>
        </w:rPr>
      </w:pPr>
      <w:r>
        <w:rPr>
          <w:bCs/>
          <w:sz w:val="22"/>
          <w:szCs w:val="22"/>
        </w:rPr>
        <w:t>Esta nota no aplica al Poder Judicial.</w:t>
      </w:r>
    </w:p>
    <w:p w14:paraId="46B94180" w14:textId="34C3BBBF" w:rsidR="000A09CD" w:rsidRDefault="000A09CD" w:rsidP="000A09CD">
      <w:pPr>
        <w:rPr>
          <w:bCs/>
          <w:sz w:val="12"/>
          <w:szCs w:val="12"/>
        </w:rPr>
      </w:pPr>
    </w:p>
    <w:p w14:paraId="54066873" w14:textId="14E1EA5B" w:rsidR="004D1EE3" w:rsidRDefault="004D1EE3" w:rsidP="000A09CD">
      <w:pPr>
        <w:rPr>
          <w:bCs/>
          <w:sz w:val="12"/>
          <w:szCs w:val="12"/>
        </w:rPr>
      </w:pPr>
    </w:p>
    <w:p w14:paraId="75A14227" w14:textId="75045190" w:rsidR="004D1EE3" w:rsidRDefault="000A09CD" w:rsidP="000A09CD">
      <w:pPr>
        <w:rPr>
          <w:bCs/>
          <w:sz w:val="22"/>
          <w:szCs w:val="22"/>
        </w:rPr>
      </w:pPr>
      <w:proofErr w:type="gramStart"/>
      <w:r>
        <w:rPr>
          <w:bCs/>
          <w:sz w:val="22"/>
          <w:szCs w:val="22"/>
        </w:rPr>
        <w:t>d).-</w:t>
      </w:r>
      <w:proofErr w:type="gramEnd"/>
      <w:r>
        <w:rPr>
          <w:bCs/>
          <w:sz w:val="22"/>
          <w:szCs w:val="22"/>
        </w:rPr>
        <w:t>Riesgos por tipo de cambio o tipo de interés de las inversiones financieras.</w:t>
      </w:r>
    </w:p>
    <w:p w14:paraId="41BA0663" w14:textId="77777777" w:rsidR="00B12858" w:rsidRDefault="00B12858" w:rsidP="000A09CD">
      <w:pPr>
        <w:rPr>
          <w:bCs/>
          <w:sz w:val="22"/>
          <w:szCs w:val="22"/>
        </w:rPr>
      </w:pPr>
    </w:p>
    <w:p w14:paraId="04CAB059" w14:textId="07E4E281" w:rsidR="000A09CD" w:rsidRDefault="000A09CD" w:rsidP="000A09CD">
      <w:pPr>
        <w:rPr>
          <w:bCs/>
          <w:sz w:val="22"/>
          <w:szCs w:val="22"/>
        </w:rPr>
      </w:pPr>
    </w:p>
    <w:p w14:paraId="72D2130D" w14:textId="0031CFAA" w:rsidR="00AA7721" w:rsidRDefault="00AA7721" w:rsidP="000A09CD">
      <w:pPr>
        <w:rPr>
          <w:bCs/>
          <w:sz w:val="22"/>
          <w:szCs w:val="22"/>
        </w:rPr>
      </w:pPr>
    </w:p>
    <w:tbl>
      <w:tblPr>
        <w:tblStyle w:val="Tablaconcuadrcula"/>
        <w:tblW w:w="0" w:type="auto"/>
        <w:jc w:val="center"/>
        <w:tblLook w:val="04A0" w:firstRow="1" w:lastRow="0" w:firstColumn="1" w:lastColumn="0" w:noHBand="0" w:noVBand="1"/>
      </w:tblPr>
      <w:tblGrid>
        <w:gridCol w:w="1443"/>
        <w:gridCol w:w="1524"/>
        <w:gridCol w:w="1443"/>
        <w:gridCol w:w="1443"/>
        <w:gridCol w:w="1383"/>
        <w:gridCol w:w="1399"/>
      </w:tblGrid>
      <w:tr w:rsidR="000A09CD" w14:paraId="13E70C79" w14:textId="77777777" w:rsidTr="00AA7721">
        <w:trPr>
          <w:jc w:val="center"/>
        </w:trPr>
        <w:tc>
          <w:tcPr>
            <w:tcW w:w="1443" w:type="dxa"/>
          </w:tcPr>
          <w:p w14:paraId="6EDBF190" w14:textId="77777777" w:rsidR="000A09CD" w:rsidRPr="003873AE" w:rsidRDefault="000A09CD" w:rsidP="00854AFB">
            <w:pPr>
              <w:jc w:val="center"/>
              <w:rPr>
                <w:b/>
                <w:bCs/>
                <w:sz w:val="22"/>
                <w:szCs w:val="22"/>
              </w:rPr>
            </w:pPr>
            <w:r w:rsidRPr="003873AE">
              <w:rPr>
                <w:b/>
                <w:bCs/>
                <w:sz w:val="22"/>
                <w:szCs w:val="22"/>
              </w:rPr>
              <w:t>Contrato de Inversión</w:t>
            </w:r>
          </w:p>
        </w:tc>
        <w:tc>
          <w:tcPr>
            <w:tcW w:w="1524" w:type="dxa"/>
          </w:tcPr>
          <w:p w14:paraId="06CF1A1A" w14:textId="77777777" w:rsidR="000A09CD" w:rsidRPr="003873AE" w:rsidRDefault="000A09CD" w:rsidP="00854AFB">
            <w:pPr>
              <w:jc w:val="center"/>
              <w:rPr>
                <w:b/>
                <w:bCs/>
                <w:sz w:val="22"/>
                <w:szCs w:val="22"/>
              </w:rPr>
            </w:pPr>
            <w:r>
              <w:rPr>
                <w:b/>
                <w:bCs/>
                <w:sz w:val="22"/>
                <w:szCs w:val="22"/>
              </w:rPr>
              <w:t>Clasificación</w:t>
            </w:r>
          </w:p>
        </w:tc>
        <w:tc>
          <w:tcPr>
            <w:tcW w:w="1443" w:type="dxa"/>
          </w:tcPr>
          <w:p w14:paraId="5229036D" w14:textId="77777777" w:rsidR="000A09CD" w:rsidRPr="003873AE" w:rsidRDefault="000A09CD" w:rsidP="00854AFB">
            <w:pPr>
              <w:jc w:val="center"/>
              <w:rPr>
                <w:b/>
                <w:bCs/>
                <w:sz w:val="22"/>
                <w:szCs w:val="22"/>
              </w:rPr>
            </w:pPr>
            <w:r>
              <w:rPr>
                <w:b/>
                <w:bCs/>
                <w:sz w:val="22"/>
                <w:szCs w:val="22"/>
              </w:rPr>
              <w:t>Calificación</w:t>
            </w:r>
          </w:p>
        </w:tc>
        <w:tc>
          <w:tcPr>
            <w:tcW w:w="1443" w:type="dxa"/>
          </w:tcPr>
          <w:p w14:paraId="0A755E58" w14:textId="77777777" w:rsidR="000A09CD" w:rsidRPr="003873AE" w:rsidRDefault="000A09CD" w:rsidP="00854AFB">
            <w:pPr>
              <w:jc w:val="center"/>
              <w:rPr>
                <w:b/>
                <w:bCs/>
                <w:sz w:val="22"/>
                <w:szCs w:val="22"/>
              </w:rPr>
            </w:pPr>
            <w:r>
              <w:rPr>
                <w:b/>
                <w:bCs/>
                <w:sz w:val="22"/>
                <w:szCs w:val="22"/>
              </w:rPr>
              <w:t>Descripción de la Calificación</w:t>
            </w:r>
          </w:p>
        </w:tc>
        <w:tc>
          <w:tcPr>
            <w:tcW w:w="1383" w:type="dxa"/>
          </w:tcPr>
          <w:p w14:paraId="53B0FF1A" w14:textId="77777777" w:rsidR="000A09CD" w:rsidRPr="003873AE" w:rsidRDefault="000A09CD" w:rsidP="00854AFB">
            <w:pPr>
              <w:jc w:val="center"/>
              <w:rPr>
                <w:b/>
                <w:bCs/>
                <w:sz w:val="22"/>
                <w:szCs w:val="22"/>
              </w:rPr>
            </w:pPr>
            <w:r>
              <w:rPr>
                <w:b/>
                <w:bCs/>
                <w:sz w:val="22"/>
                <w:szCs w:val="22"/>
              </w:rPr>
              <w:t>Calidad de los Activos</w:t>
            </w:r>
          </w:p>
        </w:tc>
        <w:tc>
          <w:tcPr>
            <w:tcW w:w="1399" w:type="dxa"/>
          </w:tcPr>
          <w:p w14:paraId="48377DEF" w14:textId="77777777" w:rsidR="000A09CD" w:rsidRPr="003873AE" w:rsidRDefault="000A09CD" w:rsidP="00854AFB">
            <w:pPr>
              <w:jc w:val="center"/>
              <w:rPr>
                <w:b/>
                <w:bCs/>
                <w:sz w:val="22"/>
                <w:szCs w:val="22"/>
              </w:rPr>
            </w:pPr>
            <w:r>
              <w:rPr>
                <w:b/>
                <w:bCs/>
                <w:sz w:val="22"/>
                <w:szCs w:val="22"/>
              </w:rPr>
              <w:t>Riesgo de Mercado</w:t>
            </w:r>
          </w:p>
        </w:tc>
      </w:tr>
      <w:tr w:rsidR="000A09CD" w14:paraId="2A392A77" w14:textId="77777777" w:rsidTr="00AA7721">
        <w:trPr>
          <w:jc w:val="center"/>
        </w:trPr>
        <w:tc>
          <w:tcPr>
            <w:tcW w:w="1443" w:type="dxa"/>
          </w:tcPr>
          <w:p w14:paraId="21D63ED9" w14:textId="77777777" w:rsidR="000A09CD" w:rsidRDefault="000A09CD" w:rsidP="00854AFB">
            <w:pPr>
              <w:jc w:val="center"/>
              <w:rPr>
                <w:color w:val="000000" w:themeColor="text1"/>
                <w:sz w:val="22"/>
                <w:szCs w:val="22"/>
                <w:lang w:eastAsia="es-MX"/>
              </w:rPr>
            </w:pPr>
            <w:r>
              <w:rPr>
                <w:color w:val="000000" w:themeColor="text1"/>
                <w:sz w:val="22"/>
                <w:szCs w:val="22"/>
                <w:lang w:eastAsia="es-MX"/>
              </w:rPr>
              <w:t>Citibanamex</w:t>
            </w:r>
          </w:p>
          <w:p w14:paraId="3335C9D9" w14:textId="77777777" w:rsidR="000A09CD" w:rsidRDefault="000A09CD" w:rsidP="00854AFB">
            <w:pPr>
              <w:jc w:val="center"/>
              <w:rPr>
                <w:bCs/>
                <w:sz w:val="22"/>
                <w:szCs w:val="22"/>
              </w:rPr>
            </w:pPr>
            <w:r w:rsidRPr="009F389B">
              <w:rPr>
                <w:color w:val="000000" w:themeColor="text1"/>
                <w:sz w:val="22"/>
                <w:szCs w:val="22"/>
                <w:lang w:eastAsia="es-MX"/>
              </w:rPr>
              <w:t>74037245</w:t>
            </w:r>
          </w:p>
        </w:tc>
        <w:tc>
          <w:tcPr>
            <w:tcW w:w="1524" w:type="dxa"/>
          </w:tcPr>
          <w:p w14:paraId="318D5A75" w14:textId="77777777" w:rsidR="000A09CD" w:rsidRDefault="000A09CD" w:rsidP="00854AFB">
            <w:pPr>
              <w:jc w:val="center"/>
              <w:rPr>
                <w:bCs/>
                <w:sz w:val="22"/>
                <w:szCs w:val="22"/>
              </w:rPr>
            </w:pPr>
            <w:r>
              <w:rPr>
                <w:bCs/>
                <w:sz w:val="22"/>
                <w:szCs w:val="22"/>
              </w:rPr>
              <w:t>Reporto en papel gubernamental</w:t>
            </w:r>
          </w:p>
        </w:tc>
        <w:tc>
          <w:tcPr>
            <w:tcW w:w="1443" w:type="dxa"/>
          </w:tcPr>
          <w:p w14:paraId="16D3FF11" w14:textId="77777777" w:rsidR="000A09CD" w:rsidRDefault="000A09CD" w:rsidP="00854AFB">
            <w:pPr>
              <w:jc w:val="center"/>
              <w:rPr>
                <w:bCs/>
                <w:sz w:val="22"/>
                <w:szCs w:val="22"/>
              </w:rPr>
            </w:pPr>
            <w:r>
              <w:rPr>
                <w:bCs/>
                <w:sz w:val="22"/>
                <w:szCs w:val="22"/>
              </w:rPr>
              <w:t>AAA</w:t>
            </w:r>
          </w:p>
          <w:p w14:paraId="5DECEA5E" w14:textId="77777777" w:rsidR="000A09CD" w:rsidRDefault="000A09CD" w:rsidP="00854AFB">
            <w:pPr>
              <w:rPr>
                <w:bCs/>
                <w:sz w:val="22"/>
                <w:szCs w:val="22"/>
              </w:rPr>
            </w:pPr>
          </w:p>
        </w:tc>
        <w:tc>
          <w:tcPr>
            <w:tcW w:w="1443" w:type="dxa"/>
          </w:tcPr>
          <w:p w14:paraId="64E80504" w14:textId="77777777" w:rsidR="000A09CD" w:rsidRDefault="000A09CD" w:rsidP="00854AFB">
            <w:pPr>
              <w:jc w:val="center"/>
              <w:rPr>
                <w:bCs/>
                <w:sz w:val="22"/>
                <w:szCs w:val="22"/>
              </w:rPr>
            </w:pPr>
            <w:r>
              <w:rPr>
                <w:bCs/>
                <w:sz w:val="22"/>
                <w:szCs w:val="22"/>
              </w:rPr>
              <w:t>Inversión segura</w:t>
            </w:r>
          </w:p>
          <w:p w14:paraId="341567BC" w14:textId="77777777" w:rsidR="000A09CD" w:rsidRDefault="000A09CD" w:rsidP="00854AFB">
            <w:pPr>
              <w:rPr>
                <w:bCs/>
                <w:sz w:val="22"/>
                <w:szCs w:val="22"/>
              </w:rPr>
            </w:pPr>
          </w:p>
        </w:tc>
        <w:tc>
          <w:tcPr>
            <w:tcW w:w="1383" w:type="dxa"/>
          </w:tcPr>
          <w:p w14:paraId="343965BF" w14:textId="77777777" w:rsidR="000A09CD" w:rsidRDefault="000A09CD" w:rsidP="00854AFB">
            <w:pPr>
              <w:jc w:val="center"/>
              <w:rPr>
                <w:bCs/>
                <w:sz w:val="22"/>
                <w:szCs w:val="22"/>
              </w:rPr>
            </w:pPr>
            <w:r>
              <w:rPr>
                <w:bCs/>
                <w:sz w:val="22"/>
                <w:szCs w:val="22"/>
              </w:rPr>
              <w:t>100% papel bancario</w:t>
            </w:r>
          </w:p>
        </w:tc>
        <w:tc>
          <w:tcPr>
            <w:tcW w:w="1399" w:type="dxa"/>
          </w:tcPr>
          <w:p w14:paraId="1901310C" w14:textId="77777777" w:rsidR="000A09CD" w:rsidRDefault="000A09CD" w:rsidP="00854AFB">
            <w:pPr>
              <w:jc w:val="center"/>
              <w:rPr>
                <w:bCs/>
                <w:sz w:val="22"/>
                <w:szCs w:val="22"/>
              </w:rPr>
            </w:pPr>
            <w:r>
              <w:rPr>
                <w:bCs/>
                <w:sz w:val="22"/>
                <w:szCs w:val="22"/>
              </w:rPr>
              <w:t>Sin riesgo</w:t>
            </w:r>
          </w:p>
          <w:p w14:paraId="5DC358F9" w14:textId="77777777" w:rsidR="000A09CD" w:rsidRDefault="000A09CD" w:rsidP="00854AFB">
            <w:pPr>
              <w:rPr>
                <w:bCs/>
                <w:sz w:val="22"/>
                <w:szCs w:val="22"/>
              </w:rPr>
            </w:pPr>
          </w:p>
        </w:tc>
      </w:tr>
      <w:tr w:rsidR="000A09CD" w14:paraId="69729A6B" w14:textId="77777777" w:rsidTr="00AA7721">
        <w:trPr>
          <w:trHeight w:val="433"/>
          <w:jc w:val="center"/>
        </w:trPr>
        <w:tc>
          <w:tcPr>
            <w:tcW w:w="1443" w:type="dxa"/>
          </w:tcPr>
          <w:p w14:paraId="6E1EE12F" w14:textId="77777777" w:rsidR="000A09CD" w:rsidRDefault="000A09CD" w:rsidP="00854AFB">
            <w:pPr>
              <w:jc w:val="center"/>
              <w:rPr>
                <w:color w:val="000000" w:themeColor="text1"/>
                <w:sz w:val="22"/>
                <w:szCs w:val="22"/>
                <w:lang w:eastAsia="es-MX"/>
              </w:rPr>
            </w:pPr>
            <w:r>
              <w:rPr>
                <w:color w:val="000000" w:themeColor="text1"/>
                <w:sz w:val="22"/>
                <w:szCs w:val="22"/>
                <w:lang w:eastAsia="es-MX"/>
              </w:rPr>
              <w:t>Citibanamex</w:t>
            </w:r>
          </w:p>
          <w:p w14:paraId="31B1ACA1" w14:textId="77777777" w:rsidR="000A09CD" w:rsidRDefault="000A09CD" w:rsidP="00854AFB">
            <w:pPr>
              <w:jc w:val="center"/>
              <w:rPr>
                <w:bCs/>
                <w:sz w:val="22"/>
                <w:szCs w:val="22"/>
              </w:rPr>
            </w:pPr>
            <w:r>
              <w:rPr>
                <w:bCs/>
                <w:sz w:val="22"/>
                <w:szCs w:val="22"/>
              </w:rPr>
              <w:t>74076743</w:t>
            </w:r>
          </w:p>
        </w:tc>
        <w:tc>
          <w:tcPr>
            <w:tcW w:w="1524" w:type="dxa"/>
          </w:tcPr>
          <w:p w14:paraId="08386D57" w14:textId="77777777" w:rsidR="000A09CD" w:rsidRDefault="000A09CD" w:rsidP="00854AFB">
            <w:pPr>
              <w:jc w:val="center"/>
              <w:rPr>
                <w:bCs/>
                <w:sz w:val="22"/>
                <w:szCs w:val="22"/>
              </w:rPr>
            </w:pPr>
            <w:r>
              <w:rPr>
                <w:bCs/>
                <w:sz w:val="22"/>
                <w:szCs w:val="22"/>
              </w:rPr>
              <w:t>Reporto en papel gubernamental</w:t>
            </w:r>
          </w:p>
        </w:tc>
        <w:tc>
          <w:tcPr>
            <w:tcW w:w="1443" w:type="dxa"/>
          </w:tcPr>
          <w:p w14:paraId="77C755B4" w14:textId="77777777" w:rsidR="000A09CD" w:rsidRDefault="000A09CD" w:rsidP="00854AFB">
            <w:pPr>
              <w:jc w:val="center"/>
              <w:rPr>
                <w:bCs/>
                <w:sz w:val="22"/>
                <w:szCs w:val="22"/>
              </w:rPr>
            </w:pPr>
            <w:r>
              <w:rPr>
                <w:bCs/>
                <w:sz w:val="22"/>
                <w:szCs w:val="22"/>
              </w:rPr>
              <w:t>AAA</w:t>
            </w:r>
          </w:p>
          <w:p w14:paraId="352FD5F3" w14:textId="77777777" w:rsidR="000A09CD" w:rsidRDefault="000A09CD" w:rsidP="00854AFB">
            <w:pPr>
              <w:rPr>
                <w:bCs/>
                <w:sz w:val="22"/>
                <w:szCs w:val="22"/>
              </w:rPr>
            </w:pPr>
          </w:p>
        </w:tc>
        <w:tc>
          <w:tcPr>
            <w:tcW w:w="1443" w:type="dxa"/>
          </w:tcPr>
          <w:p w14:paraId="072F92FD" w14:textId="77777777" w:rsidR="000A09CD" w:rsidRDefault="000A09CD" w:rsidP="00854AFB">
            <w:pPr>
              <w:jc w:val="center"/>
              <w:rPr>
                <w:bCs/>
                <w:sz w:val="22"/>
                <w:szCs w:val="22"/>
              </w:rPr>
            </w:pPr>
            <w:r>
              <w:rPr>
                <w:bCs/>
                <w:sz w:val="22"/>
                <w:szCs w:val="22"/>
              </w:rPr>
              <w:t>Inversión segura</w:t>
            </w:r>
          </w:p>
          <w:p w14:paraId="4726A0DE" w14:textId="77777777" w:rsidR="000A09CD" w:rsidRDefault="000A09CD" w:rsidP="00854AFB">
            <w:pPr>
              <w:rPr>
                <w:bCs/>
                <w:sz w:val="22"/>
                <w:szCs w:val="22"/>
              </w:rPr>
            </w:pPr>
          </w:p>
        </w:tc>
        <w:tc>
          <w:tcPr>
            <w:tcW w:w="1383" w:type="dxa"/>
          </w:tcPr>
          <w:p w14:paraId="2FF63DE4" w14:textId="77777777" w:rsidR="000A09CD" w:rsidRDefault="000A09CD" w:rsidP="00854AFB">
            <w:pPr>
              <w:jc w:val="center"/>
              <w:rPr>
                <w:bCs/>
                <w:sz w:val="22"/>
                <w:szCs w:val="22"/>
              </w:rPr>
            </w:pPr>
            <w:r>
              <w:rPr>
                <w:bCs/>
                <w:sz w:val="22"/>
                <w:szCs w:val="22"/>
              </w:rPr>
              <w:t>100% papel bancario</w:t>
            </w:r>
          </w:p>
        </w:tc>
        <w:tc>
          <w:tcPr>
            <w:tcW w:w="1399" w:type="dxa"/>
          </w:tcPr>
          <w:p w14:paraId="14B1141F" w14:textId="77777777" w:rsidR="000A09CD" w:rsidRDefault="000A09CD" w:rsidP="00854AFB">
            <w:pPr>
              <w:jc w:val="center"/>
              <w:rPr>
                <w:bCs/>
                <w:sz w:val="22"/>
                <w:szCs w:val="22"/>
              </w:rPr>
            </w:pPr>
            <w:r>
              <w:rPr>
                <w:bCs/>
                <w:sz w:val="22"/>
                <w:szCs w:val="22"/>
              </w:rPr>
              <w:t>Sin riesgo</w:t>
            </w:r>
          </w:p>
          <w:p w14:paraId="685D96E4" w14:textId="77777777" w:rsidR="000A09CD" w:rsidRDefault="000A09CD" w:rsidP="00854AFB">
            <w:pPr>
              <w:rPr>
                <w:bCs/>
                <w:sz w:val="22"/>
                <w:szCs w:val="22"/>
              </w:rPr>
            </w:pPr>
          </w:p>
        </w:tc>
      </w:tr>
      <w:tr w:rsidR="000A09CD" w14:paraId="408C743C" w14:textId="77777777" w:rsidTr="00AA7721">
        <w:trPr>
          <w:jc w:val="center"/>
        </w:trPr>
        <w:tc>
          <w:tcPr>
            <w:tcW w:w="1443" w:type="dxa"/>
          </w:tcPr>
          <w:p w14:paraId="6C9AE2CB" w14:textId="77777777" w:rsidR="000A09CD" w:rsidRDefault="000A09CD" w:rsidP="00854AFB">
            <w:pPr>
              <w:jc w:val="center"/>
              <w:rPr>
                <w:color w:val="000000" w:themeColor="text1"/>
                <w:sz w:val="22"/>
                <w:szCs w:val="22"/>
                <w:lang w:eastAsia="es-MX"/>
              </w:rPr>
            </w:pPr>
            <w:r>
              <w:rPr>
                <w:color w:val="000000" w:themeColor="text1"/>
                <w:sz w:val="22"/>
                <w:szCs w:val="22"/>
                <w:lang w:eastAsia="es-MX"/>
              </w:rPr>
              <w:t>Citibanamex</w:t>
            </w:r>
          </w:p>
          <w:p w14:paraId="0CFB837B" w14:textId="77777777" w:rsidR="000A09CD" w:rsidRDefault="000A09CD" w:rsidP="00854AFB">
            <w:pPr>
              <w:jc w:val="center"/>
              <w:rPr>
                <w:bCs/>
                <w:sz w:val="22"/>
                <w:szCs w:val="22"/>
              </w:rPr>
            </w:pPr>
            <w:r>
              <w:rPr>
                <w:bCs/>
                <w:sz w:val="22"/>
                <w:szCs w:val="22"/>
              </w:rPr>
              <w:t>74076730</w:t>
            </w:r>
          </w:p>
        </w:tc>
        <w:tc>
          <w:tcPr>
            <w:tcW w:w="1524" w:type="dxa"/>
          </w:tcPr>
          <w:p w14:paraId="27EFB15E" w14:textId="77777777" w:rsidR="000A09CD" w:rsidRDefault="000A09CD" w:rsidP="00854AFB">
            <w:pPr>
              <w:jc w:val="center"/>
              <w:rPr>
                <w:bCs/>
                <w:sz w:val="22"/>
                <w:szCs w:val="22"/>
              </w:rPr>
            </w:pPr>
            <w:r>
              <w:rPr>
                <w:bCs/>
                <w:sz w:val="22"/>
                <w:szCs w:val="22"/>
              </w:rPr>
              <w:t>Reporto en papel gubernamental</w:t>
            </w:r>
          </w:p>
        </w:tc>
        <w:tc>
          <w:tcPr>
            <w:tcW w:w="1443" w:type="dxa"/>
          </w:tcPr>
          <w:p w14:paraId="31743904" w14:textId="77777777" w:rsidR="000A09CD" w:rsidRDefault="000A09CD" w:rsidP="00854AFB">
            <w:pPr>
              <w:jc w:val="center"/>
              <w:rPr>
                <w:bCs/>
                <w:sz w:val="22"/>
                <w:szCs w:val="22"/>
              </w:rPr>
            </w:pPr>
            <w:r>
              <w:rPr>
                <w:bCs/>
                <w:sz w:val="22"/>
                <w:szCs w:val="22"/>
              </w:rPr>
              <w:t>AAA</w:t>
            </w:r>
          </w:p>
          <w:p w14:paraId="52BC2E6F" w14:textId="77777777" w:rsidR="000A09CD" w:rsidRDefault="000A09CD" w:rsidP="00854AFB">
            <w:pPr>
              <w:rPr>
                <w:bCs/>
                <w:sz w:val="22"/>
                <w:szCs w:val="22"/>
              </w:rPr>
            </w:pPr>
          </w:p>
        </w:tc>
        <w:tc>
          <w:tcPr>
            <w:tcW w:w="1443" w:type="dxa"/>
          </w:tcPr>
          <w:p w14:paraId="184E4C51" w14:textId="77777777" w:rsidR="000A09CD" w:rsidRDefault="000A09CD" w:rsidP="00854AFB">
            <w:pPr>
              <w:jc w:val="center"/>
              <w:rPr>
                <w:bCs/>
                <w:sz w:val="22"/>
                <w:szCs w:val="22"/>
              </w:rPr>
            </w:pPr>
            <w:r>
              <w:rPr>
                <w:bCs/>
                <w:sz w:val="22"/>
                <w:szCs w:val="22"/>
              </w:rPr>
              <w:t>Inversión segura</w:t>
            </w:r>
          </w:p>
          <w:p w14:paraId="0ED279CC" w14:textId="77777777" w:rsidR="000A09CD" w:rsidRDefault="000A09CD" w:rsidP="00854AFB">
            <w:pPr>
              <w:rPr>
                <w:bCs/>
                <w:sz w:val="22"/>
                <w:szCs w:val="22"/>
              </w:rPr>
            </w:pPr>
          </w:p>
        </w:tc>
        <w:tc>
          <w:tcPr>
            <w:tcW w:w="1383" w:type="dxa"/>
          </w:tcPr>
          <w:p w14:paraId="3B974DB1" w14:textId="77777777" w:rsidR="000A09CD" w:rsidRDefault="000A09CD" w:rsidP="00854AFB">
            <w:pPr>
              <w:jc w:val="center"/>
              <w:rPr>
                <w:bCs/>
                <w:sz w:val="22"/>
                <w:szCs w:val="22"/>
              </w:rPr>
            </w:pPr>
            <w:r>
              <w:rPr>
                <w:bCs/>
                <w:sz w:val="22"/>
                <w:szCs w:val="22"/>
              </w:rPr>
              <w:t>100% papel bancario</w:t>
            </w:r>
          </w:p>
        </w:tc>
        <w:tc>
          <w:tcPr>
            <w:tcW w:w="1399" w:type="dxa"/>
          </w:tcPr>
          <w:p w14:paraId="368C5D30" w14:textId="77777777" w:rsidR="000A09CD" w:rsidRDefault="000A09CD" w:rsidP="00854AFB">
            <w:pPr>
              <w:jc w:val="center"/>
              <w:rPr>
                <w:bCs/>
                <w:sz w:val="22"/>
                <w:szCs w:val="22"/>
              </w:rPr>
            </w:pPr>
            <w:r>
              <w:rPr>
                <w:bCs/>
                <w:sz w:val="22"/>
                <w:szCs w:val="22"/>
              </w:rPr>
              <w:t>Sin riesgo</w:t>
            </w:r>
          </w:p>
          <w:p w14:paraId="41DFC4C4" w14:textId="77777777" w:rsidR="000A09CD" w:rsidRDefault="000A09CD" w:rsidP="00854AFB">
            <w:pPr>
              <w:rPr>
                <w:bCs/>
                <w:sz w:val="22"/>
                <w:szCs w:val="22"/>
              </w:rPr>
            </w:pPr>
          </w:p>
        </w:tc>
      </w:tr>
      <w:tr w:rsidR="000A09CD" w14:paraId="43453889" w14:textId="77777777" w:rsidTr="00AA7721">
        <w:trPr>
          <w:jc w:val="center"/>
        </w:trPr>
        <w:tc>
          <w:tcPr>
            <w:tcW w:w="1443" w:type="dxa"/>
          </w:tcPr>
          <w:p w14:paraId="67540440" w14:textId="77777777" w:rsidR="000A09CD" w:rsidRDefault="000A09CD" w:rsidP="00854AFB">
            <w:pPr>
              <w:jc w:val="center"/>
              <w:rPr>
                <w:color w:val="000000" w:themeColor="text1"/>
                <w:sz w:val="22"/>
                <w:szCs w:val="22"/>
                <w:lang w:eastAsia="es-MX"/>
              </w:rPr>
            </w:pPr>
            <w:r>
              <w:rPr>
                <w:color w:val="000000" w:themeColor="text1"/>
                <w:sz w:val="22"/>
                <w:szCs w:val="22"/>
                <w:lang w:eastAsia="es-MX"/>
              </w:rPr>
              <w:t>Citibanamex</w:t>
            </w:r>
          </w:p>
          <w:p w14:paraId="1D33FF04" w14:textId="77777777" w:rsidR="000A09CD" w:rsidRDefault="000A09CD" w:rsidP="00854AFB">
            <w:pPr>
              <w:jc w:val="center"/>
              <w:rPr>
                <w:bCs/>
                <w:sz w:val="22"/>
                <w:szCs w:val="22"/>
              </w:rPr>
            </w:pPr>
            <w:r>
              <w:rPr>
                <w:bCs/>
                <w:sz w:val="22"/>
                <w:szCs w:val="22"/>
              </w:rPr>
              <w:t>131392933</w:t>
            </w:r>
          </w:p>
        </w:tc>
        <w:tc>
          <w:tcPr>
            <w:tcW w:w="1524" w:type="dxa"/>
          </w:tcPr>
          <w:p w14:paraId="6ECB0847" w14:textId="77777777" w:rsidR="000A09CD" w:rsidRDefault="000A09CD" w:rsidP="00854AFB">
            <w:pPr>
              <w:jc w:val="center"/>
              <w:rPr>
                <w:bCs/>
                <w:sz w:val="22"/>
                <w:szCs w:val="22"/>
              </w:rPr>
            </w:pPr>
            <w:r>
              <w:rPr>
                <w:bCs/>
                <w:sz w:val="22"/>
                <w:szCs w:val="22"/>
              </w:rPr>
              <w:t>Reporto en papel gubernamental</w:t>
            </w:r>
          </w:p>
        </w:tc>
        <w:tc>
          <w:tcPr>
            <w:tcW w:w="1443" w:type="dxa"/>
          </w:tcPr>
          <w:p w14:paraId="7E098519" w14:textId="77777777" w:rsidR="000A09CD" w:rsidRDefault="000A09CD" w:rsidP="00854AFB">
            <w:pPr>
              <w:jc w:val="center"/>
              <w:rPr>
                <w:bCs/>
                <w:sz w:val="22"/>
                <w:szCs w:val="22"/>
              </w:rPr>
            </w:pPr>
            <w:r>
              <w:rPr>
                <w:bCs/>
                <w:sz w:val="22"/>
                <w:szCs w:val="22"/>
              </w:rPr>
              <w:t>AAA</w:t>
            </w:r>
          </w:p>
          <w:p w14:paraId="4E441348" w14:textId="77777777" w:rsidR="000A09CD" w:rsidRDefault="000A09CD" w:rsidP="00854AFB">
            <w:pPr>
              <w:rPr>
                <w:bCs/>
                <w:sz w:val="22"/>
                <w:szCs w:val="22"/>
              </w:rPr>
            </w:pPr>
          </w:p>
        </w:tc>
        <w:tc>
          <w:tcPr>
            <w:tcW w:w="1443" w:type="dxa"/>
          </w:tcPr>
          <w:p w14:paraId="24A48D18" w14:textId="77777777" w:rsidR="000A09CD" w:rsidRDefault="000A09CD" w:rsidP="00854AFB">
            <w:pPr>
              <w:jc w:val="center"/>
              <w:rPr>
                <w:bCs/>
                <w:sz w:val="22"/>
                <w:szCs w:val="22"/>
              </w:rPr>
            </w:pPr>
            <w:r>
              <w:rPr>
                <w:bCs/>
                <w:sz w:val="22"/>
                <w:szCs w:val="22"/>
              </w:rPr>
              <w:t>Inversión segura</w:t>
            </w:r>
          </w:p>
          <w:p w14:paraId="57C5A6B0" w14:textId="77777777" w:rsidR="000A09CD" w:rsidRDefault="000A09CD" w:rsidP="00854AFB">
            <w:pPr>
              <w:rPr>
                <w:bCs/>
                <w:sz w:val="22"/>
                <w:szCs w:val="22"/>
              </w:rPr>
            </w:pPr>
          </w:p>
        </w:tc>
        <w:tc>
          <w:tcPr>
            <w:tcW w:w="1383" w:type="dxa"/>
          </w:tcPr>
          <w:p w14:paraId="54988707" w14:textId="77777777" w:rsidR="000A09CD" w:rsidRDefault="000A09CD" w:rsidP="00854AFB">
            <w:pPr>
              <w:jc w:val="center"/>
              <w:rPr>
                <w:bCs/>
                <w:sz w:val="22"/>
                <w:szCs w:val="22"/>
              </w:rPr>
            </w:pPr>
            <w:r>
              <w:rPr>
                <w:bCs/>
                <w:sz w:val="22"/>
                <w:szCs w:val="22"/>
              </w:rPr>
              <w:t>100% papel bancario</w:t>
            </w:r>
          </w:p>
        </w:tc>
        <w:tc>
          <w:tcPr>
            <w:tcW w:w="1399" w:type="dxa"/>
          </w:tcPr>
          <w:p w14:paraId="7A80F041" w14:textId="77777777" w:rsidR="000A09CD" w:rsidRDefault="000A09CD" w:rsidP="00854AFB">
            <w:pPr>
              <w:jc w:val="center"/>
              <w:rPr>
                <w:bCs/>
                <w:sz w:val="22"/>
                <w:szCs w:val="22"/>
              </w:rPr>
            </w:pPr>
            <w:r>
              <w:rPr>
                <w:bCs/>
                <w:sz w:val="22"/>
                <w:szCs w:val="22"/>
              </w:rPr>
              <w:t>Sin riesgo</w:t>
            </w:r>
          </w:p>
          <w:p w14:paraId="3F8DF037" w14:textId="77777777" w:rsidR="000A09CD" w:rsidRDefault="000A09CD" w:rsidP="00854AFB">
            <w:pPr>
              <w:rPr>
                <w:bCs/>
                <w:sz w:val="22"/>
                <w:szCs w:val="22"/>
              </w:rPr>
            </w:pPr>
          </w:p>
        </w:tc>
      </w:tr>
    </w:tbl>
    <w:p w14:paraId="5196AF58" w14:textId="5D0B68C7" w:rsidR="000A09CD" w:rsidRDefault="000A09CD" w:rsidP="000A09CD">
      <w:pPr>
        <w:rPr>
          <w:bCs/>
          <w:sz w:val="22"/>
          <w:szCs w:val="22"/>
        </w:rPr>
      </w:pPr>
    </w:p>
    <w:p w14:paraId="19BF78C8" w14:textId="77777777" w:rsidR="00AA7721" w:rsidRDefault="00AA7721" w:rsidP="000A09CD">
      <w:pPr>
        <w:rPr>
          <w:bCs/>
          <w:sz w:val="22"/>
          <w:szCs w:val="22"/>
        </w:rPr>
      </w:pPr>
    </w:p>
    <w:p w14:paraId="2FE9C957" w14:textId="3FCDA2F3" w:rsidR="000A09CD" w:rsidRPr="00DB717E" w:rsidRDefault="000A09CD" w:rsidP="000A09CD">
      <w:pPr>
        <w:rPr>
          <w:bCs/>
          <w:sz w:val="14"/>
          <w:szCs w:val="14"/>
        </w:rPr>
      </w:pPr>
      <w:r>
        <w:rPr>
          <w:bCs/>
          <w:sz w:val="22"/>
          <w:szCs w:val="22"/>
        </w:rPr>
        <w:t>e</w:t>
      </w:r>
      <w:proofErr w:type="gramStart"/>
      <w:r>
        <w:rPr>
          <w:bCs/>
          <w:sz w:val="22"/>
          <w:szCs w:val="22"/>
        </w:rPr>
        <w:t>).-</w:t>
      </w:r>
      <w:proofErr w:type="gramEnd"/>
      <w:r>
        <w:rPr>
          <w:bCs/>
          <w:sz w:val="22"/>
          <w:szCs w:val="22"/>
        </w:rPr>
        <w:t>Valor en el ejercicio de los bienes construidos por la entidad.</w:t>
      </w:r>
    </w:p>
    <w:p w14:paraId="738703F8" w14:textId="7FB5A5FB" w:rsidR="00204652" w:rsidRDefault="000A09CD" w:rsidP="00204652">
      <w:pPr>
        <w:rPr>
          <w:bCs/>
          <w:sz w:val="22"/>
          <w:szCs w:val="22"/>
        </w:rPr>
      </w:pPr>
      <w:r>
        <w:rPr>
          <w:bCs/>
          <w:sz w:val="22"/>
          <w:szCs w:val="22"/>
        </w:rPr>
        <w:t>Esta nota no aplica al Poder Judicial.</w:t>
      </w:r>
    </w:p>
    <w:p w14:paraId="76AD7AE7" w14:textId="77777777" w:rsidR="003E5497" w:rsidRDefault="003E5497" w:rsidP="00204652">
      <w:pPr>
        <w:rPr>
          <w:bCs/>
          <w:sz w:val="22"/>
          <w:szCs w:val="22"/>
        </w:rPr>
      </w:pPr>
    </w:p>
    <w:p w14:paraId="7525A23B" w14:textId="77777777" w:rsidR="003E5497" w:rsidRDefault="000A09CD" w:rsidP="000A09CD">
      <w:pPr>
        <w:rPr>
          <w:bCs/>
          <w:sz w:val="22"/>
          <w:szCs w:val="22"/>
        </w:rPr>
      </w:pPr>
      <w:r>
        <w:rPr>
          <w:bCs/>
          <w:sz w:val="22"/>
          <w:szCs w:val="22"/>
        </w:rPr>
        <w:t>f</w:t>
      </w:r>
      <w:proofErr w:type="gramStart"/>
      <w:r>
        <w:rPr>
          <w:bCs/>
          <w:sz w:val="22"/>
          <w:szCs w:val="22"/>
        </w:rPr>
        <w:t>).-</w:t>
      </w:r>
      <w:proofErr w:type="gramEnd"/>
      <w:r>
        <w:rPr>
          <w:bCs/>
          <w:sz w:val="22"/>
          <w:szCs w:val="22"/>
        </w:rPr>
        <w:t xml:space="preserve">Otras circunstancias de carácter significativo que afecten el activo, tales como bienes en garantía, señalados en embargos, litigios, títulos en inversiones entregados en garantías, baja significativa del valor de inversiones financieras. </w:t>
      </w:r>
    </w:p>
    <w:p w14:paraId="2D33E09C" w14:textId="31B89FF0" w:rsidR="000A09CD" w:rsidRDefault="000A09CD" w:rsidP="000A09CD">
      <w:pPr>
        <w:rPr>
          <w:bCs/>
          <w:sz w:val="22"/>
          <w:szCs w:val="22"/>
        </w:rPr>
      </w:pPr>
      <w:r>
        <w:rPr>
          <w:bCs/>
          <w:sz w:val="22"/>
          <w:szCs w:val="22"/>
        </w:rPr>
        <w:t>Esta nota no aplica al Poder Judicial.</w:t>
      </w:r>
    </w:p>
    <w:p w14:paraId="3A3C8F1F" w14:textId="77777777" w:rsidR="000A09CD" w:rsidRPr="00DB717E" w:rsidRDefault="000A09CD" w:rsidP="000A09CD">
      <w:pPr>
        <w:rPr>
          <w:bCs/>
          <w:sz w:val="14"/>
          <w:szCs w:val="14"/>
        </w:rPr>
      </w:pPr>
    </w:p>
    <w:p w14:paraId="2A6AB55A" w14:textId="37C255A7" w:rsidR="000A09CD" w:rsidRPr="00DB717E" w:rsidRDefault="000A09CD" w:rsidP="000A09CD">
      <w:pPr>
        <w:rPr>
          <w:bCs/>
          <w:sz w:val="14"/>
          <w:szCs w:val="14"/>
        </w:rPr>
      </w:pPr>
      <w:r>
        <w:rPr>
          <w:bCs/>
          <w:sz w:val="22"/>
          <w:szCs w:val="22"/>
        </w:rPr>
        <w:t>g</w:t>
      </w:r>
      <w:proofErr w:type="gramStart"/>
      <w:r>
        <w:rPr>
          <w:bCs/>
          <w:sz w:val="22"/>
          <w:szCs w:val="22"/>
        </w:rPr>
        <w:t>).-</w:t>
      </w:r>
      <w:proofErr w:type="gramEnd"/>
      <w:r w:rsidR="007A469D">
        <w:rPr>
          <w:bCs/>
          <w:sz w:val="22"/>
          <w:szCs w:val="22"/>
        </w:rPr>
        <w:t>D</w:t>
      </w:r>
      <w:r>
        <w:rPr>
          <w:bCs/>
          <w:sz w:val="22"/>
          <w:szCs w:val="22"/>
        </w:rPr>
        <w:t>esmantelamiento de Activos, procedimientos, implicaciones y efectos contables</w:t>
      </w:r>
      <w:r w:rsidR="003E5497">
        <w:rPr>
          <w:bCs/>
          <w:sz w:val="22"/>
          <w:szCs w:val="22"/>
        </w:rPr>
        <w:t>.</w:t>
      </w:r>
    </w:p>
    <w:p w14:paraId="5ABBF956" w14:textId="77777777" w:rsidR="000A09CD" w:rsidRDefault="000A09CD" w:rsidP="000A09CD">
      <w:pPr>
        <w:rPr>
          <w:bCs/>
          <w:sz w:val="22"/>
          <w:szCs w:val="22"/>
        </w:rPr>
      </w:pPr>
      <w:r>
        <w:rPr>
          <w:bCs/>
          <w:sz w:val="22"/>
          <w:szCs w:val="22"/>
        </w:rPr>
        <w:t>Esta nota no aplica al Poder Judicial.</w:t>
      </w:r>
    </w:p>
    <w:p w14:paraId="7859488E" w14:textId="77777777" w:rsidR="000A09CD" w:rsidRPr="00DB717E" w:rsidRDefault="000A09CD" w:rsidP="000A09CD">
      <w:pPr>
        <w:rPr>
          <w:bCs/>
          <w:sz w:val="14"/>
          <w:szCs w:val="14"/>
        </w:rPr>
      </w:pPr>
    </w:p>
    <w:p w14:paraId="2F0577B6" w14:textId="0973243A" w:rsidR="000A09CD" w:rsidRDefault="000A09CD" w:rsidP="000A09CD">
      <w:pPr>
        <w:rPr>
          <w:bCs/>
          <w:sz w:val="22"/>
          <w:szCs w:val="22"/>
        </w:rPr>
      </w:pPr>
      <w:r>
        <w:rPr>
          <w:bCs/>
          <w:sz w:val="22"/>
          <w:szCs w:val="22"/>
        </w:rPr>
        <w:t>h</w:t>
      </w:r>
      <w:proofErr w:type="gramStart"/>
      <w:r>
        <w:rPr>
          <w:bCs/>
          <w:sz w:val="22"/>
          <w:szCs w:val="22"/>
        </w:rPr>
        <w:t>).-</w:t>
      </w:r>
      <w:proofErr w:type="gramEnd"/>
      <w:r>
        <w:rPr>
          <w:bCs/>
          <w:sz w:val="22"/>
          <w:szCs w:val="22"/>
        </w:rPr>
        <w:t>Administración de activos, planeación con el objetivo de que el ente los utilice de manera más efectiva.</w:t>
      </w:r>
    </w:p>
    <w:p w14:paraId="21416D62" w14:textId="77777777" w:rsidR="00204652" w:rsidRPr="00DB717E" w:rsidRDefault="00204652" w:rsidP="000A09CD">
      <w:pPr>
        <w:rPr>
          <w:bCs/>
          <w:sz w:val="14"/>
          <w:szCs w:val="14"/>
        </w:rPr>
      </w:pPr>
    </w:p>
    <w:p w14:paraId="2A75DB53" w14:textId="3A2AB304" w:rsidR="000A09CD" w:rsidRDefault="000A09CD" w:rsidP="00204652">
      <w:pPr>
        <w:jc w:val="both"/>
        <w:rPr>
          <w:bCs/>
          <w:sz w:val="22"/>
          <w:szCs w:val="22"/>
        </w:rPr>
      </w:pPr>
      <w:r>
        <w:rPr>
          <w:bCs/>
          <w:sz w:val="22"/>
          <w:szCs w:val="22"/>
        </w:rPr>
        <w:t>La distribución de los activos se realiza conforme a análisis y autorizaciones de las peticiones realizadas por parte del personal del Poder Judicial, asignando estos, de acuerdo a la funcionalidad para la cual es requerida para el mejor desempeño de las actividades, garantizando así el uso eficiente y eficaz de los activos.</w:t>
      </w:r>
    </w:p>
    <w:p w14:paraId="13226D8F" w14:textId="77777777" w:rsidR="00204652" w:rsidRDefault="00204652" w:rsidP="00204652">
      <w:pPr>
        <w:jc w:val="both"/>
        <w:rPr>
          <w:sz w:val="22"/>
          <w:szCs w:val="22"/>
        </w:rPr>
      </w:pPr>
    </w:p>
    <w:p w14:paraId="066BC6DD" w14:textId="77777777" w:rsidR="000A09CD" w:rsidRDefault="000A09CD" w:rsidP="000A09CD">
      <w:pPr>
        <w:tabs>
          <w:tab w:val="left" w:pos="6588"/>
        </w:tabs>
        <w:jc w:val="both"/>
        <w:rPr>
          <w:sz w:val="22"/>
          <w:szCs w:val="22"/>
        </w:rPr>
      </w:pPr>
      <w:r>
        <w:rPr>
          <w:sz w:val="22"/>
          <w:szCs w:val="22"/>
        </w:rPr>
        <w:t>Sobre las características significativas del estado en que se encuentran los activos del Poder Judicial, el departamento de control patrimonial informa que se encuentran en condiciones de uso,</w:t>
      </w:r>
    </w:p>
    <w:p w14:paraId="6FB8B93D" w14:textId="2AD1B6E8" w:rsidR="000A09CD" w:rsidRDefault="000A09CD" w:rsidP="000A09CD">
      <w:pPr>
        <w:tabs>
          <w:tab w:val="left" w:pos="6588"/>
        </w:tabs>
        <w:jc w:val="both"/>
        <w:rPr>
          <w:sz w:val="22"/>
          <w:szCs w:val="22"/>
        </w:rPr>
      </w:pPr>
      <w:r>
        <w:rPr>
          <w:sz w:val="22"/>
          <w:szCs w:val="22"/>
        </w:rPr>
        <w:t>conforme a la siguiente tabla:</w:t>
      </w:r>
    </w:p>
    <w:p w14:paraId="4A629F59" w14:textId="4082223E" w:rsidR="00204652" w:rsidRDefault="00204652" w:rsidP="000A09CD">
      <w:pPr>
        <w:tabs>
          <w:tab w:val="left" w:pos="6588"/>
        </w:tabs>
        <w:jc w:val="both"/>
        <w:rPr>
          <w:sz w:val="22"/>
          <w:szCs w:val="22"/>
        </w:rPr>
      </w:pPr>
    </w:p>
    <w:p w14:paraId="5B688029" w14:textId="5309845A" w:rsidR="00AA7721" w:rsidRDefault="00AA7721" w:rsidP="000A09CD">
      <w:pPr>
        <w:tabs>
          <w:tab w:val="left" w:pos="6588"/>
        </w:tabs>
        <w:jc w:val="both"/>
        <w:rPr>
          <w:sz w:val="22"/>
          <w:szCs w:val="22"/>
        </w:rPr>
      </w:pPr>
    </w:p>
    <w:p w14:paraId="2F275A45" w14:textId="13BEE049" w:rsidR="00AA7721" w:rsidRDefault="00AA7721" w:rsidP="000A09CD">
      <w:pPr>
        <w:tabs>
          <w:tab w:val="left" w:pos="6588"/>
        </w:tabs>
        <w:jc w:val="both"/>
        <w:rPr>
          <w:sz w:val="22"/>
          <w:szCs w:val="22"/>
        </w:rPr>
      </w:pPr>
    </w:p>
    <w:p w14:paraId="1CAF147B" w14:textId="03B182DC" w:rsidR="00AA7721" w:rsidRDefault="00AA7721" w:rsidP="000A09CD">
      <w:pPr>
        <w:tabs>
          <w:tab w:val="left" w:pos="6588"/>
        </w:tabs>
        <w:jc w:val="both"/>
        <w:rPr>
          <w:sz w:val="22"/>
          <w:szCs w:val="22"/>
        </w:rPr>
      </w:pPr>
    </w:p>
    <w:p w14:paraId="4BF5F309" w14:textId="2463189C" w:rsidR="00AA7721" w:rsidRDefault="00AA7721" w:rsidP="000A09CD">
      <w:pPr>
        <w:tabs>
          <w:tab w:val="left" w:pos="6588"/>
        </w:tabs>
        <w:jc w:val="both"/>
        <w:rPr>
          <w:sz w:val="22"/>
          <w:szCs w:val="22"/>
        </w:rPr>
      </w:pPr>
    </w:p>
    <w:p w14:paraId="08B3EE52" w14:textId="77777777" w:rsidR="00847F4C" w:rsidRDefault="00847F4C" w:rsidP="000A09CD">
      <w:pPr>
        <w:tabs>
          <w:tab w:val="left" w:pos="6588"/>
        </w:tabs>
        <w:jc w:val="both"/>
        <w:rPr>
          <w:sz w:val="22"/>
          <w:szCs w:val="22"/>
        </w:rPr>
      </w:pPr>
    </w:p>
    <w:p w14:paraId="442570F7" w14:textId="77777777" w:rsidR="00847F4C" w:rsidRDefault="00847F4C" w:rsidP="00847F4C">
      <w:pPr>
        <w:jc w:val="both"/>
        <w:rPr>
          <w:sz w:val="22"/>
          <w:szCs w:val="22"/>
        </w:rPr>
      </w:pPr>
    </w:p>
    <w:p w14:paraId="6B6B98BB" w14:textId="77777777" w:rsidR="00847F4C" w:rsidRDefault="00847F4C" w:rsidP="00847F4C">
      <w:pPr>
        <w:jc w:val="both"/>
        <w:rPr>
          <w:sz w:val="22"/>
          <w:szCs w:val="22"/>
        </w:rPr>
      </w:pPr>
    </w:p>
    <w:tbl>
      <w:tblPr>
        <w:tblW w:w="7787" w:type="dxa"/>
        <w:jc w:val="center"/>
        <w:tblLayout w:type="fixed"/>
        <w:tblCellMar>
          <w:left w:w="70" w:type="dxa"/>
          <w:right w:w="70" w:type="dxa"/>
        </w:tblCellMar>
        <w:tblLook w:val="04A0" w:firstRow="1" w:lastRow="0" w:firstColumn="1" w:lastColumn="0" w:noHBand="0" w:noVBand="1"/>
      </w:tblPr>
      <w:tblGrid>
        <w:gridCol w:w="1289"/>
        <w:gridCol w:w="3096"/>
        <w:gridCol w:w="992"/>
        <w:gridCol w:w="851"/>
        <w:gridCol w:w="850"/>
        <w:gridCol w:w="709"/>
      </w:tblGrid>
      <w:tr w:rsidR="00847F4C" w:rsidRPr="00D00BA9" w14:paraId="7DF8C0D4" w14:textId="77777777" w:rsidTr="00D10858">
        <w:trPr>
          <w:trHeight w:val="274"/>
          <w:jc w:val="center"/>
        </w:trPr>
        <w:tc>
          <w:tcPr>
            <w:tcW w:w="1289" w:type="dxa"/>
            <w:tcBorders>
              <w:top w:val="nil"/>
              <w:left w:val="single" w:sz="4" w:space="0" w:color="auto"/>
              <w:bottom w:val="single" w:sz="4" w:space="0" w:color="auto"/>
              <w:right w:val="single" w:sz="4" w:space="0" w:color="auto"/>
            </w:tcBorders>
            <w:shd w:val="clear" w:color="auto" w:fill="AEAAAA"/>
            <w:noWrap/>
            <w:vAlign w:val="center"/>
            <w:hideMark/>
          </w:tcPr>
          <w:p w14:paraId="19CF3872" w14:textId="77777777" w:rsidR="00847F4C" w:rsidRPr="00D00BA9" w:rsidRDefault="00847F4C" w:rsidP="00D10858">
            <w:pPr>
              <w:jc w:val="center"/>
              <w:rPr>
                <w:b/>
                <w:bCs/>
                <w:color w:val="FFFFFF"/>
                <w:sz w:val="22"/>
                <w:szCs w:val="22"/>
                <w:lang w:eastAsia="es-MX"/>
              </w:rPr>
            </w:pPr>
            <w:r w:rsidRPr="00D00BA9">
              <w:rPr>
                <w:b/>
                <w:bCs/>
                <w:color w:val="FFFFFF"/>
                <w:sz w:val="22"/>
                <w:szCs w:val="22"/>
                <w:lang w:eastAsia="es-MX"/>
              </w:rPr>
              <w:t>Clasificador</w:t>
            </w:r>
          </w:p>
        </w:tc>
        <w:tc>
          <w:tcPr>
            <w:tcW w:w="3096" w:type="dxa"/>
            <w:tcBorders>
              <w:top w:val="nil"/>
              <w:left w:val="nil"/>
              <w:bottom w:val="single" w:sz="4" w:space="0" w:color="auto"/>
              <w:right w:val="nil"/>
            </w:tcBorders>
            <w:shd w:val="clear" w:color="auto" w:fill="AEAAAA"/>
            <w:noWrap/>
            <w:vAlign w:val="bottom"/>
            <w:hideMark/>
          </w:tcPr>
          <w:p w14:paraId="3DB5204A" w14:textId="77777777" w:rsidR="00847F4C" w:rsidRPr="00D00BA9" w:rsidRDefault="00847F4C" w:rsidP="00D10858">
            <w:pPr>
              <w:jc w:val="center"/>
              <w:rPr>
                <w:b/>
                <w:bCs/>
                <w:color w:val="FFFFFF"/>
                <w:sz w:val="22"/>
                <w:szCs w:val="22"/>
                <w:lang w:eastAsia="es-MX"/>
              </w:rPr>
            </w:pPr>
            <w:r w:rsidRPr="00D00BA9">
              <w:rPr>
                <w:b/>
                <w:bCs/>
                <w:color w:val="FFFFFF"/>
                <w:sz w:val="22"/>
                <w:szCs w:val="22"/>
                <w:lang w:eastAsia="es-MX"/>
              </w:rPr>
              <w:t>Bienes Muebles</w:t>
            </w:r>
          </w:p>
        </w:tc>
        <w:tc>
          <w:tcPr>
            <w:tcW w:w="992" w:type="dxa"/>
            <w:tcBorders>
              <w:top w:val="nil"/>
              <w:left w:val="nil"/>
              <w:bottom w:val="single" w:sz="4" w:space="0" w:color="auto"/>
              <w:right w:val="single" w:sz="4" w:space="0" w:color="auto"/>
            </w:tcBorders>
            <w:shd w:val="clear" w:color="auto" w:fill="AEAAAA"/>
            <w:noWrap/>
            <w:vAlign w:val="center"/>
            <w:hideMark/>
          </w:tcPr>
          <w:p w14:paraId="68A49D88" w14:textId="77777777" w:rsidR="00847F4C" w:rsidRPr="00D00BA9" w:rsidRDefault="00847F4C" w:rsidP="00D10858">
            <w:pPr>
              <w:jc w:val="center"/>
              <w:rPr>
                <w:b/>
                <w:bCs/>
                <w:color w:val="FFFFFF"/>
                <w:sz w:val="22"/>
                <w:szCs w:val="22"/>
                <w:lang w:eastAsia="es-MX"/>
              </w:rPr>
            </w:pPr>
            <w:r w:rsidRPr="00D00BA9">
              <w:rPr>
                <w:b/>
                <w:bCs/>
                <w:color w:val="FFFFFF"/>
                <w:sz w:val="22"/>
                <w:szCs w:val="22"/>
                <w:lang w:eastAsia="es-MX"/>
              </w:rPr>
              <w:t>BUENO</w:t>
            </w:r>
          </w:p>
        </w:tc>
        <w:tc>
          <w:tcPr>
            <w:tcW w:w="851" w:type="dxa"/>
            <w:tcBorders>
              <w:top w:val="nil"/>
              <w:left w:val="nil"/>
              <w:bottom w:val="single" w:sz="4" w:space="0" w:color="auto"/>
              <w:right w:val="single" w:sz="8" w:space="0" w:color="auto"/>
            </w:tcBorders>
            <w:shd w:val="clear" w:color="auto" w:fill="AEAAAA"/>
            <w:noWrap/>
            <w:vAlign w:val="center"/>
            <w:hideMark/>
          </w:tcPr>
          <w:p w14:paraId="0E3C64C4" w14:textId="77777777" w:rsidR="00847F4C" w:rsidRPr="00D00BA9" w:rsidRDefault="00847F4C" w:rsidP="00D10858">
            <w:pPr>
              <w:jc w:val="center"/>
              <w:rPr>
                <w:b/>
                <w:bCs/>
                <w:color w:val="FFFFFF"/>
                <w:sz w:val="22"/>
                <w:szCs w:val="22"/>
                <w:lang w:eastAsia="es-MX"/>
              </w:rPr>
            </w:pPr>
            <w:r w:rsidRPr="00D00BA9">
              <w:rPr>
                <w:b/>
                <w:bCs/>
                <w:color w:val="FFFFFF"/>
                <w:sz w:val="22"/>
                <w:szCs w:val="22"/>
                <w:lang w:eastAsia="es-MX"/>
              </w:rPr>
              <w:t>MALO</w:t>
            </w:r>
          </w:p>
        </w:tc>
        <w:tc>
          <w:tcPr>
            <w:tcW w:w="850" w:type="dxa"/>
            <w:tcBorders>
              <w:top w:val="nil"/>
              <w:left w:val="single" w:sz="8" w:space="0" w:color="auto"/>
              <w:bottom w:val="single" w:sz="4" w:space="0" w:color="auto"/>
              <w:right w:val="single" w:sz="4" w:space="0" w:color="auto"/>
            </w:tcBorders>
            <w:shd w:val="clear" w:color="auto" w:fill="AEAAAA"/>
            <w:noWrap/>
            <w:vAlign w:val="center"/>
            <w:hideMark/>
          </w:tcPr>
          <w:p w14:paraId="3DF27E6E" w14:textId="77777777" w:rsidR="00847F4C" w:rsidRPr="00D00BA9" w:rsidRDefault="00847F4C" w:rsidP="00D10858">
            <w:pPr>
              <w:jc w:val="center"/>
              <w:rPr>
                <w:b/>
                <w:bCs/>
                <w:color w:val="FFFFFF"/>
                <w:sz w:val="22"/>
                <w:szCs w:val="22"/>
                <w:lang w:eastAsia="es-MX"/>
              </w:rPr>
            </w:pPr>
            <w:r w:rsidRPr="00D00BA9">
              <w:rPr>
                <w:b/>
                <w:bCs/>
                <w:color w:val="FFFFFF"/>
                <w:sz w:val="22"/>
                <w:szCs w:val="22"/>
                <w:lang w:eastAsia="es-MX"/>
              </w:rPr>
              <w:t>Bueno</w:t>
            </w:r>
          </w:p>
        </w:tc>
        <w:tc>
          <w:tcPr>
            <w:tcW w:w="709" w:type="dxa"/>
            <w:tcBorders>
              <w:top w:val="nil"/>
              <w:left w:val="nil"/>
              <w:bottom w:val="single" w:sz="4" w:space="0" w:color="auto"/>
              <w:right w:val="single" w:sz="8" w:space="0" w:color="auto"/>
            </w:tcBorders>
            <w:shd w:val="clear" w:color="auto" w:fill="AEAAAA"/>
            <w:noWrap/>
            <w:vAlign w:val="center"/>
            <w:hideMark/>
          </w:tcPr>
          <w:p w14:paraId="1AE929E4" w14:textId="77777777" w:rsidR="00847F4C" w:rsidRPr="00D00BA9" w:rsidRDefault="00847F4C" w:rsidP="00D10858">
            <w:pPr>
              <w:jc w:val="center"/>
              <w:rPr>
                <w:b/>
                <w:bCs/>
                <w:color w:val="FFFFFF"/>
                <w:sz w:val="22"/>
                <w:szCs w:val="22"/>
                <w:lang w:eastAsia="es-MX"/>
              </w:rPr>
            </w:pPr>
            <w:r w:rsidRPr="00D00BA9">
              <w:rPr>
                <w:b/>
                <w:bCs/>
                <w:color w:val="FFFFFF"/>
                <w:sz w:val="22"/>
                <w:szCs w:val="22"/>
                <w:lang w:eastAsia="es-MX"/>
              </w:rPr>
              <w:t>Malo</w:t>
            </w:r>
          </w:p>
        </w:tc>
      </w:tr>
      <w:tr w:rsidR="00847F4C" w:rsidRPr="00D00BA9" w14:paraId="3EF3019A" w14:textId="77777777" w:rsidTr="00D10858">
        <w:trPr>
          <w:trHeight w:val="403"/>
          <w:jc w:val="center"/>
        </w:trPr>
        <w:tc>
          <w:tcPr>
            <w:tcW w:w="1289" w:type="dxa"/>
            <w:tcBorders>
              <w:top w:val="nil"/>
              <w:left w:val="single" w:sz="4" w:space="0" w:color="auto"/>
              <w:bottom w:val="single" w:sz="4" w:space="0" w:color="auto"/>
              <w:right w:val="single" w:sz="4" w:space="0" w:color="auto"/>
            </w:tcBorders>
            <w:noWrap/>
            <w:vAlign w:val="center"/>
            <w:hideMark/>
          </w:tcPr>
          <w:p w14:paraId="4B0A7D46" w14:textId="77777777" w:rsidR="00847F4C" w:rsidRPr="00D00BA9" w:rsidRDefault="00847F4C" w:rsidP="00D10858">
            <w:pPr>
              <w:rPr>
                <w:sz w:val="22"/>
                <w:szCs w:val="22"/>
                <w:lang w:eastAsia="es-MX"/>
              </w:rPr>
            </w:pPr>
            <w:r w:rsidRPr="00D00BA9">
              <w:rPr>
                <w:sz w:val="22"/>
                <w:szCs w:val="22"/>
                <w:lang w:eastAsia="es-MX"/>
              </w:rPr>
              <w:t>51101</w:t>
            </w:r>
          </w:p>
        </w:tc>
        <w:tc>
          <w:tcPr>
            <w:tcW w:w="3096" w:type="dxa"/>
            <w:tcBorders>
              <w:top w:val="nil"/>
              <w:left w:val="nil"/>
              <w:bottom w:val="single" w:sz="4" w:space="0" w:color="auto"/>
              <w:right w:val="nil"/>
            </w:tcBorders>
            <w:vAlign w:val="center"/>
            <w:hideMark/>
          </w:tcPr>
          <w:p w14:paraId="6C74D4CC" w14:textId="77777777" w:rsidR="00847F4C" w:rsidRPr="00D00BA9" w:rsidRDefault="00847F4C" w:rsidP="00D10858">
            <w:pPr>
              <w:rPr>
                <w:sz w:val="22"/>
                <w:szCs w:val="22"/>
                <w:lang w:eastAsia="es-MX"/>
              </w:rPr>
            </w:pPr>
            <w:r w:rsidRPr="00D00BA9">
              <w:rPr>
                <w:sz w:val="22"/>
                <w:szCs w:val="22"/>
                <w:lang w:eastAsia="es-MX"/>
              </w:rPr>
              <w:t>Muebles de oficina y estantería</w:t>
            </w:r>
          </w:p>
        </w:tc>
        <w:tc>
          <w:tcPr>
            <w:tcW w:w="992" w:type="dxa"/>
            <w:tcBorders>
              <w:top w:val="nil"/>
              <w:left w:val="nil"/>
              <w:bottom w:val="single" w:sz="4" w:space="0" w:color="auto"/>
              <w:right w:val="single" w:sz="4" w:space="0" w:color="auto"/>
            </w:tcBorders>
            <w:shd w:val="clear" w:color="auto" w:fill="E7E6E6"/>
            <w:noWrap/>
            <w:vAlign w:val="center"/>
            <w:hideMark/>
          </w:tcPr>
          <w:p w14:paraId="5914854D" w14:textId="77777777" w:rsidR="00847F4C" w:rsidRDefault="00847F4C" w:rsidP="00D10858">
            <w:pPr>
              <w:jc w:val="center"/>
              <w:rPr>
                <w:sz w:val="22"/>
                <w:szCs w:val="22"/>
                <w:lang w:eastAsia="es-MX"/>
              </w:rPr>
            </w:pPr>
            <w:r>
              <w:rPr>
                <w:sz w:val="22"/>
                <w:szCs w:val="22"/>
                <w:lang w:eastAsia="es-MX"/>
              </w:rPr>
              <w:t>23146</w:t>
            </w:r>
          </w:p>
          <w:p w14:paraId="034ACA18" w14:textId="77777777" w:rsidR="00847F4C" w:rsidRPr="00D00BA9" w:rsidRDefault="00847F4C" w:rsidP="00D10858">
            <w:pPr>
              <w:jc w:val="center"/>
              <w:rPr>
                <w:sz w:val="22"/>
                <w:szCs w:val="22"/>
                <w:lang w:eastAsia="es-MX"/>
              </w:rPr>
            </w:pPr>
          </w:p>
        </w:tc>
        <w:tc>
          <w:tcPr>
            <w:tcW w:w="851" w:type="dxa"/>
            <w:tcBorders>
              <w:top w:val="nil"/>
              <w:left w:val="nil"/>
              <w:bottom w:val="single" w:sz="4" w:space="0" w:color="auto"/>
              <w:right w:val="single" w:sz="8" w:space="0" w:color="auto"/>
            </w:tcBorders>
            <w:shd w:val="clear" w:color="auto" w:fill="E7E6E6"/>
            <w:noWrap/>
            <w:vAlign w:val="center"/>
            <w:hideMark/>
          </w:tcPr>
          <w:p w14:paraId="6737BC81" w14:textId="77777777" w:rsidR="00847F4C" w:rsidRPr="00D00BA9" w:rsidRDefault="00847F4C" w:rsidP="00D10858">
            <w:pPr>
              <w:jc w:val="center"/>
              <w:rPr>
                <w:sz w:val="22"/>
                <w:szCs w:val="22"/>
                <w:lang w:eastAsia="es-MX"/>
              </w:rPr>
            </w:pPr>
            <w:r w:rsidRPr="00D00BA9">
              <w:rPr>
                <w:sz w:val="22"/>
                <w:szCs w:val="22"/>
                <w:lang w:eastAsia="es-MX"/>
              </w:rPr>
              <w:t>1</w:t>
            </w:r>
            <w:r>
              <w:rPr>
                <w:sz w:val="22"/>
                <w:szCs w:val="22"/>
                <w:lang w:eastAsia="es-MX"/>
              </w:rPr>
              <w:t>655</w:t>
            </w:r>
          </w:p>
        </w:tc>
        <w:tc>
          <w:tcPr>
            <w:tcW w:w="850" w:type="dxa"/>
            <w:tcBorders>
              <w:top w:val="nil"/>
              <w:left w:val="single" w:sz="8" w:space="0" w:color="auto"/>
              <w:bottom w:val="single" w:sz="4" w:space="0" w:color="auto"/>
              <w:right w:val="single" w:sz="4" w:space="0" w:color="auto"/>
            </w:tcBorders>
            <w:noWrap/>
            <w:vAlign w:val="center"/>
            <w:hideMark/>
          </w:tcPr>
          <w:p w14:paraId="60478D23" w14:textId="77777777" w:rsidR="00847F4C" w:rsidRPr="00D00BA9" w:rsidRDefault="00847F4C" w:rsidP="00D10858">
            <w:pPr>
              <w:jc w:val="center"/>
              <w:rPr>
                <w:sz w:val="22"/>
                <w:szCs w:val="22"/>
                <w:lang w:eastAsia="es-MX"/>
              </w:rPr>
            </w:pPr>
            <w:r w:rsidRPr="00D00BA9">
              <w:rPr>
                <w:sz w:val="22"/>
                <w:szCs w:val="22"/>
                <w:lang w:eastAsia="es-MX"/>
              </w:rPr>
              <w:t>9</w:t>
            </w:r>
            <w:r>
              <w:rPr>
                <w:sz w:val="22"/>
                <w:szCs w:val="22"/>
                <w:lang w:eastAsia="es-MX"/>
              </w:rPr>
              <w:t>3</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33FE5441" w14:textId="77777777" w:rsidR="00847F4C" w:rsidRPr="00D00BA9" w:rsidRDefault="00847F4C" w:rsidP="00D10858">
            <w:pPr>
              <w:jc w:val="center"/>
              <w:rPr>
                <w:sz w:val="22"/>
                <w:szCs w:val="22"/>
                <w:lang w:eastAsia="es-MX"/>
              </w:rPr>
            </w:pPr>
            <w:r>
              <w:rPr>
                <w:sz w:val="22"/>
                <w:szCs w:val="22"/>
                <w:lang w:eastAsia="es-MX"/>
              </w:rPr>
              <w:t>7</w:t>
            </w:r>
            <w:r w:rsidRPr="00D00BA9">
              <w:rPr>
                <w:sz w:val="22"/>
                <w:szCs w:val="22"/>
                <w:lang w:eastAsia="es-MX"/>
              </w:rPr>
              <w:t>%</w:t>
            </w:r>
          </w:p>
        </w:tc>
      </w:tr>
      <w:tr w:rsidR="00847F4C" w:rsidRPr="00D00BA9" w14:paraId="2F3D0F53" w14:textId="77777777" w:rsidTr="00D10858">
        <w:trPr>
          <w:trHeight w:val="615"/>
          <w:jc w:val="center"/>
        </w:trPr>
        <w:tc>
          <w:tcPr>
            <w:tcW w:w="1289" w:type="dxa"/>
            <w:tcBorders>
              <w:top w:val="nil"/>
              <w:left w:val="single" w:sz="4" w:space="0" w:color="auto"/>
              <w:bottom w:val="single" w:sz="4" w:space="0" w:color="auto"/>
              <w:right w:val="single" w:sz="4" w:space="0" w:color="auto"/>
            </w:tcBorders>
            <w:noWrap/>
            <w:vAlign w:val="center"/>
            <w:hideMark/>
          </w:tcPr>
          <w:p w14:paraId="0B914F6F" w14:textId="77777777" w:rsidR="00847F4C" w:rsidRPr="00D00BA9" w:rsidRDefault="00847F4C" w:rsidP="00D10858">
            <w:pPr>
              <w:rPr>
                <w:sz w:val="22"/>
                <w:szCs w:val="22"/>
                <w:lang w:eastAsia="es-MX"/>
              </w:rPr>
            </w:pPr>
            <w:r w:rsidRPr="00D00BA9">
              <w:rPr>
                <w:sz w:val="22"/>
                <w:szCs w:val="22"/>
                <w:lang w:eastAsia="es-MX"/>
              </w:rPr>
              <w:t>51501</w:t>
            </w:r>
          </w:p>
        </w:tc>
        <w:tc>
          <w:tcPr>
            <w:tcW w:w="3096" w:type="dxa"/>
            <w:tcBorders>
              <w:top w:val="nil"/>
              <w:left w:val="nil"/>
              <w:bottom w:val="single" w:sz="4" w:space="0" w:color="auto"/>
              <w:right w:val="nil"/>
            </w:tcBorders>
            <w:vAlign w:val="center"/>
            <w:hideMark/>
          </w:tcPr>
          <w:p w14:paraId="60A10AAC" w14:textId="77777777" w:rsidR="00847F4C" w:rsidRPr="00D00BA9" w:rsidRDefault="00847F4C" w:rsidP="00D10858">
            <w:pPr>
              <w:rPr>
                <w:sz w:val="22"/>
                <w:szCs w:val="22"/>
                <w:lang w:eastAsia="es-MX"/>
              </w:rPr>
            </w:pPr>
            <w:r w:rsidRPr="00D00BA9">
              <w:rPr>
                <w:sz w:val="22"/>
                <w:szCs w:val="22"/>
                <w:lang w:eastAsia="es-MX"/>
              </w:rPr>
              <w:t>Equipo de cómputo y de tecnologías de la información</w:t>
            </w:r>
          </w:p>
        </w:tc>
        <w:tc>
          <w:tcPr>
            <w:tcW w:w="992" w:type="dxa"/>
            <w:tcBorders>
              <w:top w:val="nil"/>
              <w:left w:val="nil"/>
              <w:bottom w:val="single" w:sz="4" w:space="0" w:color="auto"/>
              <w:right w:val="single" w:sz="4" w:space="0" w:color="auto"/>
            </w:tcBorders>
            <w:shd w:val="clear" w:color="auto" w:fill="E7E6E6"/>
            <w:noWrap/>
            <w:vAlign w:val="center"/>
            <w:hideMark/>
          </w:tcPr>
          <w:p w14:paraId="1D234EEA" w14:textId="77777777" w:rsidR="00847F4C" w:rsidRPr="00D00BA9" w:rsidRDefault="00847F4C" w:rsidP="00D10858">
            <w:pPr>
              <w:jc w:val="center"/>
              <w:rPr>
                <w:sz w:val="22"/>
                <w:szCs w:val="22"/>
                <w:lang w:eastAsia="es-MX"/>
              </w:rPr>
            </w:pPr>
            <w:r>
              <w:rPr>
                <w:sz w:val="22"/>
                <w:szCs w:val="22"/>
                <w:lang w:eastAsia="es-MX"/>
              </w:rPr>
              <w:t>14144</w:t>
            </w:r>
          </w:p>
        </w:tc>
        <w:tc>
          <w:tcPr>
            <w:tcW w:w="851" w:type="dxa"/>
            <w:tcBorders>
              <w:top w:val="nil"/>
              <w:left w:val="nil"/>
              <w:bottom w:val="single" w:sz="4" w:space="0" w:color="auto"/>
              <w:right w:val="single" w:sz="8" w:space="0" w:color="auto"/>
            </w:tcBorders>
            <w:shd w:val="clear" w:color="auto" w:fill="E7E6E6"/>
            <w:noWrap/>
            <w:vAlign w:val="center"/>
            <w:hideMark/>
          </w:tcPr>
          <w:p w14:paraId="6E972618" w14:textId="77777777" w:rsidR="00847F4C" w:rsidRPr="00D00BA9" w:rsidRDefault="00847F4C" w:rsidP="00D10858">
            <w:pPr>
              <w:jc w:val="center"/>
              <w:rPr>
                <w:sz w:val="22"/>
                <w:szCs w:val="22"/>
                <w:lang w:eastAsia="es-MX"/>
              </w:rPr>
            </w:pPr>
            <w:r>
              <w:rPr>
                <w:sz w:val="22"/>
                <w:szCs w:val="22"/>
                <w:lang w:eastAsia="es-MX"/>
              </w:rPr>
              <w:t>4084</w:t>
            </w:r>
          </w:p>
        </w:tc>
        <w:tc>
          <w:tcPr>
            <w:tcW w:w="850" w:type="dxa"/>
            <w:tcBorders>
              <w:top w:val="nil"/>
              <w:left w:val="single" w:sz="8" w:space="0" w:color="auto"/>
              <w:bottom w:val="single" w:sz="4" w:space="0" w:color="auto"/>
              <w:right w:val="single" w:sz="4" w:space="0" w:color="auto"/>
            </w:tcBorders>
            <w:noWrap/>
            <w:vAlign w:val="center"/>
            <w:hideMark/>
          </w:tcPr>
          <w:p w14:paraId="379D64AD" w14:textId="77777777" w:rsidR="00847F4C" w:rsidRPr="00D00BA9" w:rsidRDefault="00847F4C" w:rsidP="00D10858">
            <w:pPr>
              <w:jc w:val="center"/>
              <w:rPr>
                <w:sz w:val="22"/>
                <w:szCs w:val="22"/>
                <w:lang w:eastAsia="es-MX"/>
              </w:rPr>
            </w:pPr>
            <w:r>
              <w:rPr>
                <w:sz w:val="22"/>
                <w:szCs w:val="22"/>
                <w:lang w:eastAsia="es-MX"/>
              </w:rPr>
              <w:t>78</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2C2C015D" w14:textId="77777777" w:rsidR="00847F4C" w:rsidRPr="00D00BA9" w:rsidRDefault="00847F4C" w:rsidP="00D10858">
            <w:pPr>
              <w:jc w:val="center"/>
              <w:rPr>
                <w:sz w:val="22"/>
                <w:szCs w:val="22"/>
                <w:lang w:eastAsia="es-MX"/>
              </w:rPr>
            </w:pPr>
            <w:r>
              <w:rPr>
                <w:sz w:val="22"/>
                <w:szCs w:val="22"/>
                <w:lang w:eastAsia="es-MX"/>
              </w:rPr>
              <w:t>22</w:t>
            </w:r>
            <w:r w:rsidRPr="00D00BA9">
              <w:rPr>
                <w:sz w:val="22"/>
                <w:szCs w:val="22"/>
                <w:lang w:eastAsia="es-MX"/>
              </w:rPr>
              <w:t>%</w:t>
            </w:r>
          </w:p>
        </w:tc>
      </w:tr>
      <w:tr w:rsidR="00847F4C" w:rsidRPr="00D00BA9" w14:paraId="58D4A598" w14:textId="77777777" w:rsidTr="00D10858">
        <w:trPr>
          <w:trHeight w:val="360"/>
          <w:jc w:val="center"/>
        </w:trPr>
        <w:tc>
          <w:tcPr>
            <w:tcW w:w="1289" w:type="dxa"/>
            <w:tcBorders>
              <w:top w:val="nil"/>
              <w:left w:val="single" w:sz="4" w:space="0" w:color="auto"/>
              <w:bottom w:val="single" w:sz="4" w:space="0" w:color="auto"/>
              <w:right w:val="single" w:sz="4" w:space="0" w:color="auto"/>
            </w:tcBorders>
            <w:noWrap/>
            <w:vAlign w:val="center"/>
            <w:hideMark/>
          </w:tcPr>
          <w:p w14:paraId="5481A204" w14:textId="77777777" w:rsidR="00847F4C" w:rsidRPr="00D00BA9" w:rsidRDefault="00847F4C" w:rsidP="00D10858">
            <w:pPr>
              <w:rPr>
                <w:sz w:val="22"/>
                <w:szCs w:val="22"/>
                <w:lang w:eastAsia="es-MX"/>
              </w:rPr>
            </w:pPr>
            <w:r w:rsidRPr="00D00BA9">
              <w:rPr>
                <w:sz w:val="22"/>
                <w:szCs w:val="22"/>
                <w:lang w:eastAsia="es-MX"/>
              </w:rPr>
              <w:t>56701</w:t>
            </w:r>
          </w:p>
        </w:tc>
        <w:tc>
          <w:tcPr>
            <w:tcW w:w="3096" w:type="dxa"/>
            <w:tcBorders>
              <w:top w:val="nil"/>
              <w:left w:val="nil"/>
              <w:bottom w:val="single" w:sz="4" w:space="0" w:color="auto"/>
              <w:right w:val="nil"/>
            </w:tcBorders>
            <w:vAlign w:val="center"/>
            <w:hideMark/>
          </w:tcPr>
          <w:p w14:paraId="0C315C82" w14:textId="77777777" w:rsidR="00847F4C" w:rsidRPr="00D00BA9" w:rsidRDefault="00847F4C" w:rsidP="00D10858">
            <w:pPr>
              <w:rPr>
                <w:sz w:val="22"/>
                <w:szCs w:val="22"/>
                <w:lang w:eastAsia="es-MX"/>
              </w:rPr>
            </w:pPr>
            <w:r w:rsidRPr="00D00BA9">
              <w:rPr>
                <w:sz w:val="22"/>
                <w:szCs w:val="22"/>
                <w:lang w:eastAsia="es-MX"/>
              </w:rPr>
              <w:t>Herramientas y máquinas-herramienta</w:t>
            </w:r>
          </w:p>
        </w:tc>
        <w:tc>
          <w:tcPr>
            <w:tcW w:w="992" w:type="dxa"/>
            <w:tcBorders>
              <w:top w:val="nil"/>
              <w:left w:val="nil"/>
              <w:bottom w:val="single" w:sz="4" w:space="0" w:color="auto"/>
              <w:right w:val="single" w:sz="4" w:space="0" w:color="auto"/>
            </w:tcBorders>
            <w:shd w:val="clear" w:color="auto" w:fill="E7E6E6"/>
            <w:noWrap/>
            <w:vAlign w:val="center"/>
            <w:hideMark/>
          </w:tcPr>
          <w:p w14:paraId="5CB68DAA" w14:textId="77777777" w:rsidR="00847F4C" w:rsidRPr="00D00BA9" w:rsidRDefault="00847F4C" w:rsidP="00D10858">
            <w:pPr>
              <w:jc w:val="center"/>
              <w:rPr>
                <w:sz w:val="22"/>
                <w:szCs w:val="22"/>
                <w:lang w:eastAsia="es-MX"/>
              </w:rPr>
            </w:pPr>
            <w:r>
              <w:rPr>
                <w:sz w:val="22"/>
                <w:szCs w:val="22"/>
                <w:lang w:eastAsia="es-MX"/>
              </w:rPr>
              <w:t>449</w:t>
            </w:r>
          </w:p>
        </w:tc>
        <w:tc>
          <w:tcPr>
            <w:tcW w:w="851" w:type="dxa"/>
            <w:tcBorders>
              <w:top w:val="nil"/>
              <w:left w:val="nil"/>
              <w:bottom w:val="single" w:sz="4" w:space="0" w:color="auto"/>
              <w:right w:val="single" w:sz="8" w:space="0" w:color="auto"/>
            </w:tcBorders>
            <w:shd w:val="clear" w:color="auto" w:fill="E7E6E6"/>
            <w:noWrap/>
            <w:vAlign w:val="center"/>
            <w:hideMark/>
          </w:tcPr>
          <w:p w14:paraId="62659390" w14:textId="77777777" w:rsidR="00847F4C" w:rsidRPr="00D00BA9" w:rsidRDefault="00847F4C" w:rsidP="00D10858">
            <w:pPr>
              <w:jc w:val="center"/>
              <w:rPr>
                <w:sz w:val="22"/>
                <w:szCs w:val="22"/>
                <w:lang w:eastAsia="es-MX"/>
              </w:rPr>
            </w:pPr>
            <w:r>
              <w:rPr>
                <w:sz w:val="22"/>
                <w:szCs w:val="22"/>
                <w:lang w:eastAsia="es-MX"/>
              </w:rPr>
              <w:t>4</w:t>
            </w:r>
          </w:p>
        </w:tc>
        <w:tc>
          <w:tcPr>
            <w:tcW w:w="850" w:type="dxa"/>
            <w:tcBorders>
              <w:top w:val="nil"/>
              <w:left w:val="single" w:sz="8" w:space="0" w:color="auto"/>
              <w:bottom w:val="single" w:sz="4" w:space="0" w:color="auto"/>
              <w:right w:val="single" w:sz="4" w:space="0" w:color="auto"/>
            </w:tcBorders>
            <w:noWrap/>
            <w:vAlign w:val="center"/>
            <w:hideMark/>
          </w:tcPr>
          <w:p w14:paraId="6DDAEF39" w14:textId="77777777" w:rsidR="00847F4C" w:rsidRPr="00D00BA9" w:rsidRDefault="00847F4C" w:rsidP="00D10858">
            <w:pPr>
              <w:jc w:val="center"/>
              <w:rPr>
                <w:sz w:val="22"/>
                <w:szCs w:val="22"/>
                <w:lang w:eastAsia="es-MX"/>
              </w:rPr>
            </w:pPr>
            <w:r w:rsidRPr="00D00BA9">
              <w:rPr>
                <w:sz w:val="22"/>
                <w:szCs w:val="22"/>
                <w:lang w:eastAsia="es-MX"/>
              </w:rPr>
              <w:t>99%</w:t>
            </w:r>
          </w:p>
        </w:tc>
        <w:tc>
          <w:tcPr>
            <w:tcW w:w="709" w:type="dxa"/>
            <w:tcBorders>
              <w:top w:val="nil"/>
              <w:left w:val="nil"/>
              <w:bottom w:val="single" w:sz="4" w:space="0" w:color="auto"/>
              <w:right w:val="single" w:sz="8" w:space="0" w:color="auto"/>
            </w:tcBorders>
            <w:noWrap/>
            <w:vAlign w:val="center"/>
            <w:hideMark/>
          </w:tcPr>
          <w:p w14:paraId="03185DD7" w14:textId="77777777" w:rsidR="00847F4C" w:rsidRPr="00D00BA9" w:rsidRDefault="00847F4C" w:rsidP="00D10858">
            <w:pPr>
              <w:jc w:val="center"/>
              <w:rPr>
                <w:sz w:val="22"/>
                <w:szCs w:val="22"/>
                <w:lang w:eastAsia="es-MX"/>
              </w:rPr>
            </w:pPr>
            <w:r w:rsidRPr="00D00BA9">
              <w:rPr>
                <w:sz w:val="22"/>
                <w:szCs w:val="22"/>
                <w:lang w:eastAsia="es-MX"/>
              </w:rPr>
              <w:t>1%</w:t>
            </w:r>
          </w:p>
        </w:tc>
      </w:tr>
      <w:tr w:rsidR="00847F4C" w:rsidRPr="00D00BA9" w14:paraId="20729496" w14:textId="77777777" w:rsidTr="00D10858">
        <w:trPr>
          <w:trHeight w:val="407"/>
          <w:jc w:val="center"/>
        </w:trPr>
        <w:tc>
          <w:tcPr>
            <w:tcW w:w="1289" w:type="dxa"/>
            <w:tcBorders>
              <w:top w:val="nil"/>
              <w:left w:val="single" w:sz="4" w:space="0" w:color="auto"/>
              <w:bottom w:val="single" w:sz="4" w:space="0" w:color="auto"/>
              <w:right w:val="single" w:sz="4" w:space="0" w:color="auto"/>
            </w:tcBorders>
            <w:noWrap/>
            <w:vAlign w:val="center"/>
            <w:hideMark/>
          </w:tcPr>
          <w:p w14:paraId="70E1A3AA" w14:textId="77777777" w:rsidR="00847F4C" w:rsidRPr="00D00BA9" w:rsidRDefault="00847F4C" w:rsidP="00D10858">
            <w:pPr>
              <w:rPr>
                <w:sz w:val="22"/>
                <w:szCs w:val="22"/>
                <w:lang w:eastAsia="es-MX"/>
              </w:rPr>
            </w:pPr>
            <w:r w:rsidRPr="00D00BA9">
              <w:rPr>
                <w:sz w:val="22"/>
                <w:szCs w:val="22"/>
                <w:lang w:eastAsia="es-MX"/>
              </w:rPr>
              <w:t>51901</w:t>
            </w:r>
          </w:p>
        </w:tc>
        <w:tc>
          <w:tcPr>
            <w:tcW w:w="3096" w:type="dxa"/>
            <w:tcBorders>
              <w:top w:val="nil"/>
              <w:left w:val="nil"/>
              <w:bottom w:val="single" w:sz="4" w:space="0" w:color="auto"/>
              <w:right w:val="nil"/>
            </w:tcBorders>
            <w:vAlign w:val="center"/>
            <w:hideMark/>
          </w:tcPr>
          <w:p w14:paraId="1B50B3BC" w14:textId="77777777" w:rsidR="00847F4C" w:rsidRPr="00D00BA9" w:rsidRDefault="00847F4C" w:rsidP="00D10858">
            <w:pPr>
              <w:rPr>
                <w:sz w:val="22"/>
                <w:szCs w:val="22"/>
                <w:lang w:eastAsia="es-MX"/>
              </w:rPr>
            </w:pPr>
            <w:r w:rsidRPr="00D00BA9">
              <w:rPr>
                <w:sz w:val="22"/>
                <w:szCs w:val="22"/>
                <w:lang w:eastAsia="es-MX"/>
              </w:rPr>
              <w:t>Otros mobiliarios y equipos de administración</w:t>
            </w:r>
          </w:p>
        </w:tc>
        <w:tc>
          <w:tcPr>
            <w:tcW w:w="992" w:type="dxa"/>
            <w:tcBorders>
              <w:top w:val="nil"/>
              <w:left w:val="nil"/>
              <w:bottom w:val="single" w:sz="4" w:space="0" w:color="auto"/>
              <w:right w:val="single" w:sz="4" w:space="0" w:color="auto"/>
            </w:tcBorders>
            <w:shd w:val="clear" w:color="auto" w:fill="E7E6E6"/>
            <w:noWrap/>
            <w:vAlign w:val="center"/>
            <w:hideMark/>
          </w:tcPr>
          <w:p w14:paraId="020BFA42" w14:textId="77777777" w:rsidR="00847F4C" w:rsidRPr="00D00BA9" w:rsidRDefault="00847F4C" w:rsidP="00D10858">
            <w:pPr>
              <w:jc w:val="center"/>
              <w:rPr>
                <w:sz w:val="22"/>
                <w:szCs w:val="22"/>
                <w:lang w:eastAsia="es-MX"/>
              </w:rPr>
            </w:pPr>
            <w:r w:rsidRPr="00D00BA9">
              <w:rPr>
                <w:sz w:val="22"/>
                <w:szCs w:val="22"/>
                <w:lang w:eastAsia="es-MX"/>
              </w:rPr>
              <w:t>4</w:t>
            </w:r>
            <w:r>
              <w:rPr>
                <w:sz w:val="22"/>
                <w:szCs w:val="22"/>
                <w:lang w:eastAsia="es-MX"/>
              </w:rPr>
              <w:t>453</w:t>
            </w:r>
          </w:p>
        </w:tc>
        <w:tc>
          <w:tcPr>
            <w:tcW w:w="851" w:type="dxa"/>
            <w:tcBorders>
              <w:top w:val="nil"/>
              <w:left w:val="nil"/>
              <w:bottom w:val="single" w:sz="4" w:space="0" w:color="auto"/>
              <w:right w:val="single" w:sz="8" w:space="0" w:color="auto"/>
            </w:tcBorders>
            <w:shd w:val="clear" w:color="auto" w:fill="E7E6E6"/>
            <w:noWrap/>
            <w:vAlign w:val="center"/>
            <w:hideMark/>
          </w:tcPr>
          <w:p w14:paraId="208C69FB" w14:textId="77777777" w:rsidR="00847F4C" w:rsidRPr="00D00BA9" w:rsidRDefault="00847F4C" w:rsidP="00D10858">
            <w:pPr>
              <w:jc w:val="center"/>
              <w:rPr>
                <w:sz w:val="22"/>
                <w:szCs w:val="22"/>
                <w:lang w:eastAsia="es-MX"/>
              </w:rPr>
            </w:pPr>
            <w:r>
              <w:rPr>
                <w:sz w:val="22"/>
                <w:szCs w:val="22"/>
                <w:lang w:eastAsia="es-MX"/>
              </w:rPr>
              <w:t>677</w:t>
            </w:r>
          </w:p>
        </w:tc>
        <w:tc>
          <w:tcPr>
            <w:tcW w:w="850" w:type="dxa"/>
            <w:tcBorders>
              <w:top w:val="nil"/>
              <w:left w:val="single" w:sz="8" w:space="0" w:color="auto"/>
              <w:bottom w:val="single" w:sz="4" w:space="0" w:color="auto"/>
              <w:right w:val="single" w:sz="4" w:space="0" w:color="auto"/>
            </w:tcBorders>
            <w:noWrap/>
            <w:vAlign w:val="center"/>
            <w:hideMark/>
          </w:tcPr>
          <w:p w14:paraId="45CA77E9" w14:textId="77777777" w:rsidR="00847F4C" w:rsidRPr="00D00BA9" w:rsidRDefault="00847F4C" w:rsidP="00D10858">
            <w:pPr>
              <w:jc w:val="center"/>
              <w:rPr>
                <w:sz w:val="22"/>
                <w:szCs w:val="22"/>
                <w:lang w:eastAsia="es-MX"/>
              </w:rPr>
            </w:pPr>
            <w:r>
              <w:rPr>
                <w:sz w:val="22"/>
                <w:szCs w:val="22"/>
                <w:lang w:eastAsia="es-MX"/>
              </w:rPr>
              <w:t>87</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0366F932" w14:textId="77777777" w:rsidR="00847F4C" w:rsidRPr="00D00BA9" w:rsidRDefault="00847F4C" w:rsidP="00D10858">
            <w:pPr>
              <w:jc w:val="center"/>
              <w:rPr>
                <w:sz w:val="22"/>
                <w:szCs w:val="22"/>
                <w:lang w:eastAsia="es-MX"/>
              </w:rPr>
            </w:pPr>
            <w:r w:rsidRPr="00D00BA9">
              <w:rPr>
                <w:sz w:val="22"/>
                <w:szCs w:val="22"/>
                <w:lang w:eastAsia="es-MX"/>
              </w:rPr>
              <w:t>1</w:t>
            </w:r>
            <w:r>
              <w:rPr>
                <w:sz w:val="22"/>
                <w:szCs w:val="22"/>
                <w:lang w:eastAsia="es-MX"/>
              </w:rPr>
              <w:t>3</w:t>
            </w:r>
            <w:r w:rsidRPr="00D00BA9">
              <w:rPr>
                <w:sz w:val="22"/>
                <w:szCs w:val="22"/>
                <w:lang w:eastAsia="es-MX"/>
              </w:rPr>
              <w:t>%</w:t>
            </w:r>
          </w:p>
        </w:tc>
      </w:tr>
      <w:tr w:rsidR="00847F4C" w:rsidRPr="00D00BA9" w14:paraId="2D8F7E2D" w14:textId="77777777" w:rsidTr="00D10858">
        <w:trPr>
          <w:trHeight w:val="427"/>
          <w:jc w:val="center"/>
        </w:trPr>
        <w:tc>
          <w:tcPr>
            <w:tcW w:w="1289" w:type="dxa"/>
            <w:tcBorders>
              <w:top w:val="nil"/>
              <w:left w:val="single" w:sz="4" w:space="0" w:color="auto"/>
              <w:bottom w:val="single" w:sz="4" w:space="0" w:color="auto"/>
              <w:right w:val="single" w:sz="4" w:space="0" w:color="auto"/>
            </w:tcBorders>
            <w:noWrap/>
            <w:vAlign w:val="center"/>
            <w:hideMark/>
          </w:tcPr>
          <w:p w14:paraId="66BAF26A" w14:textId="77777777" w:rsidR="00847F4C" w:rsidRPr="00D00BA9" w:rsidRDefault="00847F4C" w:rsidP="00D10858">
            <w:pPr>
              <w:rPr>
                <w:sz w:val="22"/>
                <w:szCs w:val="22"/>
                <w:lang w:eastAsia="es-MX"/>
              </w:rPr>
            </w:pPr>
            <w:r w:rsidRPr="00D00BA9">
              <w:rPr>
                <w:sz w:val="22"/>
                <w:szCs w:val="22"/>
                <w:lang w:eastAsia="es-MX"/>
              </w:rPr>
              <w:t>56601</w:t>
            </w:r>
          </w:p>
        </w:tc>
        <w:tc>
          <w:tcPr>
            <w:tcW w:w="3096" w:type="dxa"/>
            <w:tcBorders>
              <w:top w:val="nil"/>
              <w:left w:val="nil"/>
              <w:bottom w:val="single" w:sz="4" w:space="0" w:color="auto"/>
              <w:right w:val="nil"/>
            </w:tcBorders>
            <w:vAlign w:val="center"/>
            <w:hideMark/>
          </w:tcPr>
          <w:p w14:paraId="2CF2C7FE" w14:textId="77777777" w:rsidR="00847F4C" w:rsidRPr="00D00BA9" w:rsidRDefault="00847F4C" w:rsidP="00D10858">
            <w:pPr>
              <w:rPr>
                <w:sz w:val="22"/>
                <w:szCs w:val="22"/>
                <w:lang w:eastAsia="es-MX"/>
              </w:rPr>
            </w:pPr>
            <w:r w:rsidRPr="00D00BA9">
              <w:rPr>
                <w:sz w:val="22"/>
                <w:szCs w:val="22"/>
                <w:lang w:eastAsia="es-MX"/>
              </w:rPr>
              <w:t>Maquinaria y equipo eléctrico y electrónico</w:t>
            </w:r>
          </w:p>
        </w:tc>
        <w:tc>
          <w:tcPr>
            <w:tcW w:w="992" w:type="dxa"/>
            <w:tcBorders>
              <w:top w:val="nil"/>
              <w:left w:val="nil"/>
              <w:bottom w:val="single" w:sz="4" w:space="0" w:color="auto"/>
              <w:right w:val="single" w:sz="4" w:space="0" w:color="auto"/>
            </w:tcBorders>
            <w:shd w:val="clear" w:color="auto" w:fill="E7E6E6"/>
            <w:noWrap/>
            <w:vAlign w:val="center"/>
            <w:hideMark/>
          </w:tcPr>
          <w:p w14:paraId="78EF1BEF" w14:textId="77777777" w:rsidR="00847F4C" w:rsidRPr="00D00BA9" w:rsidRDefault="00847F4C" w:rsidP="00D10858">
            <w:pPr>
              <w:jc w:val="center"/>
              <w:rPr>
                <w:sz w:val="22"/>
                <w:szCs w:val="22"/>
                <w:lang w:eastAsia="es-MX"/>
              </w:rPr>
            </w:pPr>
            <w:r>
              <w:rPr>
                <w:sz w:val="22"/>
                <w:szCs w:val="22"/>
                <w:lang w:eastAsia="es-MX"/>
              </w:rPr>
              <w:t>1146</w:t>
            </w:r>
          </w:p>
        </w:tc>
        <w:tc>
          <w:tcPr>
            <w:tcW w:w="851" w:type="dxa"/>
            <w:tcBorders>
              <w:top w:val="nil"/>
              <w:left w:val="nil"/>
              <w:bottom w:val="single" w:sz="4" w:space="0" w:color="auto"/>
              <w:right w:val="single" w:sz="8" w:space="0" w:color="auto"/>
            </w:tcBorders>
            <w:shd w:val="clear" w:color="auto" w:fill="E7E6E6"/>
            <w:noWrap/>
            <w:vAlign w:val="center"/>
            <w:hideMark/>
          </w:tcPr>
          <w:p w14:paraId="080F96AA" w14:textId="77777777" w:rsidR="00847F4C" w:rsidRPr="00D00BA9" w:rsidRDefault="00847F4C" w:rsidP="00D10858">
            <w:pPr>
              <w:jc w:val="center"/>
              <w:rPr>
                <w:sz w:val="22"/>
                <w:szCs w:val="22"/>
                <w:lang w:eastAsia="es-MX"/>
              </w:rPr>
            </w:pPr>
            <w:r>
              <w:rPr>
                <w:sz w:val="22"/>
                <w:szCs w:val="22"/>
                <w:lang w:eastAsia="es-MX"/>
              </w:rPr>
              <w:t>358</w:t>
            </w:r>
          </w:p>
        </w:tc>
        <w:tc>
          <w:tcPr>
            <w:tcW w:w="850" w:type="dxa"/>
            <w:tcBorders>
              <w:top w:val="nil"/>
              <w:left w:val="single" w:sz="8" w:space="0" w:color="auto"/>
              <w:bottom w:val="single" w:sz="4" w:space="0" w:color="auto"/>
              <w:right w:val="single" w:sz="4" w:space="0" w:color="auto"/>
            </w:tcBorders>
            <w:noWrap/>
            <w:vAlign w:val="center"/>
            <w:hideMark/>
          </w:tcPr>
          <w:p w14:paraId="5913AE87" w14:textId="77777777" w:rsidR="00847F4C" w:rsidRPr="00D00BA9" w:rsidRDefault="00847F4C" w:rsidP="00D10858">
            <w:pPr>
              <w:jc w:val="center"/>
              <w:rPr>
                <w:sz w:val="22"/>
                <w:szCs w:val="22"/>
                <w:lang w:eastAsia="es-MX"/>
              </w:rPr>
            </w:pPr>
            <w:r>
              <w:rPr>
                <w:sz w:val="22"/>
                <w:szCs w:val="22"/>
                <w:lang w:eastAsia="es-MX"/>
              </w:rPr>
              <w:t>76</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631B68C7" w14:textId="77777777" w:rsidR="00847F4C" w:rsidRPr="00D00BA9" w:rsidRDefault="00847F4C" w:rsidP="00D10858">
            <w:pPr>
              <w:jc w:val="center"/>
              <w:rPr>
                <w:sz w:val="22"/>
                <w:szCs w:val="22"/>
                <w:lang w:eastAsia="es-MX"/>
              </w:rPr>
            </w:pPr>
            <w:r>
              <w:rPr>
                <w:sz w:val="22"/>
                <w:szCs w:val="22"/>
                <w:lang w:eastAsia="es-MX"/>
              </w:rPr>
              <w:t>24</w:t>
            </w:r>
            <w:r w:rsidRPr="00D00BA9">
              <w:rPr>
                <w:sz w:val="22"/>
                <w:szCs w:val="22"/>
                <w:lang w:eastAsia="es-MX"/>
              </w:rPr>
              <w:t>%</w:t>
            </w:r>
          </w:p>
        </w:tc>
      </w:tr>
      <w:tr w:rsidR="00847F4C" w:rsidRPr="00D00BA9" w14:paraId="2F608D43" w14:textId="77777777" w:rsidTr="00D10858">
        <w:trPr>
          <w:trHeight w:val="406"/>
          <w:jc w:val="center"/>
        </w:trPr>
        <w:tc>
          <w:tcPr>
            <w:tcW w:w="1289" w:type="dxa"/>
            <w:tcBorders>
              <w:top w:val="nil"/>
              <w:left w:val="single" w:sz="4" w:space="0" w:color="auto"/>
              <w:bottom w:val="single" w:sz="4" w:space="0" w:color="auto"/>
              <w:right w:val="single" w:sz="4" w:space="0" w:color="auto"/>
            </w:tcBorders>
            <w:noWrap/>
            <w:vAlign w:val="center"/>
            <w:hideMark/>
          </w:tcPr>
          <w:p w14:paraId="74E83CB1" w14:textId="77777777" w:rsidR="00847F4C" w:rsidRPr="00D00BA9" w:rsidRDefault="00847F4C" w:rsidP="00D10858">
            <w:pPr>
              <w:rPr>
                <w:sz w:val="22"/>
                <w:szCs w:val="22"/>
                <w:lang w:eastAsia="es-MX"/>
              </w:rPr>
            </w:pPr>
            <w:r w:rsidRPr="00D00BA9">
              <w:rPr>
                <w:sz w:val="22"/>
                <w:szCs w:val="22"/>
                <w:lang w:eastAsia="es-MX"/>
              </w:rPr>
              <w:t>52101</w:t>
            </w:r>
          </w:p>
        </w:tc>
        <w:tc>
          <w:tcPr>
            <w:tcW w:w="3096" w:type="dxa"/>
            <w:tcBorders>
              <w:top w:val="nil"/>
              <w:left w:val="nil"/>
              <w:bottom w:val="single" w:sz="4" w:space="0" w:color="auto"/>
              <w:right w:val="nil"/>
            </w:tcBorders>
            <w:vAlign w:val="center"/>
            <w:hideMark/>
          </w:tcPr>
          <w:p w14:paraId="0C6D42EC" w14:textId="77777777" w:rsidR="00847F4C" w:rsidRPr="00D00BA9" w:rsidRDefault="00847F4C" w:rsidP="00D10858">
            <w:pPr>
              <w:rPr>
                <w:sz w:val="22"/>
                <w:szCs w:val="22"/>
                <w:lang w:eastAsia="es-MX"/>
              </w:rPr>
            </w:pPr>
            <w:r w:rsidRPr="00D00BA9">
              <w:rPr>
                <w:sz w:val="22"/>
                <w:szCs w:val="22"/>
                <w:lang w:eastAsia="es-MX"/>
              </w:rPr>
              <w:t>Equipos y aparatos audiovisuales</w:t>
            </w:r>
          </w:p>
        </w:tc>
        <w:tc>
          <w:tcPr>
            <w:tcW w:w="992" w:type="dxa"/>
            <w:tcBorders>
              <w:top w:val="nil"/>
              <w:left w:val="nil"/>
              <w:bottom w:val="single" w:sz="4" w:space="0" w:color="auto"/>
              <w:right w:val="single" w:sz="4" w:space="0" w:color="auto"/>
            </w:tcBorders>
            <w:shd w:val="clear" w:color="auto" w:fill="E7E6E6"/>
            <w:noWrap/>
            <w:vAlign w:val="center"/>
            <w:hideMark/>
          </w:tcPr>
          <w:p w14:paraId="56AD0B82" w14:textId="77777777" w:rsidR="00847F4C" w:rsidRPr="00D00BA9" w:rsidRDefault="00847F4C" w:rsidP="00D10858">
            <w:pPr>
              <w:jc w:val="center"/>
              <w:rPr>
                <w:sz w:val="22"/>
                <w:szCs w:val="22"/>
                <w:lang w:eastAsia="es-MX"/>
              </w:rPr>
            </w:pPr>
            <w:r>
              <w:rPr>
                <w:sz w:val="22"/>
                <w:szCs w:val="22"/>
                <w:lang w:eastAsia="es-MX"/>
              </w:rPr>
              <w:t>471</w:t>
            </w:r>
          </w:p>
        </w:tc>
        <w:tc>
          <w:tcPr>
            <w:tcW w:w="851" w:type="dxa"/>
            <w:tcBorders>
              <w:top w:val="nil"/>
              <w:left w:val="nil"/>
              <w:bottom w:val="single" w:sz="4" w:space="0" w:color="auto"/>
              <w:right w:val="single" w:sz="8" w:space="0" w:color="auto"/>
            </w:tcBorders>
            <w:shd w:val="clear" w:color="auto" w:fill="E7E6E6"/>
            <w:noWrap/>
            <w:vAlign w:val="center"/>
            <w:hideMark/>
          </w:tcPr>
          <w:p w14:paraId="479F67C6" w14:textId="77777777" w:rsidR="00847F4C" w:rsidRPr="00D00BA9" w:rsidRDefault="00847F4C" w:rsidP="00D10858">
            <w:pPr>
              <w:jc w:val="center"/>
              <w:rPr>
                <w:sz w:val="22"/>
                <w:szCs w:val="22"/>
                <w:lang w:eastAsia="es-MX"/>
              </w:rPr>
            </w:pPr>
            <w:r>
              <w:rPr>
                <w:sz w:val="22"/>
                <w:szCs w:val="22"/>
                <w:lang w:eastAsia="es-MX"/>
              </w:rPr>
              <w:t>36</w:t>
            </w:r>
          </w:p>
        </w:tc>
        <w:tc>
          <w:tcPr>
            <w:tcW w:w="850" w:type="dxa"/>
            <w:tcBorders>
              <w:top w:val="nil"/>
              <w:left w:val="single" w:sz="8" w:space="0" w:color="auto"/>
              <w:bottom w:val="single" w:sz="4" w:space="0" w:color="auto"/>
              <w:right w:val="single" w:sz="4" w:space="0" w:color="auto"/>
            </w:tcBorders>
            <w:noWrap/>
            <w:vAlign w:val="center"/>
            <w:hideMark/>
          </w:tcPr>
          <w:p w14:paraId="495CDFD6" w14:textId="77777777" w:rsidR="00847F4C" w:rsidRPr="00D00BA9" w:rsidRDefault="00847F4C" w:rsidP="00D10858">
            <w:pPr>
              <w:jc w:val="center"/>
              <w:rPr>
                <w:sz w:val="22"/>
                <w:szCs w:val="22"/>
                <w:lang w:eastAsia="es-MX"/>
              </w:rPr>
            </w:pPr>
            <w:r>
              <w:rPr>
                <w:sz w:val="22"/>
                <w:szCs w:val="22"/>
                <w:lang w:eastAsia="es-MX"/>
              </w:rPr>
              <w:t>93</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0B03E478" w14:textId="77777777" w:rsidR="00847F4C" w:rsidRPr="00D00BA9" w:rsidRDefault="00847F4C" w:rsidP="00D10858">
            <w:pPr>
              <w:jc w:val="center"/>
              <w:rPr>
                <w:sz w:val="22"/>
                <w:szCs w:val="22"/>
                <w:lang w:eastAsia="es-MX"/>
              </w:rPr>
            </w:pPr>
            <w:r>
              <w:rPr>
                <w:sz w:val="22"/>
                <w:szCs w:val="22"/>
                <w:lang w:eastAsia="es-MX"/>
              </w:rPr>
              <w:t>7</w:t>
            </w:r>
            <w:r w:rsidRPr="00D00BA9">
              <w:rPr>
                <w:sz w:val="22"/>
                <w:szCs w:val="22"/>
                <w:lang w:eastAsia="es-MX"/>
              </w:rPr>
              <w:t>%</w:t>
            </w:r>
          </w:p>
        </w:tc>
      </w:tr>
      <w:tr w:rsidR="00847F4C" w:rsidRPr="00D00BA9" w14:paraId="0F1255DD" w14:textId="77777777" w:rsidTr="00D10858">
        <w:trPr>
          <w:trHeight w:val="425"/>
          <w:jc w:val="center"/>
        </w:trPr>
        <w:tc>
          <w:tcPr>
            <w:tcW w:w="1289" w:type="dxa"/>
            <w:tcBorders>
              <w:top w:val="nil"/>
              <w:left w:val="single" w:sz="4" w:space="0" w:color="auto"/>
              <w:bottom w:val="single" w:sz="4" w:space="0" w:color="auto"/>
              <w:right w:val="single" w:sz="4" w:space="0" w:color="auto"/>
            </w:tcBorders>
            <w:noWrap/>
            <w:vAlign w:val="center"/>
            <w:hideMark/>
          </w:tcPr>
          <w:p w14:paraId="261809A0" w14:textId="77777777" w:rsidR="00847F4C" w:rsidRPr="00D00BA9" w:rsidRDefault="00847F4C" w:rsidP="00D10858">
            <w:pPr>
              <w:rPr>
                <w:sz w:val="22"/>
                <w:szCs w:val="22"/>
                <w:lang w:eastAsia="es-MX"/>
              </w:rPr>
            </w:pPr>
            <w:r w:rsidRPr="00D00BA9">
              <w:rPr>
                <w:sz w:val="22"/>
                <w:szCs w:val="22"/>
                <w:lang w:eastAsia="es-MX"/>
              </w:rPr>
              <w:t>52301</w:t>
            </w:r>
          </w:p>
        </w:tc>
        <w:tc>
          <w:tcPr>
            <w:tcW w:w="3096" w:type="dxa"/>
            <w:tcBorders>
              <w:top w:val="nil"/>
              <w:left w:val="nil"/>
              <w:bottom w:val="single" w:sz="4" w:space="0" w:color="auto"/>
              <w:right w:val="nil"/>
            </w:tcBorders>
            <w:vAlign w:val="center"/>
            <w:hideMark/>
          </w:tcPr>
          <w:p w14:paraId="03360124" w14:textId="77777777" w:rsidR="00847F4C" w:rsidRPr="00D00BA9" w:rsidRDefault="00847F4C" w:rsidP="00D10858">
            <w:pPr>
              <w:rPr>
                <w:sz w:val="22"/>
                <w:szCs w:val="22"/>
                <w:lang w:eastAsia="es-MX"/>
              </w:rPr>
            </w:pPr>
            <w:r w:rsidRPr="00D00BA9">
              <w:rPr>
                <w:sz w:val="22"/>
                <w:szCs w:val="22"/>
                <w:lang w:eastAsia="es-MX"/>
              </w:rPr>
              <w:t>Cámaras fotográficas y de video</w:t>
            </w:r>
          </w:p>
        </w:tc>
        <w:tc>
          <w:tcPr>
            <w:tcW w:w="992" w:type="dxa"/>
            <w:tcBorders>
              <w:top w:val="nil"/>
              <w:left w:val="nil"/>
              <w:bottom w:val="single" w:sz="4" w:space="0" w:color="auto"/>
              <w:right w:val="single" w:sz="4" w:space="0" w:color="auto"/>
            </w:tcBorders>
            <w:shd w:val="clear" w:color="auto" w:fill="E7E6E6"/>
            <w:noWrap/>
            <w:vAlign w:val="center"/>
            <w:hideMark/>
          </w:tcPr>
          <w:p w14:paraId="49D67687" w14:textId="77777777" w:rsidR="00847F4C" w:rsidRPr="00D00BA9" w:rsidRDefault="00847F4C" w:rsidP="00D10858">
            <w:pPr>
              <w:jc w:val="center"/>
              <w:rPr>
                <w:sz w:val="22"/>
                <w:szCs w:val="22"/>
                <w:lang w:eastAsia="es-MX"/>
              </w:rPr>
            </w:pPr>
            <w:r>
              <w:rPr>
                <w:sz w:val="22"/>
                <w:szCs w:val="22"/>
                <w:lang w:eastAsia="es-MX"/>
              </w:rPr>
              <w:t>977</w:t>
            </w:r>
          </w:p>
        </w:tc>
        <w:tc>
          <w:tcPr>
            <w:tcW w:w="851" w:type="dxa"/>
            <w:tcBorders>
              <w:top w:val="nil"/>
              <w:left w:val="nil"/>
              <w:bottom w:val="single" w:sz="4" w:space="0" w:color="auto"/>
              <w:right w:val="single" w:sz="8" w:space="0" w:color="auto"/>
            </w:tcBorders>
            <w:shd w:val="clear" w:color="auto" w:fill="E7E6E6"/>
            <w:noWrap/>
            <w:vAlign w:val="center"/>
            <w:hideMark/>
          </w:tcPr>
          <w:p w14:paraId="438DF894" w14:textId="77777777" w:rsidR="00847F4C" w:rsidRPr="00D00BA9" w:rsidRDefault="00847F4C" w:rsidP="00D10858">
            <w:pPr>
              <w:jc w:val="center"/>
              <w:rPr>
                <w:sz w:val="22"/>
                <w:szCs w:val="22"/>
                <w:lang w:eastAsia="es-MX"/>
              </w:rPr>
            </w:pPr>
            <w:r>
              <w:rPr>
                <w:sz w:val="22"/>
                <w:szCs w:val="22"/>
                <w:lang w:eastAsia="es-MX"/>
              </w:rPr>
              <w:t>6</w:t>
            </w:r>
            <w:r w:rsidRPr="00D00BA9">
              <w:rPr>
                <w:sz w:val="22"/>
                <w:szCs w:val="22"/>
                <w:lang w:eastAsia="es-MX"/>
              </w:rPr>
              <w:t>3</w:t>
            </w:r>
          </w:p>
        </w:tc>
        <w:tc>
          <w:tcPr>
            <w:tcW w:w="850" w:type="dxa"/>
            <w:tcBorders>
              <w:top w:val="nil"/>
              <w:left w:val="single" w:sz="8" w:space="0" w:color="auto"/>
              <w:bottom w:val="single" w:sz="4" w:space="0" w:color="auto"/>
              <w:right w:val="single" w:sz="4" w:space="0" w:color="auto"/>
            </w:tcBorders>
            <w:noWrap/>
            <w:vAlign w:val="center"/>
            <w:hideMark/>
          </w:tcPr>
          <w:p w14:paraId="388626F3" w14:textId="77777777" w:rsidR="00847F4C" w:rsidRPr="00D00BA9" w:rsidRDefault="00847F4C" w:rsidP="00D10858">
            <w:pPr>
              <w:jc w:val="center"/>
              <w:rPr>
                <w:sz w:val="22"/>
                <w:szCs w:val="22"/>
                <w:lang w:eastAsia="es-MX"/>
              </w:rPr>
            </w:pPr>
            <w:r w:rsidRPr="00D00BA9">
              <w:rPr>
                <w:sz w:val="22"/>
                <w:szCs w:val="22"/>
                <w:lang w:eastAsia="es-MX"/>
              </w:rPr>
              <w:t>94%</w:t>
            </w:r>
          </w:p>
        </w:tc>
        <w:tc>
          <w:tcPr>
            <w:tcW w:w="709" w:type="dxa"/>
            <w:tcBorders>
              <w:top w:val="nil"/>
              <w:left w:val="nil"/>
              <w:bottom w:val="single" w:sz="4" w:space="0" w:color="auto"/>
              <w:right w:val="single" w:sz="8" w:space="0" w:color="auto"/>
            </w:tcBorders>
            <w:noWrap/>
            <w:vAlign w:val="center"/>
            <w:hideMark/>
          </w:tcPr>
          <w:p w14:paraId="0D91024F" w14:textId="77777777" w:rsidR="00847F4C" w:rsidRPr="00D00BA9" w:rsidRDefault="00847F4C" w:rsidP="00D10858">
            <w:pPr>
              <w:jc w:val="center"/>
              <w:rPr>
                <w:sz w:val="22"/>
                <w:szCs w:val="22"/>
                <w:lang w:eastAsia="es-MX"/>
              </w:rPr>
            </w:pPr>
            <w:r w:rsidRPr="00D00BA9">
              <w:rPr>
                <w:sz w:val="22"/>
                <w:szCs w:val="22"/>
                <w:lang w:eastAsia="es-MX"/>
              </w:rPr>
              <w:t>6%</w:t>
            </w:r>
          </w:p>
        </w:tc>
      </w:tr>
      <w:tr w:rsidR="00847F4C" w:rsidRPr="00D00BA9" w14:paraId="376D11F3" w14:textId="77777777" w:rsidTr="00D10858">
        <w:trPr>
          <w:trHeight w:val="615"/>
          <w:jc w:val="center"/>
        </w:trPr>
        <w:tc>
          <w:tcPr>
            <w:tcW w:w="1289" w:type="dxa"/>
            <w:tcBorders>
              <w:top w:val="nil"/>
              <w:left w:val="single" w:sz="4" w:space="0" w:color="auto"/>
              <w:bottom w:val="single" w:sz="4" w:space="0" w:color="auto"/>
              <w:right w:val="single" w:sz="4" w:space="0" w:color="auto"/>
            </w:tcBorders>
            <w:noWrap/>
            <w:vAlign w:val="center"/>
            <w:hideMark/>
          </w:tcPr>
          <w:p w14:paraId="4D74A580" w14:textId="77777777" w:rsidR="00847F4C" w:rsidRPr="00D00BA9" w:rsidRDefault="00847F4C" w:rsidP="00D10858">
            <w:pPr>
              <w:rPr>
                <w:sz w:val="22"/>
                <w:szCs w:val="22"/>
                <w:lang w:eastAsia="es-MX"/>
              </w:rPr>
            </w:pPr>
            <w:r w:rsidRPr="00D00BA9">
              <w:rPr>
                <w:sz w:val="22"/>
                <w:szCs w:val="22"/>
                <w:lang w:eastAsia="es-MX"/>
              </w:rPr>
              <w:t>56401</w:t>
            </w:r>
          </w:p>
        </w:tc>
        <w:tc>
          <w:tcPr>
            <w:tcW w:w="3096" w:type="dxa"/>
            <w:tcBorders>
              <w:top w:val="nil"/>
              <w:left w:val="nil"/>
              <w:bottom w:val="single" w:sz="4" w:space="0" w:color="auto"/>
              <w:right w:val="nil"/>
            </w:tcBorders>
            <w:vAlign w:val="center"/>
            <w:hideMark/>
          </w:tcPr>
          <w:p w14:paraId="0EFDEB68" w14:textId="77777777" w:rsidR="00847F4C" w:rsidRPr="00D00BA9" w:rsidRDefault="00847F4C" w:rsidP="00D10858">
            <w:pPr>
              <w:rPr>
                <w:sz w:val="22"/>
                <w:szCs w:val="22"/>
                <w:lang w:eastAsia="es-MX"/>
              </w:rPr>
            </w:pPr>
            <w:r w:rsidRPr="00D00BA9">
              <w:rPr>
                <w:sz w:val="22"/>
                <w:szCs w:val="22"/>
                <w:lang w:eastAsia="es-MX"/>
              </w:rPr>
              <w:t>Sistemas de aire acondicionado, calefacción y de refrigeración industrial y comercial</w:t>
            </w:r>
          </w:p>
        </w:tc>
        <w:tc>
          <w:tcPr>
            <w:tcW w:w="992" w:type="dxa"/>
            <w:tcBorders>
              <w:top w:val="nil"/>
              <w:left w:val="nil"/>
              <w:bottom w:val="single" w:sz="4" w:space="0" w:color="auto"/>
              <w:right w:val="single" w:sz="4" w:space="0" w:color="auto"/>
            </w:tcBorders>
            <w:shd w:val="clear" w:color="auto" w:fill="E7E6E6"/>
            <w:noWrap/>
            <w:vAlign w:val="center"/>
            <w:hideMark/>
          </w:tcPr>
          <w:p w14:paraId="3E3CA855" w14:textId="77777777" w:rsidR="00847F4C" w:rsidRPr="00D00BA9" w:rsidRDefault="00847F4C" w:rsidP="00D10858">
            <w:pPr>
              <w:jc w:val="center"/>
              <w:rPr>
                <w:sz w:val="22"/>
                <w:szCs w:val="22"/>
                <w:lang w:eastAsia="es-MX"/>
              </w:rPr>
            </w:pPr>
            <w:r>
              <w:rPr>
                <w:sz w:val="22"/>
                <w:szCs w:val="22"/>
                <w:lang w:eastAsia="es-MX"/>
              </w:rPr>
              <w:t>104</w:t>
            </w:r>
          </w:p>
        </w:tc>
        <w:tc>
          <w:tcPr>
            <w:tcW w:w="851" w:type="dxa"/>
            <w:tcBorders>
              <w:top w:val="nil"/>
              <w:left w:val="nil"/>
              <w:bottom w:val="single" w:sz="4" w:space="0" w:color="auto"/>
              <w:right w:val="single" w:sz="8" w:space="0" w:color="auto"/>
            </w:tcBorders>
            <w:shd w:val="clear" w:color="auto" w:fill="E7E6E6"/>
            <w:noWrap/>
            <w:vAlign w:val="center"/>
            <w:hideMark/>
          </w:tcPr>
          <w:p w14:paraId="38129D85" w14:textId="77777777" w:rsidR="00847F4C" w:rsidRPr="00D00BA9" w:rsidRDefault="00847F4C" w:rsidP="00D10858">
            <w:pPr>
              <w:jc w:val="center"/>
              <w:rPr>
                <w:sz w:val="22"/>
                <w:szCs w:val="22"/>
                <w:lang w:eastAsia="es-MX"/>
              </w:rPr>
            </w:pPr>
            <w:r>
              <w:rPr>
                <w:sz w:val="22"/>
                <w:szCs w:val="22"/>
                <w:lang w:eastAsia="es-MX"/>
              </w:rPr>
              <w:t>4</w:t>
            </w:r>
          </w:p>
        </w:tc>
        <w:tc>
          <w:tcPr>
            <w:tcW w:w="850" w:type="dxa"/>
            <w:tcBorders>
              <w:top w:val="nil"/>
              <w:left w:val="single" w:sz="8" w:space="0" w:color="auto"/>
              <w:bottom w:val="single" w:sz="4" w:space="0" w:color="auto"/>
              <w:right w:val="single" w:sz="4" w:space="0" w:color="auto"/>
            </w:tcBorders>
            <w:noWrap/>
            <w:vAlign w:val="center"/>
            <w:hideMark/>
          </w:tcPr>
          <w:p w14:paraId="3D31CC96" w14:textId="77777777" w:rsidR="00847F4C" w:rsidRPr="00D00BA9" w:rsidRDefault="00847F4C" w:rsidP="00D10858">
            <w:pPr>
              <w:jc w:val="center"/>
              <w:rPr>
                <w:sz w:val="22"/>
                <w:szCs w:val="22"/>
                <w:lang w:eastAsia="es-MX"/>
              </w:rPr>
            </w:pPr>
            <w:r w:rsidRPr="00D00BA9">
              <w:rPr>
                <w:sz w:val="22"/>
                <w:szCs w:val="22"/>
                <w:lang w:eastAsia="es-MX"/>
              </w:rPr>
              <w:t>9</w:t>
            </w:r>
            <w:r>
              <w:rPr>
                <w:sz w:val="22"/>
                <w:szCs w:val="22"/>
                <w:lang w:eastAsia="es-MX"/>
              </w:rPr>
              <w:t>6</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3A826518" w14:textId="77777777" w:rsidR="00847F4C" w:rsidRPr="00D00BA9" w:rsidRDefault="00847F4C" w:rsidP="00D10858">
            <w:pPr>
              <w:jc w:val="center"/>
              <w:rPr>
                <w:sz w:val="22"/>
                <w:szCs w:val="22"/>
                <w:lang w:eastAsia="es-MX"/>
              </w:rPr>
            </w:pPr>
            <w:r>
              <w:rPr>
                <w:sz w:val="22"/>
                <w:szCs w:val="22"/>
                <w:lang w:eastAsia="es-MX"/>
              </w:rPr>
              <w:t>4</w:t>
            </w:r>
            <w:r w:rsidRPr="00D00BA9">
              <w:rPr>
                <w:sz w:val="22"/>
                <w:szCs w:val="22"/>
                <w:lang w:eastAsia="es-MX"/>
              </w:rPr>
              <w:t>%</w:t>
            </w:r>
          </w:p>
        </w:tc>
      </w:tr>
      <w:tr w:rsidR="00847F4C" w:rsidRPr="00D00BA9" w14:paraId="683B2AF1" w14:textId="77777777" w:rsidTr="00D10858">
        <w:trPr>
          <w:trHeight w:val="615"/>
          <w:jc w:val="center"/>
        </w:trPr>
        <w:tc>
          <w:tcPr>
            <w:tcW w:w="1289" w:type="dxa"/>
            <w:tcBorders>
              <w:top w:val="nil"/>
              <w:left w:val="single" w:sz="4" w:space="0" w:color="auto"/>
              <w:bottom w:val="single" w:sz="4" w:space="0" w:color="auto"/>
              <w:right w:val="single" w:sz="4" w:space="0" w:color="auto"/>
            </w:tcBorders>
            <w:noWrap/>
            <w:vAlign w:val="center"/>
            <w:hideMark/>
          </w:tcPr>
          <w:p w14:paraId="6E567503" w14:textId="77777777" w:rsidR="00847F4C" w:rsidRPr="00D00BA9" w:rsidRDefault="00847F4C" w:rsidP="00D10858">
            <w:pPr>
              <w:rPr>
                <w:sz w:val="22"/>
                <w:szCs w:val="22"/>
                <w:lang w:eastAsia="es-MX"/>
              </w:rPr>
            </w:pPr>
            <w:r w:rsidRPr="00D00BA9">
              <w:rPr>
                <w:sz w:val="22"/>
                <w:szCs w:val="22"/>
                <w:lang w:eastAsia="es-MX"/>
              </w:rPr>
              <w:t>56501</w:t>
            </w:r>
          </w:p>
        </w:tc>
        <w:tc>
          <w:tcPr>
            <w:tcW w:w="3096" w:type="dxa"/>
            <w:tcBorders>
              <w:top w:val="nil"/>
              <w:left w:val="nil"/>
              <w:bottom w:val="single" w:sz="4" w:space="0" w:color="auto"/>
              <w:right w:val="nil"/>
            </w:tcBorders>
            <w:vAlign w:val="center"/>
            <w:hideMark/>
          </w:tcPr>
          <w:p w14:paraId="05D3D6D9" w14:textId="77777777" w:rsidR="00847F4C" w:rsidRPr="00D00BA9" w:rsidRDefault="00847F4C" w:rsidP="00D10858">
            <w:pPr>
              <w:rPr>
                <w:sz w:val="22"/>
                <w:szCs w:val="22"/>
                <w:lang w:eastAsia="es-MX"/>
              </w:rPr>
            </w:pPr>
            <w:r w:rsidRPr="00D00BA9">
              <w:rPr>
                <w:sz w:val="22"/>
                <w:szCs w:val="22"/>
                <w:lang w:eastAsia="es-MX"/>
              </w:rPr>
              <w:t>Equipos y aparatos de comunicaciones y telecomunicaciones</w:t>
            </w:r>
          </w:p>
        </w:tc>
        <w:tc>
          <w:tcPr>
            <w:tcW w:w="992" w:type="dxa"/>
            <w:tcBorders>
              <w:top w:val="nil"/>
              <w:left w:val="nil"/>
              <w:bottom w:val="single" w:sz="4" w:space="0" w:color="auto"/>
              <w:right w:val="single" w:sz="4" w:space="0" w:color="auto"/>
            </w:tcBorders>
            <w:shd w:val="clear" w:color="auto" w:fill="E7E6E6"/>
            <w:noWrap/>
            <w:vAlign w:val="center"/>
            <w:hideMark/>
          </w:tcPr>
          <w:p w14:paraId="2AE605E5" w14:textId="77777777" w:rsidR="00847F4C" w:rsidRPr="00D00BA9" w:rsidRDefault="00847F4C" w:rsidP="00D10858">
            <w:pPr>
              <w:jc w:val="center"/>
              <w:rPr>
                <w:sz w:val="22"/>
                <w:szCs w:val="22"/>
                <w:lang w:eastAsia="es-MX"/>
              </w:rPr>
            </w:pPr>
            <w:r w:rsidRPr="00D00BA9">
              <w:rPr>
                <w:sz w:val="22"/>
                <w:szCs w:val="22"/>
                <w:lang w:eastAsia="es-MX"/>
              </w:rPr>
              <w:t>5</w:t>
            </w:r>
            <w:r>
              <w:rPr>
                <w:sz w:val="22"/>
                <w:szCs w:val="22"/>
                <w:lang w:eastAsia="es-MX"/>
              </w:rPr>
              <w:t>61</w:t>
            </w:r>
          </w:p>
        </w:tc>
        <w:tc>
          <w:tcPr>
            <w:tcW w:w="851" w:type="dxa"/>
            <w:tcBorders>
              <w:top w:val="nil"/>
              <w:left w:val="nil"/>
              <w:bottom w:val="single" w:sz="4" w:space="0" w:color="auto"/>
              <w:right w:val="single" w:sz="8" w:space="0" w:color="auto"/>
            </w:tcBorders>
            <w:shd w:val="clear" w:color="auto" w:fill="E7E6E6"/>
            <w:noWrap/>
            <w:vAlign w:val="center"/>
            <w:hideMark/>
          </w:tcPr>
          <w:p w14:paraId="557CEB78" w14:textId="77777777" w:rsidR="00847F4C" w:rsidRPr="00D00BA9" w:rsidRDefault="00847F4C" w:rsidP="00D10858">
            <w:pPr>
              <w:jc w:val="center"/>
              <w:rPr>
                <w:sz w:val="22"/>
                <w:szCs w:val="22"/>
                <w:lang w:eastAsia="es-MX"/>
              </w:rPr>
            </w:pPr>
            <w:r>
              <w:rPr>
                <w:sz w:val="22"/>
                <w:szCs w:val="22"/>
                <w:lang w:eastAsia="es-MX"/>
              </w:rPr>
              <w:t>104</w:t>
            </w:r>
          </w:p>
        </w:tc>
        <w:tc>
          <w:tcPr>
            <w:tcW w:w="850" w:type="dxa"/>
            <w:tcBorders>
              <w:top w:val="nil"/>
              <w:left w:val="single" w:sz="8" w:space="0" w:color="auto"/>
              <w:bottom w:val="single" w:sz="4" w:space="0" w:color="auto"/>
              <w:right w:val="single" w:sz="4" w:space="0" w:color="auto"/>
            </w:tcBorders>
            <w:noWrap/>
            <w:vAlign w:val="center"/>
            <w:hideMark/>
          </w:tcPr>
          <w:p w14:paraId="34624D29" w14:textId="77777777" w:rsidR="00847F4C" w:rsidRPr="00D00BA9" w:rsidRDefault="00847F4C" w:rsidP="00D10858">
            <w:pPr>
              <w:jc w:val="center"/>
              <w:rPr>
                <w:sz w:val="22"/>
                <w:szCs w:val="22"/>
                <w:lang w:eastAsia="es-MX"/>
              </w:rPr>
            </w:pPr>
            <w:r w:rsidRPr="00D00BA9">
              <w:rPr>
                <w:sz w:val="22"/>
                <w:szCs w:val="22"/>
                <w:lang w:eastAsia="es-MX"/>
              </w:rPr>
              <w:t>8</w:t>
            </w:r>
            <w:r>
              <w:rPr>
                <w:sz w:val="22"/>
                <w:szCs w:val="22"/>
                <w:lang w:eastAsia="es-MX"/>
              </w:rPr>
              <w:t>4</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3A36ED52" w14:textId="77777777" w:rsidR="00847F4C" w:rsidRPr="00D00BA9" w:rsidRDefault="00847F4C" w:rsidP="00D10858">
            <w:pPr>
              <w:jc w:val="center"/>
              <w:rPr>
                <w:sz w:val="22"/>
                <w:szCs w:val="22"/>
                <w:lang w:eastAsia="es-MX"/>
              </w:rPr>
            </w:pPr>
            <w:r w:rsidRPr="00D00BA9">
              <w:rPr>
                <w:sz w:val="22"/>
                <w:szCs w:val="22"/>
                <w:lang w:eastAsia="es-MX"/>
              </w:rPr>
              <w:t>1</w:t>
            </w:r>
            <w:r>
              <w:rPr>
                <w:sz w:val="22"/>
                <w:szCs w:val="22"/>
                <w:lang w:eastAsia="es-MX"/>
              </w:rPr>
              <w:t>6</w:t>
            </w:r>
            <w:r w:rsidRPr="00D00BA9">
              <w:rPr>
                <w:sz w:val="22"/>
                <w:szCs w:val="22"/>
                <w:lang w:eastAsia="es-MX"/>
              </w:rPr>
              <w:t>%</w:t>
            </w:r>
          </w:p>
        </w:tc>
      </w:tr>
      <w:tr w:rsidR="00847F4C" w:rsidRPr="00D00BA9" w14:paraId="15942B81" w14:textId="77777777" w:rsidTr="00D10858">
        <w:trPr>
          <w:trHeight w:val="435"/>
          <w:jc w:val="center"/>
        </w:trPr>
        <w:tc>
          <w:tcPr>
            <w:tcW w:w="1289" w:type="dxa"/>
            <w:tcBorders>
              <w:top w:val="nil"/>
              <w:left w:val="single" w:sz="4" w:space="0" w:color="auto"/>
              <w:bottom w:val="single" w:sz="4" w:space="0" w:color="auto"/>
              <w:right w:val="single" w:sz="4" w:space="0" w:color="auto"/>
            </w:tcBorders>
            <w:noWrap/>
            <w:vAlign w:val="center"/>
            <w:hideMark/>
          </w:tcPr>
          <w:p w14:paraId="40EB5CAE" w14:textId="77777777" w:rsidR="00847F4C" w:rsidRPr="00D00BA9" w:rsidRDefault="00847F4C" w:rsidP="00D10858">
            <w:pPr>
              <w:rPr>
                <w:sz w:val="22"/>
                <w:szCs w:val="22"/>
                <w:lang w:eastAsia="es-MX"/>
              </w:rPr>
            </w:pPr>
            <w:r w:rsidRPr="00D00BA9">
              <w:rPr>
                <w:sz w:val="22"/>
                <w:szCs w:val="22"/>
                <w:lang w:eastAsia="es-MX"/>
              </w:rPr>
              <w:t>52901</w:t>
            </w:r>
          </w:p>
        </w:tc>
        <w:tc>
          <w:tcPr>
            <w:tcW w:w="3096" w:type="dxa"/>
            <w:tcBorders>
              <w:top w:val="nil"/>
              <w:left w:val="nil"/>
              <w:bottom w:val="single" w:sz="4" w:space="0" w:color="auto"/>
              <w:right w:val="nil"/>
            </w:tcBorders>
            <w:vAlign w:val="center"/>
            <w:hideMark/>
          </w:tcPr>
          <w:p w14:paraId="204F6617" w14:textId="77777777" w:rsidR="00847F4C" w:rsidRPr="00D00BA9" w:rsidRDefault="00847F4C" w:rsidP="00D10858">
            <w:pPr>
              <w:rPr>
                <w:sz w:val="22"/>
                <w:szCs w:val="22"/>
                <w:lang w:eastAsia="es-MX"/>
              </w:rPr>
            </w:pPr>
            <w:r w:rsidRPr="00D00BA9">
              <w:rPr>
                <w:sz w:val="22"/>
                <w:szCs w:val="22"/>
                <w:lang w:eastAsia="es-MX"/>
              </w:rPr>
              <w:t>Otro mobiliario y equipo educacional y recreativo</w:t>
            </w:r>
          </w:p>
        </w:tc>
        <w:tc>
          <w:tcPr>
            <w:tcW w:w="992" w:type="dxa"/>
            <w:tcBorders>
              <w:top w:val="nil"/>
              <w:left w:val="nil"/>
              <w:bottom w:val="single" w:sz="4" w:space="0" w:color="auto"/>
              <w:right w:val="single" w:sz="4" w:space="0" w:color="auto"/>
            </w:tcBorders>
            <w:shd w:val="clear" w:color="auto" w:fill="E7E6E6"/>
            <w:noWrap/>
            <w:vAlign w:val="center"/>
            <w:hideMark/>
          </w:tcPr>
          <w:p w14:paraId="210C42E5" w14:textId="77777777" w:rsidR="00847F4C" w:rsidRPr="00D00BA9" w:rsidRDefault="00847F4C" w:rsidP="00D10858">
            <w:pPr>
              <w:jc w:val="center"/>
              <w:rPr>
                <w:sz w:val="22"/>
                <w:szCs w:val="22"/>
                <w:lang w:eastAsia="es-MX"/>
              </w:rPr>
            </w:pPr>
            <w:r>
              <w:rPr>
                <w:sz w:val="22"/>
                <w:szCs w:val="22"/>
                <w:lang w:eastAsia="es-MX"/>
              </w:rPr>
              <w:t>19</w:t>
            </w:r>
          </w:p>
        </w:tc>
        <w:tc>
          <w:tcPr>
            <w:tcW w:w="851" w:type="dxa"/>
            <w:tcBorders>
              <w:top w:val="nil"/>
              <w:left w:val="nil"/>
              <w:bottom w:val="single" w:sz="4" w:space="0" w:color="auto"/>
              <w:right w:val="single" w:sz="8" w:space="0" w:color="auto"/>
            </w:tcBorders>
            <w:shd w:val="clear" w:color="auto" w:fill="E7E6E6"/>
            <w:noWrap/>
            <w:vAlign w:val="center"/>
            <w:hideMark/>
          </w:tcPr>
          <w:p w14:paraId="6E6F0A0E" w14:textId="77777777" w:rsidR="00847F4C" w:rsidRPr="00D00BA9" w:rsidRDefault="00847F4C" w:rsidP="00D10858">
            <w:pPr>
              <w:jc w:val="center"/>
              <w:rPr>
                <w:sz w:val="22"/>
                <w:szCs w:val="22"/>
                <w:lang w:eastAsia="es-MX"/>
              </w:rPr>
            </w:pPr>
            <w:r>
              <w:rPr>
                <w:sz w:val="22"/>
                <w:szCs w:val="22"/>
                <w:lang w:eastAsia="es-MX"/>
              </w:rPr>
              <w:t>2</w:t>
            </w:r>
          </w:p>
        </w:tc>
        <w:tc>
          <w:tcPr>
            <w:tcW w:w="850" w:type="dxa"/>
            <w:tcBorders>
              <w:top w:val="nil"/>
              <w:left w:val="single" w:sz="8" w:space="0" w:color="auto"/>
              <w:bottom w:val="single" w:sz="4" w:space="0" w:color="auto"/>
              <w:right w:val="single" w:sz="4" w:space="0" w:color="auto"/>
            </w:tcBorders>
            <w:noWrap/>
            <w:vAlign w:val="center"/>
            <w:hideMark/>
          </w:tcPr>
          <w:p w14:paraId="34E1A423" w14:textId="77777777" w:rsidR="00847F4C" w:rsidRPr="00D00BA9" w:rsidRDefault="00847F4C" w:rsidP="00D10858">
            <w:pPr>
              <w:jc w:val="center"/>
              <w:rPr>
                <w:sz w:val="22"/>
                <w:szCs w:val="22"/>
                <w:lang w:eastAsia="es-MX"/>
              </w:rPr>
            </w:pPr>
            <w:r>
              <w:rPr>
                <w:sz w:val="22"/>
                <w:szCs w:val="22"/>
                <w:lang w:eastAsia="es-MX"/>
              </w:rPr>
              <w:t>90</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4F629FAA" w14:textId="77777777" w:rsidR="00847F4C" w:rsidRPr="00D00BA9" w:rsidRDefault="00847F4C" w:rsidP="00D10858">
            <w:pPr>
              <w:jc w:val="center"/>
              <w:rPr>
                <w:sz w:val="22"/>
                <w:szCs w:val="22"/>
                <w:lang w:eastAsia="es-MX"/>
              </w:rPr>
            </w:pPr>
            <w:r>
              <w:rPr>
                <w:sz w:val="22"/>
                <w:szCs w:val="22"/>
                <w:lang w:eastAsia="es-MX"/>
              </w:rPr>
              <w:t>1</w:t>
            </w:r>
            <w:r w:rsidRPr="00D00BA9">
              <w:rPr>
                <w:sz w:val="22"/>
                <w:szCs w:val="22"/>
                <w:lang w:eastAsia="es-MX"/>
              </w:rPr>
              <w:t>0%</w:t>
            </w:r>
          </w:p>
        </w:tc>
      </w:tr>
      <w:tr w:rsidR="00847F4C" w:rsidRPr="00D00BA9" w14:paraId="6DA4B480" w14:textId="77777777" w:rsidTr="00D10858">
        <w:trPr>
          <w:trHeight w:val="413"/>
          <w:jc w:val="center"/>
        </w:trPr>
        <w:tc>
          <w:tcPr>
            <w:tcW w:w="1289" w:type="dxa"/>
            <w:tcBorders>
              <w:top w:val="nil"/>
              <w:left w:val="single" w:sz="4" w:space="0" w:color="auto"/>
              <w:bottom w:val="single" w:sz="4" w:space="0" w:color="auto"/>
              <w:right w:val="single" w:sz="4" w:space="0" w:color="auto"/>
            </w:tcBorders>
            <w:noWrap/>
            <w:vAlign w:val="center"/>
            <w:hideMark/>
          </w:tcPr>
          <w:p w14:paraId="7055B92B" w14:textId="77777777" w:rsidR="00847F4C" w:rsidRPr="00D00BA9" w:rsidRDefault="00847F4C" w:rsidP="00D10858">
            <w:pPr>
              <w:rPr>
                <w:sz w:val="22"/>
                <w:szCs w:val="22"/>
                <w:lang w:eastAsia="es-MX"/>
              </w:rPr>
            </w:pPr>
            <w:r w:rsidRPr="00D00BA9">
              <w:rPr>
                <w:sz w:val="22"/>
                <w:szCs w:val="22"/>
                <w:lang w:eastAsia="es-MX"/>
              </w:rPr>
              <w:t>54104</w:t>
            </w:r>
          </w:p>
        </w:tc>
        <w:tc>
          <w:tcPr>
            <w:tcW w:w="3096" w:type="dxa"/>
            <w:tcBorders>
              <w:top w:val="nil"/>
              <w:left w:val="nil"/>
              <w:bottom w:val="single" w:sz="4" w:space="0" w:color="auto"/>
              <w:right w:val="nil"/>
            </w:tcBorders>
            <w:vAlign w:val="center"/>
            <w:hideMark/>
          </w:tcPr>
          <w:p w14:paraId="23ADA780" w14:textId="77777777" w:rsidR="00847F4C" w:rsidRPr="00D00BA9" w:rsidRDefault="00847F4C" w:rsidP="00D10858">
            <w:pPr>
              <w:rPr>
                <w:sz w:val="22"/>
                <w:szCs w:val="22"/>
                <w:lang w:eastAsia="es-MX"/>
              </w:rPr>
            </w:pPr>
            <w:r w:rsidRPr="00D00BA9">
              <w:rPr>
                <w:sz w:val="22"/>
                <w:szCs w:val="22"/>
                <w:lang w:eastAsia="es-MX"/>
              </w:rPr>
              <w:t>Vehículos y equipo terrestre</w:t>
            </w:r>
          </w:p>
        </w:tc>
        <w:tc>
          <w:tcPr>
            <w:tcW w:w="992" w:type="dxa"/>
            <w:tcBorders>
              <w:top w:val="nil"/>
              <w:left w:val="nil"/>
              <w:bottom w:val="single" w:sz="4" w:space="0" w:color="auto"/>
              <w:right w:val="single" w:sz="4" w:space="0" w:color="auto"/>
            </w:tcBorders>
            <w:shd w:val="clear" w:color="auto" w:fill="E7E6E6"/>
            <w:noWrap/>
            <w:vAlign w:val="center"/>
            <w:hideMark/>
          </w:tcPr>
          <w:p w14:paraId="57FF9D29" w14:textId="77777777" w:rsidR="00847F4C" w:rsidRPr="00D00BA9" w:rsidRDefault="00847F4C" w:rsidP="00D10858">
            <w:pPr>
              <w:jc w:val="center"/>
              <w:rPr>
                <w:sz w:val="22"/>
                <w:szCs w:val="22"/>
                <w:lang w:eastAsia="es-MX"/>
              </w:rPr>
            </w:pPr>
            <w:r w:rsidRPr="00D00BA9">
              <w:rPr>
                <w:sz w:val="22"/>
                <w:szCs w:val="22"/>
                <w:lang w:eastAsia="es-MX"/>
              </w:rPr>
              <w:t>5</w:t>
            </w:r>
            <w:r>
              <w:rPr>
                <w:sz w:val="22"/>
                <w:szCs w:val="22"/>
                <w:lang w:eastAsia="es-MX"/>
              </w:rPr>
              <w:t>8</w:t>
            </w:r>
          </w:p>
        </w:tc>
        <w:tc>
          <w:tcPr>
            <w:tcW w:w="851" w:type="dxa"/>
            <w:tcBorders>
              <w:top w:val="nil"/>
              <w:left w:val="nil"/>
              <w:bottom w:val="single" w:sz="4" w:space="0" w:color="auto"/>
              <w:right w:val="single" w:sz="8" w:space="0" w:color="auto"/>
            </w:tcBorders>
            <w:shd w:val="clear" w:color="auto" w:fill="E7E6E6"/>
            <w:noWrap/>
            <w:vAlign w:val="center"/>
            <w:hideMark/>
          </w:tcPr>
          <w:p w14:paraId="043D0890" w14:textId="77777777" w:rsidR="00847F4C" w:rsidRPr="00D00BA9" w:rsidRDefault="00847F4C" w:rsidP="00D10858">
            <w:pPr>
              <w:jc w:val="center"/>
              <w:rPr>
                <w:sz w:val="22"/>
                <w:szCs w:val="22"/>
                <w:lang w:eastAsia="es-MX"/>
              </w:rPr>
            </w:pPr>
            <w:r w:rsidRPr="00D00BA9">
              <w:rPr>
                <w:sz w:val="22"/>
                <w:szCs w:val="22"/>
                <w:lang w:eastAsia="es-MX"/>
              </w:rPr>
              <w:t>2</w:t>
            </w:r>
          </w:p>
        </w:tc>
        <w:tc>
          <w:tcPr>
            <w:tcW w:w="850" w:type="dxa"/>
            <w:tcBorders>
              <w:top w:val="nil"/>
              <w:left w:val="single" w:sz="8" w:space="0" w:color="auto"/>
              <w:bottom w:val="single" w:sz="4" w:space="0" w:color="auto"/>
              <w:right w:val="single" w:sz="4" w:space="0" w:color="auto"/>
            </w:tcBorders>
            <w:noWrap/>
            <w:vAlign w:val="center"/>
            <w:hideMark/>
          </w:tcPr>
          <w:p w14:paraId="347E278C" w14:textId="77777777" w:rsidR="00847F4C" w:rsidRPr="00D00BA9" w:rsidRDefault="00847F4C" w:rsidP="00D10858">
            <w:pPr>
              <w:jc w:val="center"/>
              <w:rPr>
                <w:sz w:val="22"/>
                <w:szCs w:val="22"/>
                <w:lang w:eastAsia="es-MX"/>
              </w:rPr>
            </w:pPr>
            <w:r w:rsidRPr="00D00BA9">
              <w:rPr>
                <w:sz w:val="22"/>
                <w:szCs w:val="22"/>
                <w:lang w:eastAsia="es-MX"/>
              </w:rPr>
              <w:t>9</w:t>
            </w:r>
            <w:r>
              <w:rPr>
                <w:sz w:val="22"/>
                <w:szCs w:val="22"/>
                <w:lang w:eastAsia="es-MX"/>
              </w:rPr>
              <w:t>7</w:t>
            </w:r>
            <w:r w:rsidRPr="00D00BA9">
              <w:rPr>
                <w:sz w:val="22"/>
                <w:szCs w:val="22"/>
                <w:lang w:eastAsia="es-MX"/>
              </w:rPr>
              <w:t>%</w:t>
            </w:r>
          </w:p>
        </w:tc>
        <w:tc>
          <w:tcPr>
            <w:tcW w:w="709" w:type="dxa"/>
            <w:tcBorders>
              <w:top w:val="nil"/>
              <w:left w:val="nil"/>
              <w:bottom w:val="single" w:sz="4" w:space="0" w:color="auto"/>
              <w:right w:val="single" w:sz="8" w:space="0" w:color="auto"/>
            </w:tcBorders>
            <w:noWrap/>
            <w:vAlign w:val="center"/>
            <w:hideMark/>
          </w:tcPr>
          <w:p w14:paraId="66BFF847" w14:textId="77777777" w:rsidR="00847F4C" w:rsidRPr="00D00BA9" w:rsidRDefault="00847F4C" w:rsidP="00D10858">
            <w:pPr>
              <w:jc w:val="center"/>
              <w:rPr>
                <w:sz w:val="22"/>
                <w:szCs w:val="22"/>
                <w:lang w:eastAsia="es-MX"/>
              </w:rPr>
            </w:pPr>
            <w:r>
              <w:rPr>
                <w:sz w:val="22"/>
                <w:szCs w:val="22"/>
                <w:lang w:eastAsia="es-MX"/>
              </w:rPr>
              <w:t>3</w:t>
            </w:r>
            <w:r w:rsidRPr="00D00BA9">
              <w:rPr>
                <w:sz w:val="22"/>
                <w:szCs w:val="22"/>
                <w:lang w:eastAsia="es-MX"/>
              </w:rPr>
              <w:t>%</w:t>
            </w:r>
          </w:p>
        </w:tc>
      </w:tr>
      <w:tr w:rsidR="00847F4C" w:rsidRPr="00D00BA9" w14:paraId="43A443D4" w14:textId="77777777" w:rsidTr="00D10858">
        <w:trPr>
          <w:trHeight w:val="419"/>
          <w:jc w:val="center"/>
        </w:trPr>
        <w:tc>
          <w:tcPr>
            <w:tcW w:w="1289" w:type="dxa"/>
            <w:tcBorders>
              <w:top w:val="nil"/>
              <w:left w:val="single" w:sz="4" w:space="0" w:color="auto"/>
              <w:bottom w:val="single" w:sz="4" w:space="0" w:color="auto"/>
              <w:right w:val="single" w:sz="4" w:space="0" w:color="auto"/>
            </w:tcBorders>
            <w:noWrap/>
            <w:vAlign w:val="center"/>
            <w:hideMark/>
          </w:tcPr>
          <w:p w14:paraId="62AD843D" w14:textId="77777777" w:rsidR="00847F4C" w:rsidRPr="00D00BA9" w:rsidRDefault="00847F4C" w:rsidP="00D10858">
            <w:pPr>
              <w:rPr>
                <w:sz w:val="22"/>
                <w:szCs w:val="22"/>
                <w:lang w:eastAsia="es-MX"/>
              </w:rPr>
            </w:pPr>
            <w:r w:rsidRPr="00D00BA9">
              <w:rPr>
                <w:sz w:val="22"/>
                <w:szCs w:val="22"/>
                <w:lang w:eastAsia="es-MX"/>
              </w:rPr>
              <w:t>54201</w:t>
            </w:r>
          </w:p>
        </w:tc>
        <w:tc>
          <w:tcPr>
            <w:tcW w:w="3096" w:type="dxa"/>
            <w:tcBorders>
              <w:top w:val="nil"/>
              <w:left w:val="nil"/>
              <w:bottom w:val="single" w:sz="4" w:space="0" w:color="auto"/>
              <w:right w:val="nil"/>
            </w:tcBorders>
            <w:vAlign w:val="center"/>
            <w:hideMark/>
          </w:tcPr>
          <w:p w14:paraId="35B70E2C" w14:textId="77777777" w:rsidR="00847F4C" w:rsidRPr="00D00BA9" w:rsidRDefault="00847F4C" w:rsidP="00D10858">
            <w:pPr>
              <w:rPr>
                <w:sz w:val="22"/>
                <w:szCs w:val="22"/>
                <w:lang w:eastAsia="es-MX"/>
              </w:rPr>
            </w:pPr>
            <w:r w:rsidRPr="00D00BA9">
              <w:rPr>
                <w:sz w:val="22"/>
                <w:szCs w:val="22"/>
                <w:lang w:eastAsia="es-MX"/>
              </w:rPr>
              <w:t>Carrocerías y remolques</w:t>
            </w:r>
          </w:p>
        </w:tc>
        <w:tc>
          <w:tcPr>
            <w:tcW w:w="992" w:type="dxa"/>
            <w:tcBorders>
              <w:top w:val="nil"/>
              <w:left w:val="nil"/>
              <w:bottom w:val="single" w:sz="4" w:space="0" w:color="auto"/>
              <w:right w:val="single" w:sz="4" w:space="0" w:color="auto"/>
            </w:tcBorders>
            <w:shd w:val="clear" w:color="auto" w:fill="E7E6E6"/>
            <w:noWrap/>
            <w:vAlign w:val="center"/>
            <w:hideMark/>
          </w:tcPr>
          <w:p w14:paraId="4AA78B0C" w14:textId="77777777" w:rsidR="00847F4C" w:rsidRPr="00D00BA9" w:rsidRDefault="00847F4C" w:rsidP="00D10858">
            <w:pPr>
              <w:jc w:val="center"/>
              <w:rPr>
                <w:sz w:val="22"/>
                <w:szCs w:val="22"/>
                <w:lang w:eastAsia="es-MX"/>
              </w:rPr>
            </w:pPr>
            <w:r w:rsidRPr="00D00BA9">
              <w:rPr>
                <w:sz w:val="22"/>
                <w:szCs w:val="22"/>
                <w:lang w:eastAsia="es-MX"/>
              </w:rPr>
              <w:t>3</w:t>
            </w:r>
          </w:p>
        </w:tc>
        <w:tc>
          <w:tcPr>
            <w:tcW w:w="851" w:type="dxa"/>
            <w:tcBorders>
              <w:top w:val="nil"/>
              <w:left w:val="nil"/>
              <w:bottom w:val="single" w:sz="4" w:space="0" w:color="auto"/>
              <w:right w:val="single" w:sz="8" w:space="0" w:color="auto"/>
            </w:tcBorders>
            <w:shd w:val="clear" w:color="auto" w:fill="E7E6E6"/>
            <w:noWrap/>
            <w:vAlign w:val="center"/>
            <w:hideMark/>
          </w:tcPr>
          <w:p w14:paraId="188E15C4" w14:textId="77777777" w:rsidR="00847F4C" w:rsidRPr="00D00BA9" w:rsidRDefault="00847F4C" w:rsidP="00D10858">
            <w:pPr>
              <w:jc w:val="center"/>
              <w:rPr>
                <w:sz w:val="22"/>
                <w:szCs w:val="22"/>
                <w:lang w:eastAsia="es-MX"/>
              </w:rPr>
            </w:pPr>
            <w:r w:rsidRPr="00D00BA9">
              <w:rPr>
                <w:sz w:val="22"/>
                <w:szCs w:val="22"/>
                <w:lang w:eastAsia="es-MX"/>
              </w:rPr>
              <w:t>0</w:t>
            </w:r>
          </w:p>
        </w:tc>
        <w:tc>
          <w:tcPr>
            <w:tcW w:w="850" w:type="dxa"/>
            <w:tcBorders>
              <w:top w:val="nil"/>
              <w:left w:val="single" w:sz="8" w:space="0" w:color="auto"/>
              <w:bottom w:val="single" w:sz="4" w:space="0" w:color="auto"/>
              <w:right w:val="single" w:sz="4" w:space="0" w:color="auto"/>
            </w:tcBorders>
            <w:noWrap/>
            <w:vAlign w:val="center"/>
            <w:hideMark/>
          </w:tcPr>
          <w:p w14:paraId="1DE5C1D8" w14:textId="77777777" w:rsidR="00847F4C" w:rsidRPr="00D00BA9" w:rsidRDefault="00847F4C" w:rsidP="00D10858">
            <w:pPr>
              <w:jc w:val="center"/>
              <w:rPr>
                <w:sz w:val="22"/>
                <w:szCs w:val="22"/>
                <w:lang w:eastAsia="es-MX"/>
              </w:rPr>
            </w:pPr>
            <w:r w:rsidRPr="00D00BA9">
              <w:rPr>
                <w:sz w:val="22"/>
                <w:szCs w:val="22"/>
                <w:lang w:eastAsia="es-MX"/>
              </w:rPr>
              <w:t>100%</w:t>
            </w:r>
          </w:p>
        </w:tc>
        <w:tc>
          <w:tcPr>
            <w:tcW w:w="709" w:type="dxa"/>
            <w:tcBorders>
              <w:top w:val="nil"/>
              <w:left w:val="nil"/>
              <w:bottom w:val="single" w:sz="4" w:space="0" w:color="auto"/>
              <w:right w:val="single" w:sz="8" w:space="0" w:color="auto"/>
            </w:tcBorders>
            <w:noWrap/>
            <w:vAlign w:val="center"/>
            <w:hideMark/>
          </w:tcPr>
          <w:p w14:paraId="124A3371" w14:textId="77777777" w:rsidR="00847F4C" w:rsidRPr="00D00BA9" w:rsidRDefault="00847F4C" w:rsidP="00D10858">
            <w:pPr>
              <w:jc w:val="center"/>
              <w:rPr>
                <w:sz w:val="22"/>
                <w:szCs w:val="22"/>
                <w:lang w:eastAsia="es-MX"/>
              </w:rPr>
            </w:pPr>
            <w:r w:rsidRPr="00D00BA9">
              <w:rPr>
                <w:sz w:val="22"/>
                <w:szCs w:val="22"/>
                <w:lang w:eastAsia="es-MX"/>
              </w:rPr>
              <w:t>0%</w:t>
            </w:r>
          </w:p>
        </w:tc>
      </w:tr>
      <w:tr w:rsidR="00847F4C" w:rsidRPr="00D00BA9" w14:paraId="4DC91095" w14:textId="77777777" w:rsidTr="00D10858">
        <w:trPr>
          <w:trHeight w:val="411"/>
          <w:jc w:val="center"/>
        </w:trPr>
        <w:tc>
          <w:tcPr>
            <w:tcW w:w="1289" w:type="dxa"/>
            <w:tcBorders>
              <w:top w:val="nil"/>
              <w:left w:val="single" w:sz="4" w:space="0" w:color="auto"/>
              <w:bottom w:val="single" w:sz="4" w:space="0" w:color="auto"/>
              <w:right w:val="single" w:sz="4" w:space="0" w:color="auto"/>
            </w:tcBorders>
            <w:noWrap/>
            <w:vAlign w:val="center"/>
            <w:hideMark/>
          </w:tcPr>
          <w:p w14:paraId="0FCAE453" w14:textId="77777777" w:rsidR="00847F4C" w:rsidRPr="00D00BA9" w:rsidRDefault="00847F4C" w:rsidP="00D10858">
            <w:pPr>
              <w:rPr>
                <w:sz w:val="22"/>
                <w:szCs w:val="22"/>
                <w:lang w:eastAsia="es-MX"/>
              </w:rPr>
            </w:pPr>
            <w:r w:rsidRPr="00D00BA9">
              <w:rPr>
                <w:sz w:val="22"/>
                <w:szCs w:val="22"/>
                <w:lang w:eastAsia="es-MX"/>
              </w:rPr>
              <w:t>56902</w:t>
            </w:r>
          </w:p>
        </w:tc>
        <w:tc>
          <w:tcPr>
            <w:tcW w:w="3096" w:type="dxa"/>
            <w:tcBorders>
              <w:top w:val="nil"/>
              <w:left w:val="nil"/>
              <w:bottom w:val="single" w:sz="4" w:space="0" w:color="auto"/>
              <w:right w:val="nil"/>
            </w:tcBorders>
            <w:vAlign w:val="center"/>
            <w:hideMark/>
          </w:tcPr>
          <w:p w14:paraId="75A6027D" w14:textId="77777777" w:rsidR="00847F4C" w:rsidRPr="00D00BA9" w:rsidRDefault="00847F4C" w:rsidP="00D10858">
            <w:pPr>
              <w:rPr>
                <w:sz w:val="22"/>
                <w:szCs w:val="22"/>
                <w:lang w:eastAsia="es-MX"/>
              </w:rPr>
            </w:pPr>
            <w:r w:rsidRPr="00D00BA9">
              <w:rPr>
                <w:sz w:val="22"/>
                <w:szCs w:val="22"/>
                <w:lang w:eastAsia="es-MX"/>
              </w:rPr>
              <w:t>Otros equipos</w:t>
            </w:r>
          </w:p>
        </w:tc>
        <w:tc>
          <w:tcPr>
            <w:tcW w:w="992" w:type="dxa"/>
            <w:tcBorders>
              <w:top w:val="nil"/>
              <w:left w:val="nil"/>
              <w:bottom w:val="single" w:sz="8" w:space="0" w:color="auto"/>
              <w:right w:val="single" w:sz="4" w:space="0" w:color="auto"/>
            </w:tcBorders>
            <w:shd w:val="clear" w:color="auto" w:fill="E7E6E6"/>
            <w:noWrap/>
            <w:vAlign w:val="center"/>
            <w:hideMark/>
          </w:tcPr>
          <w:p w14:paraId="7CBA7A68" w14:textId="77777777" w:rsidR="00847F4C" w:rsidRPr="00D00BA9" w:rsidRDefault="00847F4C" w:rsidP="00D10858">
            <w:pPr>
              <w:jc w:val="center"/>
              <w:rPr>
                <w:sz w:val="22"/>
                <w:szCs w:val="22"/>
                <w:lang w:eastAsia="es-MX"/>
              </w:rPr>
            </w:pPr>
            <w:r w:rsidRPr="00D00BA9">
              <w:rPr>
                <w:sz w:val="22"/>
                <w:szCs w:val="22"/>
                <w:lang w:eastAsia="es-MX"/>
              </w:rPr>
              <w:t>1</w:t>
            </w:r>
            <w:r>
              <w:rPr>
                <w:sz w:val="22"/>
                <w:szCs w:val="22"/>
                <w:lang w:eastAsia="es-MX"/>
              </w:rPr>
              <w:t>50</w:t>
            </w:r>
          </w:p>
        </w:tc>
        <w:tc>
          <w:tcPr>
            <w:tcW w:w="851" w:type="dxa"/>
            <w:tcBorders>
              <w:top w:val="nil"/>
              <w:left w:val="nil"/>
              <w:bottom w:val="single" w:sz="8" w:space="0" w:color="auto"/>
              <w:right w:val="single" w:sz="8" w:space="0" w:color="auto"/>
            </w:tcBorders>
            <w:shd w:val="clear" w:color="auto" w:fill="E7E6E6"/>
            <w:noWrap/>
            <w:vAlign w:val="center"/>
            <w:hideMark/>
          </w:tcPr>
          <w:p w14:paraId="18F6D182" w14:textId="77777777" w:rsidR="00847F4C" w:rsidRPr="00D00BA9" w:rsidRDefault="00847F4C" w:rsidP="00D10858">
            <w:pPr>
              <w:jc w:val="center"/>
              <w:rPr>
                <w:sz w:val="22"/>
                <w:szCs w:val="22"/>
                <w:lang w:eastAsia="es-MX"/>
              </w:rPr>
            </w:pPr>
            <w:r w:rsidRPr="00D00BA9">
              <w:rPr>
                <w:sz w:val="22"/>
                <w:szCs w:val="22"/>
                <w:lang w:eastAsia="es-MX"/>
              </w:rPr>
              <w:t>0</w:t>
            </w:r>
          </w:p>
        </w:tc>
        <w:tc>
          <w:tcPr>
            <w:tcW w:w="850" w:type="dxa"/>
            <w:tcBorders>
              <w:top w:val="nil"/>
              <w:left w:val="single" w:sz="8" w:space="0" w:color="auto"/>
              <w:bottom w:val="single" w:sz="8" w:space="0" w:color="auto"/>
              <w:right w:val="single" w:sz="4" w:space="0" w:color="auto"/>
            </w:tcBorders>
            <w:noWrap/>
            <w:vAlign w:val="center"/>
            <w:hideMark/>
          </w:tcPr>
          <w:p w14:paraId="4FD02717" w14:textId="77777777" w:rsidR="00847F4C" w:rsidRPr="00D00BA9" w:rsidRDefault="00847F4C" w:rsidP="00D10858">
            <w:pPr>
              <w:jc w:val="center"/>
              <w:rPr>
                <w:sz w:val="22"/>
                <w:szCs w:val="22"/>
                <w:lang w:eastAsia="es-MX"/>
              </w:rPr>
            </w:pPr>
            <w:r w:rsidRPr="00D00BA9">
              <w:rPr>
                <w:sz w:val="22"/>
                <w:szCs w:val="22"/>
                <w:lang w:eastAsia="es-MX"/>
              </w:rPr>
              <w:t>100%</w:t>
            </w:r>
          </w:p>
        </w:tc>
        <w:tc>
          <w:tcPr>
            <w:tcW w:w="709" w:type="dxa"/>
            <w:tcBorders>
              <w:top w:val="nil"/>
              <w:left w:val="nil"/>
              <w:bottom w:val="single" w:sz="8" w:space="0" w:color="auto"/>
              <w:right w:val="single" w:sz="8" w:space="0" w:color="auto"/>
            </w:tcBorders>
            <w:noWrap/>
            <w:vAlign w:val="center"/>
            <w:hideMark/>
          </w:tcPr>
          <w:p w14:paraId="7F788667" w14:textId="77777777" w:rsidR="00847F4C" w:rsidRPr="00D00BA9" w:rsidRDefault="00847F4C" w:rsidP="00D10858">
            <w:pPr>
              <w:jc w:val="center"/>
              <w:rPr>
                <w:sz w:val="22"/>
                <w:szCs w:val="22"/>
                <w:lang w:eastAsia="es-MX"/>
              </w:rPr>
            </w:pPr>
            <w:r w:rsidRPr="00D00BA9">
              <w:rPr>
                <w:sz w:val="22"/>
                <w:szCs w:val="22"/>
                <w:lang w:eastAsia="es-MX"/>
              </w:rPr>
              <w:t>0%</w:t>
            </w:r>
          </w:p>
        </w:tc>
      </w:tr>
    </w:tbl>
    <w:p w14:paraId="358E0503" w14:textId="77777777" w:rsidR="00847F4C" w:rsidRPr="00D00BA9" w:rsidRDefault="00847F4C" w:rsidP="00847F4C">
      <w:pPr>
        <w:jc w:val="both"/>
        <w:rPr>
          <w:bCs/>
          <w:sz w:val="22"/>
          <w:szCs w:val="22"/>
        </w:rPr>
      </w:pPr>
    </w:p>
    <w:p w14:paraId="0F6B4010" w14:textId="20856B80" w:rsidR="00AA7721" w:rsidRDefault="00AA7721" w:rsidP="000A09CD">
      <w:pPr>
        <w:tabs>
          <w:tab w:val="left" w:pos="6588"/>
        </w:tabs>
        <w:jc w:val="both"/>
        <w:rPr>
          <w:sz w:val="22"/>
          <w:szCs w:val="22"/>
        </w:rPr>
      </w:pPr>
    </w:p>
    <w:p w14:paraId="7FA51EFE" w14:textId="7F356800" w:rsidR="000A09CD" w:rsidRDefault="000A09CD" w:rsidP="000A09CD">
      <w:pPr>
        <w:rPr>
          <w:bCs/>
          <w:sz w:val="22"/>
          <w:szCs w:val="22"/>
        </w:rPr>
      </w:pPr>
      <w:r>
        <w:rPr>
          <w:bCs/>
          <w:sz w:val="22"/>
          <w:szCs w:val="22"/>
        </w:rPr>
        <w:t>a</w:t>
      </w:r>
      <w:proofErr w:type="gramStart"/>
      <w:r>
        <w:rPr>
          <w:bCs/>
          <w:sz w:val="22"/>
          <w:szCs w:val="22"/>
        </w:rPr>
        <w:t>).-</w:t>
      </w:r>
      <w:proofErr w:type="gramEnd"/>
      <w:r>
        <w:rPr>
          <w:bCs/>
          <w:sz w:val="22"/>
          <w:szCs w:val="22"/>
        </w:rPr>
        <w:t>Inversiones en valores</w:t>
      </w:r>
    </w:p>
    <w:p w14:paraId="3EE3C07C" w14:textId="77777777" w:rsidR="003E5497" w:rsidRDefault="003E5497" w:rsidP="000A09CD">
      <w:pPr>
        <w:rPr>
          <w:bCs/>
          <w:sz w:val="22"/>
          <w:szCs w:val="22"/>
        </w:rPr>
      </w:pPr>
    </w:p>
    <w:p w14:paraId="130D15B0" w14:textId="77777777" w:rsidR="000A09CD" w:rsidRDefault="000A09CD" w:rsidP="000A09CD">
      <w:pPr>
        <w:jc w:val="both"/>
        <w:rPr>
          <w:bCs/>
          <w:sz w:val="22"/>
          <w:szCs w:val="22"/>
        </w:rPr>
      </w:pPr>
      <w:r>
        <w:rPr>
          <w:bCs/>
          <w:sz w:val="22"/>
          <w:szCs w:val="22"/>
        </w:rPr>
        <w:t>El Poder Judicial opera con la Institución Bancaria Citibanamex, en las que se tienen cuentas bancarias y contratos de inversión respecto a los recursos del presupuesto, dichas inversiones generan intereses, mismos que son reintegrados a la Secretaría de Finanzas y Administración del Estado.</w:t>
      </w:r>
    </w:p>
    <w:p w14:paraId="7805C066" w14:textId="77777777" w:rsidR="000A09CD" w:rsidRPr="00DB717E" w:rsidRDefault="000A09CD" w:rsidP="000A09CD">
      <w:pPr>
        <w:jc w:val="both"/>
        <w:rPr>
          <w:bCs/>
          <w:sz w:val="14"/>
          <w:szCs w:val="14"/>
        </w:rPr>
      </w:pPr>
    </w:p>
    <w:p w14:paraId="0FB3037E" w14:textId="77777777" w:rsidR="000A09CD" w:rsidRDefault="000A09CD" w:rsidP="000A09CD">
      <w:pPr>
        <w:jc w:val="both"/>
        <w:rPr>
          <w:bCs/>
          <w:sz w:val="22"/>
          <w:szCs w:val="22"/>
        </w:rPr>
      </w:pPr>
      <w:r>
        <w:rPr>
          <w:bCs/>
          <w:sz w:val="22"/>
          <w:szCs w:val="22"/>
        </w:rPr>
        <w:t>b</w:t>
      </w:r>
      <w:proofErr w:type="gramStart"/>
      <w:r>
        <w:rPr>
          <w:bCs/>
          <w:sz w:val="22"/>
          <w:szCs w:val="22"/>
        </w:rPr>
        <w:t>).-</w:t>
      </w:r>
      <w:proofErr w:type="gramEnd"/>
      <w:r>
        <w:rPr>
          <w:bCs/>
          <w:sz w:val="22"/>
          <w:szCs w:val="22"/>
        </w:rPr>
        <w:t>Patrimonio de organismos descentralizados de control presupuestario indirecto.</w:t>
      </w:r>
    </w:p>
    <w:p w14:paraId="6199A4C1" w14:textId="77777777" w:rsidR="000A09CD" w:rsidRPr="00DB717E" w:rsidRDefault="000A09CD" w:rsidP="000A09CD">
      <w:pPr>
        <w:jc w:val="both"/>
        <w:rPr>
          <w:bCs/>
          <w:sz w:val="14"/>
          <w:szCs w:val="14"/>
        </w:rPr>
      </w:pPr>
    </w:p>
    <w:p w14:paraId="5E5271DA" w14:textId="77777777" w:rsidR="000A09CD" w:rsidRDefault="000A09CD" w:rsidP="000A09CD">
      <w:pPr>
        <w:jc w:val="both"/>
        <w:rPr>
          <w:bCs/>
          <w:sz w:val="22"/>
          <w:szCs w:val="22"/>
        </w:rPr>
      </w:pPr>
      <w:r>
        <w:rPr>
          <w:bCs/>
          <w:sz w:val="22"/>
          <w:szCs w:val="22"/>
        </w:rPr>
        <w:t>El Poder Judicial no tiene patrimonio de organismos descentralizados.</w:t>
      </w:r>
    </w:p>
    <w:p w14:paraId="1BE6AE0F" w14:textId="77777777" w:rsidR="000A09CD" w:rsidRPr="00DB717E" w:rsidRDefault="000A09CD" w:rsidP="000A09CD">
      <w:pPr>
        <w:jc w:val="both"/>
        <w:rPr>
          <w:bCs/>
          <w:sz w:val="14"/>
          <w:szCs w:val="14"/>
        </w:rPr>
      </w:pPr>
    </w:p>
    <w:p w14:paraId="7BB04492" w14:textId="77777777" w:rsidR="000A09CD" w:rsidRDefault="000A09CD" w:rsidP="000A09CD">
      <w:pPr>
        <w:jc w:val="both"/>
        <w:rPr>
          <w:bCs/>
          <w:sz w:val="22"/>
          <w:szCs w:val="22"/>
        </w:rPr>
      </w:pPr>
      <w:proofErr w:type="gramStart"/>
      <w:r>
        <w:rPr>
          <w:bCs/>
          <w:sz w:val="22"/>
          <w:szCs w:val="22"/>
        </w:rPr>
        <w:t>c).-</w:t>
      </w:r>
      <w:proofErr w:type="gramEnd"/>
      <w:r>
        <w:rPr>
          <w:bCs/>
          <w:sz w:val="22"/>
          <w:szCs w:val="22"/>
        </w:rPr>
        <w:t>Inversiones en empresa de participación mayoritaria.</w:t>
      </w:r>
    </w:p>
    <w:p w14:paraId="34438E0D" w14:textId="77777777" w:rsidR="000A09CD" w:rsidRPr="00DB717E" w:rsidRDefault="000A09CD" w:rsidP="000A09CD">
      <w:pPr>
        <w:jc w:val="both"/>
        <w:rPr>
          <w:bCs/>
          <w:sz w:val="14"/>
          <w:szCs w:val="14"/>
        </w:rPr>
      </w:pPr>
    </w:p>
    <w:p w14:paraId="1EAD49B0" w14:textId="77777777" w:rsidR="000A09CD" w:rsidRDefault="000A09CD" w:rsidP="000A09CD">
      <w:pPr>
        <w:jc w:val="both"/>
        <w:rPr>
          <w:bCs/>
          <w:sz w:val="22"/>
          <w:szCs w:val="22"/>
        </w:rPr>
      </w:pPr>
      <w:r>
        <w:rPr>
          <w:bCs/>
          <w:sz w:val="22"/>
          <w:szCs w:val="22"/>
        </w:rPr>
        <w:t>El Poder Judicial no tiene inversiones con empresas de participación mayoritaria.</w:t>
      </w:r>
    </w:p>
    <w:p w14:paraId="78F0AAEB" w14:textId="77777777" w:rsidR="000A09CD" w:rsidRPr="00DB717E" w:rsidRDefault="000A09CD" w:rsidP="000A09CD">
      <w:pPr>
        <w:jc w:val="both"/>
        <w:rPr>
          <w:bCs/>
          <w:sz w:val="14"/>
          <w:szCs w:val="14"/>
        </w:rPr>
      </w:pPr>
    </w:p>
    <w:p w14:paraId="43D9EC3C" w14:textId="77777777" w:rsidR="000A09CD" w:rsidRDefault="000A09CD" w:rsidP="000A09CD">
      <w:pPr>
        <w:jc w:val="both"/>
        <w:rPr>
          <w:bCs/>
          <w:sz w:val="22"/>
          <w:szCs w:val="22"/>
        </w:rPr>
      </w:pPr>
      <w:proofErr w:type="gramStart"/>
      <w:r>
        <w:rPr>
          <w:bCs/>
          <w:sz w:val="22"/>
          <w:szCs w:val="22"/>
        </w:rPr>
        <w:t>d).-</w:t>
      </w:r>
      <w:proofErr w:type="gramEnd"/>
      <w:r w:rsidRPr="00B01E7F">
        <w:rPr>
          <w:bCs/>
          <w:sz w:val="22"/>
          <w:szCs w:val="22"/>
        </w:rPr>
        <w:t xml:space="preserve"> </w:t>
      </w:r>
      <w:r>
        <w:rPr>
          <w:bCs/>
          <w:sz w:val="22"/>
          <w:szCs w:val="22"/>
        </w:rPr>
        <w:t>Inversiones en empresa de participación minoritaria.</w:t>
      </w:r>
    </w:p>
    <w:p w14:paraId="1A48A52C" w14:textId="77777777" w:rsidR="000A09CD" w:rsidRPr="00DB717E" w:rsidRDefault="000A09CD" w:rsidP="000A09CD">
      <w:pPr>
        <w:jc w:val="both"/>
        <w:rPr>
          <w:bCs/>
          <w:sz w:val="14"/>
          <w:szCs w:val="14"/>
        </w:rPr>
      </w:pPr>
    </w:p>
    <w:p w14:paraId="6FF5479F" w14:textId="77777777" w:rsidR="000A09CD" w:rsidRDefault="000A09CD" w:rsidP="000A09CD">
      <w:pPr>
        <w:jc w:val="both"/>
        <w:rPr>
          <w:bCs/>
          <w:sz w:val="22"/>
          <w:szCs w:val="22"/>
        </w:rPr>
      </w:pPr>
      <w:r>
        <w:rPr>
          <w:bCs/>
          <w:sz w:val="22"/>
          <w:szCs w:val="22"/>
        </w:rPr>
        <w:t>El Poder Judicial no tiene inversiones con empresas de participación minoritaria.</w:t>
      </w:r>
    </w:p>
    <w:p w14:paraId="2FC99945" w14:textId="77777777" w:rsidR="000A09CD" w:rsidRPr="00DB717E" w:rsidRDefault="000A09CD" w:rsidP="000A09CD">
      <w:pPr>
        <w:jc w:val="both"/>
        <w:rPr>
          <w:bCs/>
          <w:sz w:val="14"/>
          <w:szCs w:val="14"/>
        </w:rPr>
      </w:pPr>
    </w:p>
    <w:p w14:paraId="6409C54E" w14:textId="1CFF97F8" w:rsidR="000A09CD" w:rsidRDefault="000A09CD" w:rsidP="000A09CD">
      <w:pPr>
        <w:jc w:val="both"/>
        <w:rPr>
          <w:bCs/>
          <w:sz w:val="22"/>
          <w:szCs w:val="22"/>
        </w:rPr>
      </w:pPr>
      <w:r>
        <w:rPr>
          <w:bCs/>
          <w:sz w:val="22"/>
          <w:szCs w:val="22"/>
        </w:rPr>
        <w:t>e</w:t>
      </w:r>
      <w:proofErr w:type="gramStart"/>
      <w:r>
        <w:rPr>
          <w:bCs/>
          <w:sz w:val="22"/>
          <w:szCs w:val="22"/>
        </w:rPr>
        <w:t>).-</w:t>
      </w:r>
      <w:proofErr w:type="gramEnd"/>
      <w:r>
        <w:rPr>
          <w:bCs/>
          <w:sz w:val="22"/>
          <w:szCs w:val="22"/>
        </w:rPr>
        <w:t>Patrimonio de organismos descentralizados de control presupuestario directo, según corresponda.</w:t>
      </w:r>
    </w:p>
    <w:p w14:paraId="65E327FC" w14:textId="77777777" w:rsidR="000A09CD" w:rsidRPr="00DB717E" w:rsidRDefault="000A09CD" w:rsidP="000A09CD">
      <w:pPr>
        <w:jc w:val="both"/>
        <w:rPr>
          <w:bCs/>
          <w:sz w:val="14"/>
          <w:szCs w:val="14"/>
        </w:rPr>
      </w:pPr>
    </w:p>
    <w:p w14:paraId="5681E8E7" w14:textId="77777777" w:rsidR="000A09CD" w:rsidRDefault="000A09CD" w:rsidP="000A09CD">
      <w:pPr>
        <w:jc w:val="both"/>
        <w:rPr>
          <w:bCs/>
          <w:sz w:val="22"/>
          <w:szCs w:val="22"/>
        </w:rPr>
      </w:pPr>
      <w:r>
        <w:rPr>
          <w:bCs/>
          <w:sz w:val="22"/>
          <w:szCs w:val="22"/>
        </w:rPr>
        <w:t>El Poder Judicial no tiene patrimonio de organismos descentralizados.</w:t>
      </w:r>
    </w:p>
    <w:p w14:paraId="50D0D782" w14:textId="77777777" w:rsidR="000A09CD" w:rsidRDefault="000A09CD" w:rsidP="000A09CD">
      <w:pPr>
        <w:jc w:val="both"/>
        <w:rPr>
          <w:bCs/>
          <w:sz w:val="22"/>
          <w:szCs w:val="22"/>
        </w:rPr>
      </w:pPr>
    </w:p>
    <w:p w14:paraId="76E87E26" w14:textId="77777777" w:rsidR="000A09CD" w:rsidRDefault="000A09CD" w:rsidP="000A09CD">
      <w:pPr>
        <w:jc w:val="center"/>
        <w:rPr>
          <w:b/>
          <w:bCs/>
          <w:sz w:val="22"/>
          <w:szCs w:val="22"/>
        </w:rPr>
      </w:pPr>
    </w:p>
    <w:p w14:paraId="503C7589" w14:textId="77777777" w:rsidR="000A09CD" w:rsidRDefault="000A09CD" w:rsidP="000A09CD">
      <w:pPr>
        <w:jc w:val="center"/>
        <w:rPr>
          <w:b/>
          <w:bCs/>
          <w:sz w:val="22"/>
          <w:szCs w:val="22"/>
        </w:rPr>
      </w:pPr>
    </w:p>
    <w:p w14:paraId="3A75DAD1" w14:textId="77777777" w:rsidR="000A09CD" w:rsidRDefault="000A09CD" w:rsidP="000A09CD">
      <w:pPr>
        <w:jc w:val="center"/>
        <w:rPr>
          <w:b/>
          <w:bCs/>
          <w:sz w:val="22"/>
          <w:szCs w:val="22"/>
        </w:rPr>
      </w:pPr>
      <w:r>
        <w:rPr>
          <w:b/>
          <w:bCs/>
          <w:sz w:val="22"/>
          <w:szCs w:val="22"/>
        </w:rPr>
        <w:t>F</w:t>
      </w:r>
      <w:r w:rsidRPr="00645144">
        <w:rPr>
          <w:b/>
          <w:bCs/>
          <w:sz w:val="22"/>
          <w:szCs w:val="22"/>
        </w:rPr>
        <w:t>IDEICOMISOS, MANDATOS Y AN</w:t>
      </w:r>
      <w:r>
        <w:rPr>
          <w:b/>
          <w:bCs/>
          <w:sz w:val="22"/>
          <w:szCs w:val="22"/>
        </w:rPr>
        <w:t>Á</w:t>
      </w:r>
      <w:r w:rsidRPr="00645144">
        <w:rPr>
          <w:b/>
          <w:bCs/>
          <w:sz w:val="22"/>
          <w:szCs w:val="22"/>
        </w:rPr>
        <w:t>LOGOS</w:t>
      </w:r>
    </w:p>
    <w:p w14:paraId="565859CB" w14:textId="55A3101F" w:rsidR="000A09CD" w:rsidRDefault="000A09CD" w:rsidP="000A09CD">
      <w:pPr>
        <w:jc w:val="center"/>
        <w:rPr>
          <w:b/>
          <w:bCs/>
          <w:sz w:val="22"/>
          <w:szCs w:val="22"/>
        </w:rPr>
      </w:pPr>
    </w:p>
    <w:p w14:paraId="6BAE4D86" w14:textId="77777777" w:rsidR="00C31132" w:rsidRDefault="00C31132" w:rsidP="000A09CD">
      <w:pPr>
        <w:jc w:val="center"/>
        <w:rPr>
          <w:b/>
          <w:bCs/>
          <w:sz w:val="22"/>
          <w:szCs w:val="22"/>
        </w:rPr>
      </w:pPr>
    </w:p>
    <w:p w14:paraId="1679A0BB" w14:textId="77777777" w:rsidR="000A09CD" w:rsidRDefault="000A09CD" w:rsidP="000A09CD">
      <w:pPr>
        <w:jc w:val="both"/>
        <w:rPr>
          <w:sz w:val="22"/>
          <w:szCs w:val="22"/>
        </w:rPr>
      </w:pPr>
      <w:r>
        <w:rPr>
          <w:sz w:val="22"/>
          <w:szCs w:val="22"/>
        </w:rPr>
        <w:t>El 28 de mayo de 2015, se celebró la primera sesión extraordinaria para la instalación del comité técnico del fideicomiso no. 2219 “Fideicomiso del Estado de Michoacán para la Implementación del Sistema de Justicia Penal”, con la institución bancaria denominada Banobras como fiduciaria, del cual formó parte el Secretariado Ejecutivo del Consejo de Coordinación para la Implementación Seguimiento y Evaluación del Nuevo Sistema de Justicia Penal en el Estado, como miembro del comité del mismo, órgano desconcentrado del Poder Judicial del Estado, el cual se extinguió conforme al artículo 6 del Decreto de Extinción Del Consejo de Coordinación para la Implementación, Seguimiento y Evaluación del Nuevo Sistema de Justicia Penal en el Estado de Michoacán de Ocampo, publicado en el Periódico Oficial del Estado con fecha 18 de agosto de 2017.</w:t>
      </w:r>
    </w:p>
    <w:p w14:paraId="5317F38F" w14:textId="2FF05D53" w:rsidR="000A09CD" w:rsidRDefault="000A09CD" w:rsidP="000A09CD">
      <w:pPr>
        <w:jc w:val="center"/>
        <w:rPr>
          <w:b/>
          <w:bCs/>
          <w:sz w:val="22"/>
          <w:szCs w:val="22"/>
        </w:rPr>
      </w:pPr>
    </w:p>
    <w:p w14:paraId="333917B7" w14:textId="304F83CD" w:rsidR="002B0ADA" w:rsidRDefault="002B0ADA" w:rsidP="000A09CD">
      <w:pPr>
        <w:jc w:val="center"/>
        <w:rPr>
          <w:b/>
          <w:bCs/>
          <w:sz w:val="22"/>
          <w:szCs w:val="22"/>
        </w:rPr>
      </w:pPr>
    </w:p>
    <w:p w14:paraId="58E795AE" w14:textId="77777777" w:rsidR="000A09CD" w:rsidRDefault="000A09CD" w:rsidP="000A09CD">
      <w:pPr>
        <w:jc w:val="center"/>
        <w:rPr>
          <w:b/>
          <w:bCs/>
          <w:sz w:val="22"/>
          <w:szCs w:val="22"/>
        </w:rPr>
      </w:pPr>
    </w:p>
    <w:p w14:paraId="47662128" w14:textId="77777777" w:rsidR="000A09CD" w:rsidRDefault="000A09CD" w:rsidP="000A09CD">
      <w:pPr>
        <w:jc w:val="center"/>
        <w:rPr>
          <w:b/>
          <w:bCs/>
          <w:sz w:val="22"/>
          <w:szCs w:val="22"/>
        </w:rPr>
      </w:pPr>
      <w:r>
        <w:rPr>
          <w:b/>
          <w:bCs/>
          <w:sz w:val="22"/>
          <w:szCs w:val="22"/>
        </w:rPr>
        <w:t>RE</w:t>
      </w:r>
      <w:r w:rsidRPr="00645144">
        <w:rPr>
          <w:b/>
          <w:bCs/>
          <w:sz w:val="22"/>
          <w:szCs w:val="22"/>
        </w:rPr>
        <w:t>PORTE DE LA RECAUDACI</w:t>
      </w:r>
      <w:r>
        <w:rPr>
          <w:b/>
          <w:bCs/>
          <w:sz w:val="22"/>
          <w:szCs w:val="22"/>
        </w:rPr>
        <w:t>Ó</w:t>
      </w:r>
      <w:r w:rsidRPr="00645144">
        <w:rPr>
          <w:b/>
          <w:bCs/>
          <w:sz w:val="22"/>
          <w:szCs w:val="22"/>
        </w:rPr>
        <w:t>N</w:t>
      </w:r>
    </w:p>
    <w:p w14:paraId="3412D96B" w14:textId="77777777" w:rsidR="000A09CD" w:rsidRDefault="000A09CD" w:rsidP="000A09CD">
      <w:pPr>
        <w:jc w:val="center"/>
        <w:rPr>
          <w:b/>
          <w:bCs/>
          <w:sz w:val="22"/>
          <w:szCs w:val="22"/>
        </w:rPr>
      </w:pPr>
    </w:p>
    <w:p w14:paraId="522BA833" w14:textId="77777777" w:rsidR="000A09CD" w:rsidRDefault="000A09CD" w:rsidP="000A09CD">
      <w:pPr>
        <w:jc w:val="center"/>
        <w:rPr>
          <w:b/>
          <w:bCs/>
          <w:sz w:val="22"/>
          <w:szCs w:val="22"/>
        </w:rPr>
      </w:pPr>
    </w:p>
    <w:p w14:paraId="6FE08D8F" w14:textId="77777777" w:rsidR="000A09CD" w:rsidRDefault="000A09CD" w:rsidP="000A09CD">
      <w:pPr>
        <w:jc w:val="both"/>
        <w:rPr>
          <w:sz w:val="22"/>
          <w:szCs w:val="22"/>
        </w:rPr>
      </w:pPr>
      <w:r>
        <w:rPr>
          <w:sz w:val="22"/>
          <w:szCs w:val="22"/>
        </w:rPr>
        <w:t>a</w:t>
      </w:r>
      <w:proofErr w:type="gramStart"/>
      <w:r>
        <w:rPr>
          <w:sz w:val="22"/>
          <w:szCs w:val="22"/>
        </w:rPr>
        <w:t>).-</w:t>
      </w:r>
      <w:proofErr w:type="gramEnd"/>
      <w:r>
        <w:rPr>
          <w:sz w:val="22"/>
          <w:szCs w:val="22"/>
        </w:rPr>
        <w:t>Análisis del comportamiento de la recaudación correspondiente al ente público o a cualquier tipo de ingreso, de forma separada los ingresos locales de los federales.</w:t>
      </w:r>
    </w:p>
    <w:p w14:paraId="14A38968" w14:textId="77777777" w:rsidR="000A09CD" w:rsidRDefault="000A09CD" w:rsidP="000A09CD">
      <w:pPr>
        <w:jc w:val="both"/>
        <w:rPr>
          <w:sz w:val="22"/>
          <w:szCs w:val="22"/>
        </w:rPr>
      </w:pPr>
    </w:p>
    <w:p w14:paraId="60DB2855" w14:textId="4319FB01" w:rsidR="000A09CD" w:rsidRDefault="000A09CD" w:rsidP="000A09CD">
      <w:pPr>
        <w:jc w:val="both"/>
        <w:rPr>
          <w:sz w:val="22"/>
          <w:szCs w:val="22"/>
        </w:rPr>
      </w:pPr>
      <w:r w:rsidRPr="0067624A">
        <w:rPr>
          <w:sz w:val="22"/>
          <w:szCs w:val="22"/>
        </w:rPr>
        <w:t>Los ingresos que percibe el Poder Judicial</w:t>
      </w:r>
      <w:r>
        <w:rPr>
          <w:sz w:val="22"/>
          <w:szCs w:val="22"/>
        </w:rPr>
        <w:t>,</w:t>
      </w:r>
      <w:r w:rsidRPr="0067624A">
        <w:rPr>
          <w:sz w:val="22"/>
          <w:szCs w:val="22"/>
        </w:rPr>
        <w:t xml:space="preserve"> son derivados del presupuesto anual asignado por el H. Congreso del Estado par</w:t>
      </w:r>
      <w:r>
        <w:rPr>
          <w:sz w:val="22"/>
          <w:szCs w:val="22"/>
        </w:rPr>
        <w:t xml:space="preserve">a nuestra entidad, mismos que </w:t>
      </w:r>
      <w:r w:rsidRPr="00F424DF">
        <w:rPr>
          <w:sz w:val="22"/>
          <w:szCs w:val="22"/>
        </w:rPr>
        <w:t>se reciben a través de la Secretaría de Finanzas y Administración del Gobierno del Estado</w:t>
      </w:r>
      <w:r w:rsidR="00E20A78">
        <w:rPr>
          <w:sz w:val="22"/>
          <w:szCs w:val="22"/>
        </w:rPr>
        <w:t>,</w:t>
      </w:r>
      <w:r w:rsidRPr="00F424DF">
        <w:rPr>
          <w:sz w:val="22"/>
          <w:szCs w:val="22"/>
        </w:rPr>
        <w:t xml:space="preserve"> con </w:t>
      </w:r>
      <w:r w:rsidR="00743C25">
        <w:rPr>
          <w:sz w:val="22"/>
          <w:szCs w:val="22"/>
        </w:rPr>
        <w:t xml:space="preserve">la </w:t>
      </w:r>
      <w:r>
        <w:rPr>
          <w:sz w:val="22"/>
          <w:szCs w:val="22"/>
        </w:rPr>
        <w:t xml:space="preserve">fuente de </w:t>
      </w:r>
      <w:r w:rsidRPr="00F424DF">
        <w:rPr>
          <w:sz w:val="22"/>
          <w:szCs w:val="22"/>
        </w:rPr>
        <w:t xml:space="preserve">financiamiento </w:t>
      </w:r>
      <w:r>
        <w:rPr>
          <w:sz w:val="22"/>
          <w:szCs w:val="22"/>
        </w:rPr>
        <w:t>que se señala a continuación:</w:t>
      </w:r>
    </w:p>
    <w:p w14:paraId="56BF31D3" w14:textId="7FE74B08" w:rsidR="004E39CF" w:rsidRDefault="004E39CF" w:rsidP="000A09CD">
      <w:pPr>
        <w:jc w:val="both"/>
        <w:rPr>
          <w:sz w:val="22"/>
          <w:szCs w:val="22"/>
        </w:rPr>
      </w:pPr>
    </w:p>
    <w:p w14:paraId="67367AE0" w14:textId="3014BEB7" w:rsidR="004E39CF" w:rsidRDefault="004E39CF" w:rsidP="000A09CD">
      <w:pPr>
        <w:jc w:val="both"/>
        <w:rPr>
          <w:sz w:val="22"/>
          <w:szCs w:val="22"/>
        </w:rPr>
      </w:pPr>
    </w:p>
    <w:p w14:paraId="31BB1974" w14:textId="4DE86C51" w:rsidR="000A09CD" w:rsidRDefault="000A09CD" w:rsidP="000A09CD">
      <w:pPr>
        <w:jc w:val="center"/>
        <w:rPr>
          <w:b/>
          <w:sz w:val="22"/>
          <w:szCs w:val="22"/>
        </w:rPr>
      </w:pPr>
      <w:r w:rsidRPr="008F4BCA">
        <w:rPr>
          <w:b/>
          <w:sz w:val="22"/>
          <w:szCs w:val="22"/>
        </w:rPr>
        <w:t>Fondo General de Participaciones</w:t>
      </w:r>
      <w:r>
        <w:rPr>
          <w:b/>
          <w:sz w:val="22"/>
          <w:szCs w:val="22"/>
        </w:rPr>
        <w:t xml:space="preserve"> (09)</w:t>
      </w:r>
    </w:p>
    <w:p w14:paraId="68903D62" w14:textId="77777777" w:rsidR="00C31132" w:rsidRDefault="00C31132" w:rsidP="000A09CD">
      <w:pPr>
        <w:jc w:val="center"/>
        <w:rPr>
          <w:b/>
          <w:sz w:val="22"/>
          <w:szCs w:val="22"/>
        </w:rPr>
      </w:pPr>
    </w:p>
    <w:p w14:paraId="33F620D7" w14:textId="77777777" w:rsidR="00486A59" w:rsidRDefault="00486A59" w:rsidP="00486A59">
      <w:pPr>
        <w:jc w:val="center"/>
        <w:rPr>
          <w:b/>
          <w:sz w:val="22"/>
          <w:szCs w:val="22"/>
        </w:rPr>
      </w:pPr>
    </w:p>
    <w:tbl>
      <w:tblPr>
        <w:tblStyle w:val="Tablaconcuadrcula"/>
        <w:tblW w:w="7087" w:type="dxa"/>
        <w:tblInd w:w="988" w:type="dxa"/>
        <w:tblLayout w:type="fixed"/>
        <w:tblLook w:val="04A0" w:firstRow="1" w:lastRow="0" w:firstColumn="1" w:lastColumn="0" w:noHBand="0" w:noVBand="1"/>
      </w:tblPr>
      <w:tblGrid>
        <w:gridCol w:w="1842"/>
        <w:gridCol w:w="2553"/>
        <w:gridCol w:w="2692"/>
      </w:tblGrid>
      <w:tr w:rsidR="00C31132" w14:paraId="7092F405" w14:textId="77777777" w:rsidTr="00705A3C">
        <w:tc>
          <w:tcPr>
            <w:tcW w:w="1842" w:type="dxa"/>
            <w:tcBorders>
              <w:top w:val="single" w:sz="4" w:space="0" w:color="auto"/>
              <w:left w:val="single" w:sz="4" w:space="0" w:color="auto"/>
              <w:bottom w:val="single" w:sz="4" w:space="0" w:color="auto"/>
              <w:right w:val="single" w:sz="4" w:space="0" w:color="auto"/>
            </w:tcBorders>
            <w:hideMark/>
          </w:tcPr>
          <w:p w14:paraId="0B6E742E" w14:textId="77777777" w:rsidR="00C31132" w:rsidRPr="00705A3C" w:rsidRDefault="00C31132">
            <w:pPr>
              <w:ind w:left="-817" w:firstLine="817"/>
              <w:jc w:val="center"/>
              <w:rPr>
                <w:b/>
                <w:sz w:val="18"/>
                <w:szCs w:val="18"/>
              </w:rPr>
            </w:pPr>
            <w:r w:rsidRPr="00705A3C">
              <w:rPr>
                <w:b/>
                <w:sz w:val="18"/>
                <w:szCs w:val="18"/>
              </w:rPr>
              <w:t>Concepto</w:t>
            </w:r>
          </w:p>
        </w:tc>
        <w:tc>
          <w:tcPr>
            <w:tcW w:w="2553" w:type="dxa"/>
            <w:tcBorders>
              <w:top w:val="single" w:sz="4" w:space="0" w:color="auto"/>
              <w:left w:val="single" w:sz="4" w:space="0" w:color="auto"/>
              <w:bottom w:val="single" w:sz="4" w:space="0" w:color="auto"/>
              <w:right w:val="single" w:sz="4" w:space="0" w:color="auto"/>
            </w:tcBorders>
            <w:hideMark/>
          </w:tcPr>
          <w:p w14:paraId="276BACC1" w14:textId="332ECC62" w:rsidR="00C31132" w:rsidRPr="00705A3C" w:rsidRDefault="00C31132">
            <w:pPr>
              <w:jc w:val="center"/>
              <w:rPr>
                <w:b/>
                <w:sz w:val="18"/>
                <w:szCs w:val="18"/>
              </w:rPr>
            </w:pPr>
            <w:r w:rsidRPr="00705A3C">
              <w:rPr>
                <w:b/>
                <w:sz w:val="18"/>
                <w:szCs w:val="18"/>
              </w:rPr>
              <w:t xml:space="preserve">Presupuesto de Ingresos Devengado al 31 de </w:t>
            </w:r>
            <w:proofErr w:type="gramStart"/>
            <w:r w:rsidRPr="00705A3C">
              <w:rPr>
                <w:b/>
                <w:sz w:val="18"/>
                <w:szCs w:val="18"/>
              </w:rPr>
              <w:t>Diciembre</w:t>
            </w:r>
            <w:proofErr w:type="gramEnd"/>
            <w:r w:rsidRPr="00705A3C">
              <w:rPr>
                <w:b/>
                <w:sz w:val="18"/>
                <w:szCs w:val="18"/>
              </w:rPr>
              <w:t xml:space="preserve"> del 2024.</w:t>
            </w:r>
          </w:p>
        </w:tc>
        <w:tc>
          <w:tcPr>
            <w:tcW w:w="2692" w:type="dxa"/>
            <w:tcBorders>
              <w:top w:val="single" w:sz="4" w:space="0" w:color="auto"/>
              <w:left w:val="single" w:sz="4" w:space="0" w:color="auto"/>
              <w:bottom w:val="single" w:sz="4" w:space="0" w:color="auto"/>
              <w:right w:val="single" w:sz="4" w:space="0" w:color="auto"/>
            </w:tcBorders>
            <w:hideMark/>
          </w:tcPr>
          <w:p w14:paraId="68CF29C0" w14:textId="3604D496" w:rsidR="00C31132" w:rsidRDefault="00C31132">
            <w:pPr>
              <w:jc w:val="center"/>
              <w:rPr>
                <w:b/>
                <w:sz w:val="16"/>
                <w:szCs w:val="16"/>
              </w:rPr>
            </w:pPr>
            <w:r w:rsidRPr="00705A3C">
              <w:rPr>
                <w:b/>
                <w:sz w:val="18"/>
                <w:szCs w:val="18"/>
              </w:rPr>
              <w:t>Presupuesto de Ingresos Recaudado al 3</w:t>
            </w:r>
            <w:r w:rsidR="00705A3C">
              <w:rPr>
                <w:b/>
                <w:sz w:val="18"/>
                <w:szCs w:val="18"/>
              </w:rPr>
              <w:t>1</w:t>
            </w:r>
            <w:r w:rsidRPr="00705A3C">
              <w:rPr>
                <w:b/>
                <w:sz w:val="18"/>
                <w:szCs w:val="18"/>
              </w:rPr>
              <w:t xml:space="preserve"> de </w:t>
            </w:r>
            <w:proofErr w:type="gramStart"/>
            <w:r w:rsidRPr="00705A3C">
              <w:rPr>
                <w:b/>
                <w:sz w:val="18"/>
                <w:szCs w:val="18"/>
              </w:rPr>
              <w:t>Diciembre</w:t>
            </w:r>
            <w:proofErr w:type="gramEnd"/>
            <w:r w:rsidRPr="00705A3C">
              <w:rPr>
                <w:b/>
                <w:sz w:val="18"/>
                <w:szCs w:val="18"/>
              </w:rPr>
              <w:t xml:space="preserve"> del 2024</w:t>
            </w:r>
            <w:r>
              <w:rPr>
                <w:b/>
                <w:sz w:val="16"/>
                <w:szCs w:val="16"/>
              </w:rPr>
              <w:t>.</w:t>
            </w:r>
          </w:p>
        </w:tc>
      </w:tr>
      <w:tr w:rsidR="00C31132" w14:paraId="11D405D9" w14:textId="77777777" w:rsidTr="00705A3C">
        <w:tc>
          <w:tcPr>
            <w:tcW w:w="1842" w:type="dxa"/>
            <w:tcBorders>
              <w:top w:val="single" w:sz="4" w:space="0" w:color="auto"/>
              <w:left w:val="single" w:sz="4" w:space="0" w:color="auto"/>
              <w:bottom w:val="single" w:sz="4" w:space="0" w:color="auto"/>
              <w:right w:val="single" w:sz="4" w:space="0" w:color="auto"/>
            </w:tcBorders>
            <w:hideMark/>
          </w:tcPr>
          <w:p w14:paraId="50A85688" w14:textId="77777777" w:rsidR="00C31132" w:rsidRPr="00705A3C" w:rsidRDefault="00C31132">
            <w:pPr>
              <w:jc w:val="both"/>
              <w:rPr>
                <w:b/>
                <w:sz w:val="18"/>
                <w:szCs w:val="18"/>
              </w:rPr>
            </w:pPr>
            <w:r w:rsidRPr="00705A3C">
              <w:rPr>
                <w:sz w:val="18"/>
                <w:szCs w:val="18"/>
              </w:rPr>
              <w:t>Fondo General de Participaciones (09)</w:t>
            </w:r>
          </w:p>
        </w:tc>
        <w:tc>
          <w:tcPr>
            <w:tcW w:w="2553" w:type="dxa"/>
            <w:tcBorders>
              <w:top w:val="single" w:sz="4" w:space="0" w:color="auto"/>
              <w:left w:val="single" w:sz="4" w:space="0" w:color="auto"/>
              <w:bottom w:val="single" w:sz="4" w:space="0" w:color="auto"/>
              <w:right w:val="single" w:sz="4" w:space="0" w:color="auto"/>
            </w:tcBorders>
            <w:hideMark/>
          </w:tcPr>
          <w:p w14:paraId="650C7CD7" w14:textId="0AEE67C7" w:rsidR="00C31132" w:rsidRPr="00705A3C" w:rsidRDefault="00C31132">
            <w:pPr>
              <w:jc w:val="center"/>
              <w:rPr>
                <w:sz w:val="18"/>
                <w:szCs w:val="18"/>
              </w:rPr>
            </w:pPr>
            <w:r w:rsidRPr="00705A3C">
              <w:rPr>
                <w:sz w:val="18"/>
                <w:szCs w:val="18"/>
              </w:rPr>
              <w:t>$1,671,869,671.00</w:t>
            </w:r>
          </w:p>
        </w:tc>
        <w:tc>
          <w:tcPr>
            <w:tcW w:w="2692" w:type="dxa"/>
            <w:tcBorders>
              <w:top w:val="single" w:sz="4" w:space="0" w:color="auto"/>
              <w:left w:val="single" w:sz="4" w:space="0" w:color="auto"/>
              <w:bottom w:val="single" w:sz="4" w:space="0" w:color="auto"/>
              <w:right w:val="single" w:sz="4" w:space="0" w:color="auto"/>
            </w:tcBorders>
            <w:hideMark/>
          </w:tcPr>
          <w:p w14:paraId="2B1E315A" w14:textId="6481BADE" w:rsidR="00C31132" w:rsidRPr="00705A3C" w:rsidRDefault="00C31132">
            <w:pPr>
              <w:jc w:val="center"/>
              <w:rPr>
                <w:sz w:val="18"/>
                <w:szCs w:val="18"/>
              </w:rPr>
            </w:pPr>
            <w:r w:rsidRPr="00705A3C">
              <w:rPr>
                <w:sz w:val="18"/>
                <w:szCs w:val="18"/>
              </w:rPr>
              <w:t>$1,671,869,671.00</w:t>
            </w:r>
          </w:p>
        </w:tc>
      </w:tr>
      <w:tr w:rsidR="00C31132" w14:paraId="05E082FA" w14:textId="77777777" w:rsidTr="00705A3C">
        <w:tc>
          <w:tcPr>
            <w:tcW w:w="1842" w:type="dxa"/>
            <w:tcBorders>
              <w:top w:val="single" w:sz="4" w:space="0" w:color="auto"/>
              <w:left w:val="single" w:sz="4" w:space="0" w:color="auto"/>
              <w:bottom w:val="single" w:sz="4" w:space="0" w:color="auto"/>
              <w:right w:val="single" w:sz="4" w:space="0" w:color="auto"/>
            </w:tcBorders>
            <w:hideMark/>
          </w:tcPr>
          <w:p w14:paraId="0DF103D7" w14:textId="77777777" w:rsidR="00C31132" w:rsidRPr="00705A3C" w:rsidRDefault="00C31132">
            <w:pPr>
              <w:jc w:val="both"/>
              <w:rPr>
                <w:b/>
                <w:sz w:val="18"/>
                <w:szCs w:val="18"/>
              </w:rPr>
            </w:pPr>
            <w:r w:rsidRPr="00705A3C">
              <w:rPr>
                <w:b/>
                <w:sz w:val="18"/>
                <w:szCs w:val="18"/>
              </w:rPr>
              <w:t>Total</w:t>
            </w:r>
          </w:p>
        </w:tc>
        <w:tc>
          <w:tcPr>
            <w:tcW w:w="2553" w:type="dxa"/>
            <w:tcBorders>
              <w:top w:val="single" w:sz="4" w:space="0" w:color="auto"/>
              <w:left w:val="single" w:sz="4" w:space="0" w:color="auto"/>
              <w:bottom w:val="single" w:sz="4" w:space="0" w:color="auto"/>
              <w:right w:val="single" w:sz="4" w:space="0" w:color="auto"/>
            </w:tcBorders>
            <w:hideMark/>
          </w:tcPr>
          <w:p w14:paraId="722D16CF" w14:textId="5EF3452A" w:rsidR="00C31132" w:rsidRPr="00705A3C" w:rsidRDefault="00C31132">
            <w:pPr>
              <w:jc w:val="center"/>
              <w:rPr>
                <w:b/>
                <w:sz w:val="18"/>
                <w:szCs w:val="18"/>
              </w:rPr>
            </w:pPr>
            <w:r w:rsidRPr="00705A3C">
              <w:rPr>
                <w:b/>
                <w:sz w:val="18"/>
                <w:szCs w:val="18"/>
              </w:rPr>
              <w:t>$1,671,869,671.00</w:t>
            </w:r>
          </w:p>
        </w:tc>
        <w:tc>
          <w:tcPr>
            <w:tcW w:w="2692" w:type="dxa"/>
            <w:tcBorders>
              <w:top w:val="single" w:sz="4" w:space="0" w:color="auto"/>
              <w:left w:val="single" w:sz="4" w:space="0" w:color="auto"/>
              <w:bottom w:val="single" w:sz="4" w:space="0" w:color="auto"/>
              <w:right w:val="single" w:sz="4" w:space="0" w:color="auto"/>
            </w:tcBorders>
            <w:hideMark/>
          </w:tcPr>
          <w:p w14:paraId="46D0FCE2" w14:textId="6250ED0E" w:rsidR="00C31132" w:rsidRPr="00705A3C" w:rsidRDefault="00C31132">
            <w:pPr>
              <w:jc w:val="center"/>
              <w:rPr>
                <w:b/>
                <w:sz w:val="18"/>
                <w:szCs w:val="18"/>
              </w:rPr>
            </w:pPr>
            <w:r w:rsidRPr="00705A3C">
              <w:rPr>
                <w:b/>
                <w:sz w:val="18"/>
                <w:szCs w:val="18"/>
              </w:rPr>
              <w:t>$1,671,869,671.00</w:t>
            </w:r>
          </w:p>
        </w:tc>
      </w:tr>
    </w:tbl>
    <w:p w14:paraId="110D55B0" w14:textId="77777777" w:rsidR="00486A59" w:rsidRDefault="00486A59" w:rsidP="00486A59">
      <w:pPr>
        <w:jc w:val="both"/>
        <w:rPr>
          <w:sz w:val="16"/>
          <w:szCs w:val="16"/>
        </w:rPr>
      </w:pPr>
    </w:p>
    <w:p w14:paraId="479D0280" w14:textId="61894601" w:rsidR="00486A59" w:rsidRDefault="00486A59" w:rsidP="00486A59">
      <w:pPr>
        <w:jc w:val="both"/>
        <w:rPr>
          <w:sz w:val="16"/>
          <w:szCs w:val="16"/>
        </w:rPr>
      </w:pPr>
    </w:p>
    <w:p w14:paraId="6A4F7ACA" w14:textId="06267CD7" w:rsidR="00AA7721" w:rsidRDefault="00AA7721" w:rsidP="00486A59">
      <w:pPr>
        <w:jc w:val="both"/>
        <w:rPr>
          <w:sz w:val="16"/>
          <w:szCs w:val="16"/>
        </w:rPr>
      </w:pPr>
    </w:p>
    <w:p w14:paraId="0D8FF556" w14:textId="77777777" w:rsidR="00AA7721" w:rsidRDefault="00AA7721" w:rsidP="00486A59">
      <w:pPr>
        <w:jc w:val="both"/>
        <w:rPr>
          <w:sz w:val="16"/>
          <w:szCs w:val="16"/>
        </w:rPr>
      </w:pPr>
    </w:p>
    <w:p w14:paraId="5E70D6A8" w14:textId="0CC0A3BB" w:rsidR="000A09CD" w:rsidRDefault="000A09CD" w:rsidP="000A09CD">
      <w:pPr>
        <w:jc w:val="both"/>
        <w:rPr>
          <w:sz w:val="22"/>
          <w:szCs w:val="22"/>
        </w:rPr>
      </w:pPr>
      <w:r>
        <w:rPr>
          <w:sz w:val="22"/>
          <w:szCs w:val="22"/>
        </w:rPr>
        <w:t>b</w:t>
      </w:r>
      <w:proofErr w:type="gramStart"/>
      <w:r>
        <w:rPr>
          <w:sz w:val="22"/>
          <w:szCs w:val="22"/>
        </w:rPr>
        <w:t>).-</w:t>
      </w:r>
      <w:proofErr w:type="gramEnd"/>
      <w:r>
        <w:rPr>
          <w:sz w:val="22"/>
          <w:szCs w:val="22"/>
        </w:rPr>
        <w:t>El Poder Judicial del Estado, tiene en el año 202</w:t>
      </w:r>
      <w:r w:rsidR="000F75F8">
        <w:rPr>
          <w:sz w:val="22"/>
          <w:szCs w:val="22"/>
        </w:rPr>
        <w:t>4,</w:t>
      </w:r>
      <w:r>
        <w:rPr>
          <w:sz w:val="22"/>
          <w:szCs w:val="22"/>
        </w:rPr>
        <w:t xml:space="preserve"> una proyección de ingresos de $1,</w:t>
      </w:r>
      <w:r w:rsidR="008E1007">
        <w:rPr>
          <w:sz w:val="22"/>
          <w:szCs w:val="22"/>
        </w:rPr>
        <w:t>671</w:t>
      </w:r>
      <w:r>
        <w:rPr>
          <w:sz w:val="22"/>
          <w:szCs w:val="22"/>
        </w:rPr>
        <w:t>,</w:t>
      </w:r>
      <w:r w:rsidR="008E1007">
        <w:rPr>
          <w:sz w:val="22"/>
          <w:szCs w:val="22"/>
        </w:rPr>
        <w:t>869</w:t>
      </w:r>
      <w:r>
        <w:rPr>
          <w:sz w:val="22"/>
          <w:szCs w:val="22"/>
        </w:rPr>
        <w:t>,</w:t>
      </w:r>
      <w:r w:rsidR="008E1007">
        <w:rPr>
          <w:sz w:val="22"/>
          <w:szCs w:val="22"/>
        </w:rPr>
        <w:t>671</w:t>
      </w:r>
      <w:r>
        <w:rPr>
          <w:sz w:val="22"/>
          <w:szCs w:val="22"/>
        </w:rPr>
        <w:t xml:space="preserve">.00 (Mil </w:t>
      </w:r>
      <w:r w:rsidR="008E1007">
        <w:rPr>
          <w:sz w:val="22"/>
          <w:szCs w:val="22"/>
        </w:rPr>
        <w:t xml:space="preserve">seiscientos setenta y un </w:t>
      </w:r>
      <w:r>
        <w:rPr>
          <w:sz w:val="22"/>
          <w:szCs w:val="22"/>
        </w:rPr>
        <w:t xml:space="preserve">millones </w:t>
      </w:r>
      <w:r w:rsidR="008E1007">
        <w:rPr>
          <w:sz w:val="22"/>
          <w:szCs w:val="22"/>
        </w:rPr>
        <w:t xml:space="preserve">ochocientos sesenta y nueve </w:t>
      </w:r>
      <w:r>
        <w:rPr>
          <w:sz w:val="22"/>
          <w:szCs w:val="22"/>
        </w:rPr>
        <w:t xml:space="preserve">mil  </w:t>
      </w:r>
      <w:r w:rsidR="008E1007">
        <w:rPr>
          <w:sz w:val="22"/>
          <w:szCs w:val="22"/>
        </w:rPr>
        <w:t xml:space="preserve">seiscientos setenta y un </w:t>
      </w:r>
      <w:r>
        <w:rPr>
          <w:sz w:val="22"/>
          <w:szCs w:val="22"/>
        </w:rPr>
        <w:t>pesos</w:t>
      </w:r>
      <w:r w:rsidR="008E1007">
        <w:rPr>
          <w:sz w:val="22"/>
          <w:szCs w:val="22"/>
        </w:rPr>
        <w:t xml:space="preserve"> 00/100 m.n.</w:t>
      </w:r>
      <w:r>
        <w:rPr>
          <w:sz w:val="22"/>
          <w:szCs w:val="22"/>
        </w:rPr>
        <w:t>) respecto al recurso de fuente de financiamiento del Fondo General de Participaciones (09)</w:t>
      </w:r>
      <w:r w:rsidR="008E1007">
        <w:rPr>
          <w:sz w:val="22"/>
          <w:szCs w:val="22"/>
        </w:rPr>
        <w:t>,</w:t>
      </w:r>
      <w:r>
        <w:rPr>
          <w:sz w:val="22"/>
          <w:szCs w:val="22"/>
        </w:rPr>
        <w:t xml:space="preserve"> para ser recaudado conforme al programa de pagos de la Secretaría de Finanzas y Administración</w:t>
      </w:r>
      <w:r w:rsidR="008E1007">
        <w:rPr>
          <w:sz w:val="22"/>
          <w:szCs w:val="22"/>
        </w:rPr>
        <w:t xml:space="preserve"> del Estado.</w:t>
      </w:r>
    </w:p>
    <w:p w14:paraId="29E7C4A6" w14:textId="34A375BA" w:rsidR="000A09CD" w:rsidRDefault="000A09CD" w:rsidP="000A09CD">
      <w:pPr>
        <w:jc w:val="both"/>
        <w:rPr>
          <w:sz w:val="22"/>
          <w:szCs w:val="22"/>
        </w:rPr>
      </w:pPr>
    </w:p>
    <w:p w14:paraId="11CCD4CD" w14:textId="77777777" w:rsidR="00193984" w:rsidRDefault="00193984" w:rsidP="00193984">
      <w:pPr>
        <w:jc w:val="both"/>
        <w:rPr>
          <w:sz w:val="22"/>
          <w:szCs w:val="22"/>
        </w:rPr>
      </w:pPr>
      <w:r w:rsidRPr="0026169D">
        <w:rPr>
          <w:bCs/>
          <w:sz w:val="22"/>
          <w:szCs w:val="22"/>
        </w:rPr>
        <w:t>Derivado a la revisión de estados financieros contables y presupuestales, se realizó en el ejercicio 2021</w:t>
      </w:r>
      <w:r>
        <w:rPr>
          <w:bCs/>
          <w:sz w:val="22"/>
          <w:szCs w:val="22"/>
        </w:rPr>
        <w:t>,</w:t>
      </w:r>
      <w:r w:rsidRPr="0026169D">
        <w:rPr>
          <w:bCs/>
          <w:sz w:val="22"/>
          <w:szCs w:val="22"/>
        </w:rPr>
        <w:t xml:space="preserve"> la reclasificación de las asignaciones presupuestales del Fondo General de Participaciones, conforme al oficio 119/2021 de fecha 25 de mayo de 2021 de la Dirección de Contabilidad y Pagaduría, de la cuenta </w:t>
      </w:r>
      <w:r w:rsidRPr="0026169D">
        <w:rPr>
          <w:sz w:val="22"/>
          <w:szCs w:val="22"/>
        </w:rPr>
        <w:t xml:space="preserve">4.2.2. Transferencias, asignaciones, subsidios y subvenciones, y pensiones y jubilaciones a la cuenta 4.2.1. Participaciones, aportaciones, convenios, incentivos, derivados de la colaboración fiscal y fondos distintos de aportaciones, por lo que a partir de este mes de mayo 2021 se registra bajo este rubro, en virtud a un nuevo análisis en relación a los registros contables y presupuestales observados con esta reclasificación se realiza reclasificación en el mes de agosto de 2021, de las asignaciones presupuestales del </w:t>
      </w:r>
      <w:r w:rsidRPr="0026169D">
        <w:rPr>
          <w:bCs/>
          <w:sz w:val="22"/>
          <w:szCs w:val="22"/>
        </w:rPr>
        <w:t>Fondo General de Participaciones, conforme a los oficios</w:t>
      </w:r>
      <w:r w:rsidRPr="0026169D">
        <w:rPr>
          <w:sz w:val="22"/>
          <w:szCs w:val="22"/>
        </w:rPr>
        <w:t xml:space="preserve"> 62/2021 del  Departamento de Presupuesto y el oficio 223/2021 de la Dirección de Contabilidad y Pagaduría,  </w:t>
      </w:r>
      <w:r w:rsidRPr="0026169D">
        <w:rPr>
          <w:bCs/>
          <w:sz w:val="22"/>
          <w:szCs w:val="22"/>
        </w:rPr>
        <w:t xml:space="preserve">de la cuenta </w:t>
      </w:r>
      <w:r w:rsidRPr="0026169D">
        <w:rPr>
          <w:sz w:val="22"/>
          <w:szCs w:val="22"/>
        </w:rPr>
        <w:t>4.2.1. Participaciones, aportaciones, convenios, incentivos, derivados de la colaboración fiscal y fondos distintos de aportaciones a la cuenta 4.2.2. Transferencias, asignaciones, subsidios y subvenciones, y pensiones y jubilaciones.</w:t>
      </w:r>
    </w:p>
    <w:p w14:paraId="7A0C762A" w14:textId="77777777" w:rsidR="00193984" w:rsidRDefault="00193984" w:rsidP="00193984">
      <w:pPr>
        <w:tabs>
          <w:tab w:val="left" w:pos="7230"/>
        </w:tabs>
        <w:jc w:val="center"/>
        <w:rPr>
          <w:b/>
          <w:sz w:val="22"/>
          <w:szCs w:val="22"/>
        </w:rPr>
      </w:pPr>
    </w:p>
    <w:p w14:paraId="7A946EF7" w14:textId="5E602EAA" w:rsidR="00866DCD" w:rsidRPr="00F06393" w:rsidRDefault="00866DCD" w:rsidP="00866DCD">
      <w:pPr>
        <w:jc w:val="both"/>
        <w:rPr>
          <w:color w:val="000000" w:themeColor="text1"/>
          <w:sz w:val="22"/>
          <w:szCs w:val="22"/>
          <w:highlight w:val="yellow"/>
        </w:rPr>
      </w:pPr>
      <w:r w:rsidRPr="00F06393">
        <w:rPr>
          <w:color w:val="000000" w:themeColor="text1"/>
          <w:sz w:val="22"/>
          <w:szCs w:val="22"/>
        </w:rPr>
        <w:t>Con fecha del 06 de ju</w:t>
      </w:r>
      <w:r>
        <w:rPr>
          <w:color w:val="000000" w:themeColor="text1"/>
          <w:sz w:val="22"/>
          <w:szCs w:val="22"/>
        </w:rPr>
        <w:t>n</w:t>
      </w:r>
      <w:r w:rsidRPr="00F06393">
        <w:rPr>
          <w:color w:val="000000" w:themeColor="text1"/>
          <w:sz w:val="22"/>
          <w:szCs w:val="22"/>
        </w:rPr>
        <w:t>io del año en curso, con oficio número SE/</w:t>
      </w:r>
      <w:r>
        <w:rPr>
          <w:color w:val="000000" w:themeColor="text1"/>
          <w:sz w:val="22"/>
          <w:szCs w:val="22"/>
        </w:rPr>
        <w:t>2855</w:t>
      </w:r>
      <w:r w:rsidRPr="00F06393">
        <w:rPr>
          <w:color w:val="000000" w:themeColor="text1"/>
          <w:sz w:val="22"/>
          <w:szCs w:val="22"/>
        </w:rPr>
        <w:t>/202</w:t>
      </w:r>
      <w:r>
        <w:rPr>
          <w:color w:val="000000" w:themeColor="text1"/>
          <w:sz w:val="22"/>
          <w:szCs w:val="22"/>
        </w:rPr>
        <w:t>4</w:t>
      </w:r>
      <w:r w:rsidRPr="00F06393">
        <w:rPr>
          <w:color w:val="000000" w:themeColor="text1"/>
          <w:sz w:val="22"/>
          <w:szCs w:val="22"/>
        </w:rPr>
        <w:t>, el Pleno del Consejo del Poder Judicial en sesión ordinaria, autorizó</w:t>
      </w:r>
      <w:r>
        <w:rPr>
          <w:color w:val="000000" w:themeColor="text1"/>
          <w:sz w:val="22"/>
          <w:szCs w:val="22"/>
        </w:rPr>
        <w:t xml:space="preserve"> la ampliación del Poder Judicial del Estado, así como a los ingresos del ejercicio fiscal 2024, con fuente de financiamiento 01 Recursos Propios por un importe de $96,912.20 (Noventa y seis mil novecientos doce pesos 20/100 m.n.).</w:t>
      </w:r>
    </w:p>
    <w:p w14:paraId="7C5B89E0" w14:textId="1445367A" w:rsidR="00866DCD" w:rsidRDefault="00866DCD" w:rsidP="00866DCD">
      <w:pPr>
        <w:tabs>
          <w:tab w:val="left" w:pos="7230"/>
        </w:tabs>
        <w:jc w:val="center"/>
        <w:rPr>
          <w:b/>
          <w:sz w:val="22"/>
          <w:szCs w:val="22"/>
        </w:rPr>
      </w:pPr>
    </w:p>
    <w:p w14:paraId="3E47AEED" w14:textId="77777777" w:rsidR="00C855AC" w:rsidRDefault="00C855AC" w:rsidP="00866DCD">
      <w:pPr>
        <w:tabs>
          <w:tab w:val="left" w:pos="7230"/>
        </w:tabs>
        <w:jc w:val="center"/>
        <w:rPr>
          <w:b/>
          <w:sz w:val="22"/>
          <w:szCs w:val="22"/>
        </w:rPr>
      </w:pPr>
    </w:p>
    <w:p w14:paraId="4FAD5CC6" w14:textId="77777777" w:rsidR="00866DCD" w:rsidRPr="00511953" w:rsidRDefault="00866DCD" w:rsidP="00866DCD">
      <w:pPr>
        <w:tabs>
          <w:tab w:val="left" w:pos="7088"/>
          <w:tab w:val="left" w:pos="7371"/>
        </w:tabs>
        <w:jc w:val="center"/>
        <w:rPr>
          <w:b/>
          <w:sz w:val="22"/>
          <w:szCs w:val="22"/>
        </w:rPr>
      </w:pPr>
      <w:r>
        <w:rPr>
          <w:b/>
          <w:sz w:val="22"/>
          <w:szCs w:val="22"/>
        </w:rPr>
        <w:t>Recursos Propios.</w:t>
      </w:r>
    </w:p>
    <w:p w14:paraId="48CCEC60" w14:textId="77777777" w:rsidR="00866DCD" w:rsidRPr="00511953" w:rsidRDefault="00866DCD" w:rsidP="00866DCD">
      <w:pPr>
        <w:jc w:val="both"/>
        <w:rPr>
          <w:b/>
          <w:sz w:val="22"/>
          <w:szCs w:val="22"/>
        </w:rPr>
      </w:pPr>
    </w:p>
    <w:tbl>
      <w:tblPr>
        <w:tblStyle w:val="Tablaconcuadrcula"/>
        <w:tblW w:w="8221" w:type="dxa"/>
        <w:tblInd w:w="279" w:type="dxa"/>
        <w:tblLayout w:type="fixed"/>
        <w:tblLook w:val="04A0" w:firstRow="1" w:lastRow="0" w:firstColumn="1" w:lastColumn="0" w:noHBand="0" w:noVBand="1"/>
      </w:tblPr>
      <w:tblGrid>
        <w:gridCol w:w="1984"/>
        <w:gridCol w:w="1985"/>
        <w:gridCol w:w="2126"/>
        <w:gridCol w:w="2126"/>
      </w:tblGrid>
      <w:tr w:rsidR="00866DCD" w:rsidRPr="00841D0F" w14:paraId="4915F991" w14:textId="77777777" w:rsidTr="004E39CF">
        <w:trPr>
          <w:trHeight w:val="648"/>
        </w:trPr>
        <w:tc>
          <w:tcPr>
            <w:tcW w:w="1984" w:type="dxa"/>
          </w:tcPr>
          <w:p w14:paraId="046A096D" w14:textId="77777777" w:rsidR="00866DCD" w:rsidRPr="00AB6AEA" w:rsidRDefault="00866DCD" w:rsidP="00D96EE3">
            <w:pPr>
              <w:jc w:val="center"/>
              <w:rPr>
                <w:b/>
                <w:sz w:val="18"/>
                <w:szCs w:val="18"/>
              </w:rPr>
            </w:pPr>
            <w:r w:rsidRPr="00AB6AEA">
              <w:rPr>
                <w:b/>
                <w:sz w:val="18"/>
                <w:szCs w:val="18"/>
              </w:rPr>
              <w:t>Ampliación Líquida.</w:t>
            </w:r>
          </w:p>
        </w:tc>
        <w:tc>
          <w:tcPr>
            <w:tcW w:w="1985" w:type="dxa"/>
          </w:tcPr>
          <w:p w14:paraId="72F84DEC" w14:textId="77777777" w:rsidR="00866DCD" w:rsidRPr="00AB6AEA" w:rsidRDefault="00866DCD" w:rsidP="00D96EE3">
            <w:pPr>
              <w:jc w:val="center"/>
              <w:rPr>
                <w:b/>
                <w:sz w:val="18"/>
                <w:szCs w:val="18"/>
              </w:rPr>
            </w:pPr>
            <w:r w:rsidRPr="00AB6AEA">
              <w:rPr>
                <w:b/>
                <w:sz w:val="18"/>
                <w:szCs w:val="18"/>
              </w:rPr>
              <w:t>Reducción Líquida</w:t>
            </w:r>
          </w:p>
        </w:tc>
        <w:tc>
          <w:tcPr>
            <w:tcW w:w="2126" w:type="dxa"/>
          </w:tcPr>
          <w:p w14:paraId="3AD240D5" w14:textId="5C671D6A" w:rsidR="00866DCD" w:rsidRPr="00AB6AEA" w:rsidRDefault="00866DCD" w:rsidP="00D96EE3">
            <w:pPr>
              <w:jc w:val="center"/>
              <w:rPr>
                <w:b/>
                <w:sz w:val="18"/>
                <w:szCs w:val="18"/>
              </w:rPr>
            </w:pPr>
            <w:r w:rsidRPr="00AB6AEA">
              <w:rPr>
                <w:b/>
                <w:sz w:val="18"/>
                <w:szCs w:val="18"/>
              </w:rPr>
              <w:t>Presupuesto de Ingresos Devengado al 3</w:t>
            </w:r>
            <w:r w:rsidR="00C31132" w:rsidRPr="00AB6AEA">
              <w:rPr>
                <w:b/>
                <w:sz w:val="18"/>
                <w:szCs w:val="18"/>
              </w:rPr>
              <w:t>1</w:t>
            </w:r>
            <w:r w:rsidRPr="00AB6AEA">
              <w:rPr>
                <w:b/>
                <w:sz w:val="18"/>
                <w:szCs w:val="18"/>
              </w:rPr>
              <w:t xml:space="preserve"> de</w:t>
            </w:r>
            <w:r w:rsidR="000B25E4" w:rsidRPr="00AB6AEA">
              <w:rPr>
                <w:b/>
                <w:sz w:val="18"/>
                <w:szCs w:val="18"/>
              </w:rPr>
              <w:t xml:space="preserve"> </w:t>
            </w:r>
            <w:proofErr w:type="gramStart"/>
            <w:r w:rsidR="00C31132" w:rsidRPr="00AB6AEA">
              <w:rPr>
                <w:b/>
                <w:sz w:val="18"/>
                <w:szCs w:val="18"/>
              </w:rPr>
              <w:t>Diciembre</w:t>
            </w:r>
            <w:proofErr w:type="gramEnd"/>
            <w:r w:rsidRPr="00AB6AEA">
              <w:rPr>
                <w:b/>
                <w:sz w:val="18"/>
                <w:szCs w:val="18"/>
              </w:rPr>
              <w:t xml:space="preserve"> de 202</w:t>
            </w:r>
            <w:r w:rsidR="000B25E4" w:rsidRPr="00AB6AEA">
              <w:rPr>
                <w:b/>
                <w:sz w:val="18"/>
                <w:szCs w:val="18"/>
              </w:rPr>
              <w:t>4</w:t>
            </w:r>
          </w:p>
        </w:tc>
        <w:tc>
          <w:tcPr>
            <w:tcW w:w="2126" w:type="dxa"/>
          </w:tcPr>
          <w:p w14:paraId="2F0E0D03" w14:textId="12A38BE5" w:rsidR="00866DCD" w:rsidRPr="00AB6AEA" w:rsidRDefault="00866DCD" w:rsidP="00D96EE3">
            <w:pPr>
              <w:jc w:val="center"/>
              <w:rPr>
                <w:b/>
                <w:sz w:val="18"/>
                <w:szCs w:val="18"/>
              </w:rPr>
            </w:pPr>
            <w:r w:rsidRPr="00AB6AEA">
              <w:rPr>
                <w:b/>
                <w:sz w:val="18"/>
                <w:szCs w:val="18"/>
              </w:rPr>
              <w:t>Presupuesto de Ingresos Recaudado al 3</w:t>
            </w:r>
            <w:r w:rsidR="00C31132" w:rsidRPr="00AB6AEA">
              <w:rPr>
                <w:b/>
                <w:sz w:val="18"/>
                <w:szCs w:val="18"/>
              </w:rPr>
              <w:t>1</w:t>
            </w:r>
            <w:r w:rsidRPr="00AB6AEA">
              <w:rPr>
                <w:b/>
                <w:sz w:val="18"/>
                <w:szCs w:val="18"/>
              </w:rPr>
              <w:t xml:space="preserve"> de </w:t>
            </w:r>
            <w:proofErr w:type="gramStart"/>
            <w:r w:rsidR="00C31132" w:rsidRPr="00AB6AEA">
              <w:rPr>
                <w:b/>
                <w:sz w:val="18"/>
                <w:szCs w:val="18"/>
              </w:rPr>
              <w:t>Diciembre</w:t>
            </w:r>
            <w:proofErr w:type="gramEnd"/>
            <w:r w:rsidR="000B25E4" w:rsidRPr="00AB6AEA">
              <w:rPr>
                <w:b/>
                <w:sz w:val="18"/>
                <w:szCs w:val="18"/>
              </w:rPr>
              <w:t xml:space="preserve"> </w:t>
            </w:r>
            <w:r w:rsidRPr="00AB6AEA">
              <w:rPr>
                <w:b/>
                <w:sz w:val="18"/>
                <w:szCs w:val="18"/>
              </w:rPr>
              <w:t>de 202</w:t>
            </w:r>
            <w:r w:rsidR="000B25E4" w:rsidRPr="00AB6AEA">
              <w:rPr>
                <w:b/>
                <w:sz w:val="18"/>
                <w:szCs w:val="18"/>
              </w:rPr>
              <w:t>4</w:t>
            </w:r>
          </w:p>
        </w:tc>
      </w:tr>
      <w:tr w:rsidR="00866DCD" w:rsidRPr="00841D0F" w14:paraId="7EF7FAA5" w14:textId="77777777" w:rsidTr="004E39CF">
        <w:trPr>
          <w:trHeight w:val="399"/>
        </w:trPr>
        <w:tc>
          <w:tcPr>
            <w:tcW w:w="1984" w:type="dxa"/>
          </w:tcPr>
          <w:p w14:paraId="6B140278" w14:textId="4BAE5A00" w:rsidR="00866DCD" w:rsidRPr="00AB6AEA" w:rsidRDefault="00866DCD" w:rsidP="00D96EE3">
            <w:pPr>
              <w:jc w:val="center"/>
              <w:rPr>
                <w:sz w:val="18"/>
                <w:szCs w:val="18"/>
              </w:rPr>
            </w:pPr>
            <w:r w:rsidRPr="00AB6AEA">
              <w:rPr>
                <w:sz w:val="18"/>
                <w:szCs w:val="18"/>
              </w:rPr>
              <w:t>$</w:t>
            </w:r>
            <w:r w:rsidR="000B25E4" w:rsidRPr="00AB6AEA">
              <w:rPr>
                <w:sz w:val="18"/>
                <w:szCs w:val="18"/>
              </w:rPr>
              <w:t>96</w:t>
            </w:r>
            <w:r w:rsidRPr="00AB6AEA">
              <w:rPr>
                <w:sz w:val="18"/>
                <w:szCs w:val="18"/>
              </w:rPr>
              <w:t>,</w:t>
            </w:r>
            <w:r w:rsidR="000B25E4" w:rsidRPr="00AB6AEA">
              <w:rPr>
                <w:sz w:val="18"/>
                <w:szCs w:val="18"/>
              </w:rPr>
              <w:t>912.20</w:t>
            </w:r>
          </w:p>
        </w:tc>
        <w:tc>
          <w:tcPr>
            <w:tcW w:w="1985" w:type="dxa"/>
          </w:tcPr>
          <w:p w14:paraId="79AFAAC7" w14:textId="77777777" w:rsidR="00866DCD" w:rsidRPr="00AB6AEA" w:rsidRDefault="00866DCD" w:rsidP="00D96EE3">
            <w:pPr>
              <w:jc w:val="center"/>
              <w:rPr>
                <w:sz w:val="18"/>
                <w:szCs w:val="18"/>
              </w:rPr>
            </w:pPr>
            <w:r w:rsidRPr="00AB6AEA">
              <w:rPr>
                <w:sz w:val="18"/>
                <w:szCs w:val="18"/>
              </w:rPr>
              <w:t>$0.00</w:t>
            </w:r>
          </w:p>
        </w:tc>
        <w:tc>
          <w:tcPr>
            <w:tcW w:w="2126" w:type="dxa"/>
          </w:tcPr>
          <w:p w14:paraId="633797CA" w14:textId="533C0A44" w:rsidR="00866DCD" w:rsidRPr="00AB6AEA" w:rsidRDefault="00866DCD" w:rsidP="00D96EE3">
            <w:pPr>
              <w:jc w:val="center"/>
              <w:rPr>
                <w:sz w:val="18"/>
                <w:szCs w:val="18"/>
              </w:rPr>
            </w:pPr>
            <w:r w:rsidRPr="00AB6AEA">
              <w:rPr>
                <w:sz w:val="18"/>
                <w:szCs w:val="18"/>
              </w:rPr>
              <w:t>$</w:t>
            </w:r>
            <w:r w:rsidR="000B25E4" w:rsidRPr="00AB6AEA">
              <w:rPr>
                <w:sz w:val="18"/>
                <w:szCs w:val="18"/>
              </w:rPr>
              <w:t>96</w:t>
            </w:r>
            <w:r w:rsidRPr="00AB6AEA">
              <w:rPr>
                <w:sz w:val="18"/>
                <w:szCs w:val="18"/>
              </w:rPr>
              <w:t>,</w:t>
            </w:r>
            <w:r w:rsidR="000B25E4" w:rsidRPr="00AB6AEA">
              <w:rPr>
                <w:sz w:val="18"/>
                <w:szCs w:val="18"/>
              </w:rPr>
              <w:t>912.20</w:t>
            </w:r>
          </w:p>
        </w:tc>
        <w:tc>
          <w:tcPr>
            <w:tcW w:w="2126" w:type="dxa"/>
          </w:tcPr>
          <w:p w14:paraId="66C71831" w14:textId="209424C2" w:rsidR="00866DCD" w:rsidRPr="00AB6AEA" w:rsidRDefault="00866DCD" w:rsidP="00D96EE3">
            <w:pPr>
              <w:jc w:val="center"/>
              <w:rPr>
                <w:sz w:val="18"/>
                <w:szCs w:val="18"/>
              </w:rPr>
            </w:pPr>
            <w:r w:rsidRPr="00AB6AEA">
              <w:rPr>
                <w:sz w:val="18"/>
                <w:szCs w:val="18"/>
              </w:rPr>
              <w:t>$</w:t>
            </w:r>
            <w:r w:rsidR="000B25E4" w:rsidRPr="00AB6AEA">
              <w:rPr>
                <w:sz w:val="18"/>
                <w:szCs w:val="18"/>
              </w:rPr>
              <w:t>96</w:t>
            </w:r>
            <w:r w:rsidRPr="00AB6AEA">
              <w:rPr>
                <w:sz w:val="18"/>
                <w:szCs w:val="18"/>
              </w:rPr>
              <w:t>,</w:t>
            </w:r>
            <w:r w:rsidR="000B25E4" w:rsidRPr="00AB6AEA">
              <w:rPr>
                <w:sz w:val="18"/>
                <w:szCs w:val="18"/>
              </w:rPr>
              <w:t>912.20</w:t>
            </w:r>
          </w:p>
        </w:tc>
      </w:tr>
    </w:tbl>
    <w:p w14:paraId="0A578CE6" w14:textId="77777777" w:rsidR="00866DCD" w:rsidRDefault="00866DCD" w:rsidP="00866DCD">
      <w:pPr>
        <w:jc w:val="center"/>
        <w:rPr>
          <w:b/>
          <w:bCs/>
          <w:sz w:val="22"/>
          <w:szCs w:val="22"/>
        </w:rPr>
      </w:pPr>
    </w:p>
    <w:p w14:paraId="678CFFE3" w14:textId="27419B3B" w:rsidR="00866DCD" w:rsidRDefault="00866DCD" w:rsidP="000A09CD">
      <w:pPr>
        <w:jc w:val="both"/>
        <w:rPr>
          <w:sz w:val="22"/>
          <w:szCs w:val="22"/>
        </w:rPr>
      </w:pPr>
    </w:p>
    <w:p w14:paraId="1507FDE1" w14:textId="77777777" w:rsidR="000A09CD" w:rsidRPr="00645144" w:rsidRDefault="000A09CD" w:rsidP="000A09CD">
      <w:pPr>
        <w:jc w:val="center"/>
        <w:rPr>
          <w:b/>
          <w:bCs/>
          <w:sz w:val="22"/>
          <w:szCs w:val="22"/>
        </w:rPr>
      </w:pPr>
      <w:r w:rsidRPr="00645144">
        <w:rPr>
          <w:b/>
          <w:bCs/>
          <w:sz w:val="22"/>
          <w:szCs w:val="22"/>
        </w:rPr>
        <w:t>INFORMACIÓN SOBRE LA DEUDA Y REPORTE ANAL</w:t>
      </w:r>
      <w:r>
        <w:rPr>
          <w:b/>
          <w:bCs/>
          <w:sz w:val="22"/>
          <w:szCs w:val="22"/>
        </w:rPr>
        <w:t>Í</w:t>
      </w:r>
      <w:r w:rsidRPr="00645144">
        <w:rPr>
          <w:b/>
          <w:bCs/>
          <w:sz w:val="22"/>
          <w:szCs w:val="22"/>
        </w:rPr>
        <w:t>TICO DE LA DEUDA.</w:t>
      </w:r>
    </w:p>
    <w:p w14:paraId="0B02323C" w14:textId="5F0E944F" w:rsidR="000A09CD" w:rsidRDefault="000A09CD" w:rsidP="000A09CD">
      <w:pPr>
        <w:rPr>
          <w:b/>
          <w:bCs/>
          <w:sz w:val="22"/>
          <w:szCs w:val="22"/>
        </w:rPr>
      </w:pPr>
    </w:p>
    <w:p w14:paraId="4D5C8F36" w14:textId="77777777" w:rsidR="00C855AC" w:rsidRDefault="00C855AC" w:rsidP="000A09CD">
      <w:pPr>
        <w:rPr>
          <w:b/>
          <w:bCs/>
          <w:sz w:val="22"/>
          <w:szCs w:val="22"/>
        </w:rPr>
      </w:pPr>
    </w:p>
    <w:p w14:paraId="6E4DD3ED" w14:textId="7EA2F6FE" w:rsidR="000A09CD" w:rsidRDefault="000A09CD" w:rsidP="000A09CD">
      <w:pPr>
        <w:jc w:val="both"/>
        <w:rPr>
          <w:sz w:val="22"/>
          <w:szCs w:val="22"/>
        </w:rPr>
      </w:pPr>
      <w:r>
        <w:rPr>
          <w:sz w:val="22"/>
          <w:szCs w:val="22"/>
        </w:rPr>
        <w:t xml:space="preserve">De acuerdo a la estructura que presenta este estado financiero, el pasivo que maneja el Poder Judicial no representa deuda pública, pues su saldo </w:t>
      </w:r>
      <w:r w:rsidR="0007770A">
        <w:rPr>
          <w:sz w:val="22"/>
          <w:szCs w:val="22"/>
        </w:rPr>
        <w:t xml:space="preserve">corresponde a proveedores por pagos de servicios que están en proceso de su realización o periodo de pago, así como el </w:t>
      </w:r>
      <w:r>
        <w:rPr>
          <w:sz w:val="22"/>
          <w:szCs w:val="22"/>
        </w:rPr>
        <w:t>pago de cuotas obrero-patronales al Instituto Mexicano del Seguro Social (IMSS),</w:t>
      </w:r>
      <w:r w:rsidR="004E0169">
        <w:rPr>
          <w:sz w:val="22"/>
          <w:szCs w:val="22"/>
        </w:rPr>
        <w:t xml:space="preserve"> cuotas de la Dirección de Pensiones Civiles del Estado</w:t>
      </w:r>
      <w:r>
        <w:rPr>
          <w:sz w:val="22"/>
          <w:szCs w:val="22"/>
        </w:rPr>
        <w:t xml:space="preserve"> e impuestos al Servicio de Administración Tributaria </w:t>
      </w:r>
      <w:r w:rsidR="00733A63">
        <w:rPr>
          <w:sz w:val="22"/>
          <w:szCs w:val="22"/>
        </w:rPr>
        <w:t xml:space="preserve">del ejercicio 2024, </w:t>
      </w:r>
      <w:r>
        <w:rPr>
          <w:sz w:val="22"/>
          <w:szCs w:val="22"/>
        </w:rPr>
        <w:t>entre otras.</w:t>
      </w:r>
    </w:p>
    <w:p w14:paraId="3AC82AC7" w14:textId="77777777" w:rsidR="000A09CD" w:rsidRDefault="000A09CD" w:rsidP="000A09CD">
      <w:pPr>
        <w:jc w:val="both"/>
        <w:rPr>
          <w:sz w:val="22"/>
          <w:szCs w:val="22"/>
        </w:rPr>
      </w:pPr>
    </w:p>
    <w:p w14:paraId="2C1DDB8D" w14:textId="3224B7E1" w:rsidR="000A09CD" w:rsidRDefault="000A09CD" w:rsidP="000A09CD">
      <w:pPr>
        <w:jc w:val="both"/>
        <w:rPr>
          <w:bCs/>
          <w:sz w:val="22"/>
          <w:szCs w:val="22"/>
        </w:rPr>
      </w:pPr>
      <w:r>
        <w:rPr>
          <w:bCs/>
          <w:sz w:val="22"/>
          <w:szCs w:val="22"/>
        </w:rPr>
        <w:t>Se informa que este importe no representa deuda en sí para el Poder Judicial, son pasivos establecidos, mism</w:t>
      </w:r>
      <w:r w:rsidR="0007770A">
        <w:rPr>
          <w:bCs/>
          <w:sz w:val="22"/>
          <w:szCs w:val="22"/>
        </w:rPr>
        <w:t>o</w:t>
      </w:r>
      <w:r>
        <w:rPr>
          <w:bCs/>
          <w:sz w:val="22"/>
          <w:szCs w:val="22"/>
        </w:rPr>
        <w:t>s que se desvanecerán en el momento en que se realicen la obtención de los bienes o servicios, así como pagos por concepto de retenciones y pago a proveedores de bienes y servicios.</w:t>
      </w:r>
    </w:p>
    <w:p w14:paraId="60E98535" w14:textId="5555E518" w:rsidR="000F75F8" w:rsidRDefault="000F75F8" w:rsidP="000A09CD">
      <w:pPr>
        <w:jc w:val="center"/>
        <w:rPr>
          <w:b/>
          <w:bCs/>
          <w:sz w:val="22"/>
          <w:szCs w:val="22"/>
        </w:rPr>
      </w:pPr>
    </w:p>
    <w:p w14:paraId="6AB59665" w14:textId="77777777" w:rsidR="00743C25" w:rsidRDefault="00743C25" w:rsidP="000A09CD">
      <w:pPr>
        <w:jc w:val="center"/>
        <w:rPr>
          <w:b/>
          <w:bCs/>
          <w:sz w:val="22"/>
          <w:szCs w:val="22"/>
        </w:rPr>
      </w:pPr>
    </w:p>
    <w:p w14:paraId="4902C2F2" w14:textId="77777777" w:rsidR="000A09CD" w:rsidRPr="00645144" w:rsidRDefault="000A09CD" w:rsidP="000A09CD">
      <w:pPr>
        <w:jc w:val="center"/>
        <w:rPr>
          <w:b/>
          <w:bCs/>
          <w:sz w:val="22"/>
          <w:szCs w:val="22"/>
        </w:rPr>
      </w:pPr>
      <w:r w:rsidRPr="00645144">
        <w:rPr>
          <w:b/>
          <w:bCs/>
          <w:sz w:val="22"/>
          <w:szCs w:val="22"/>
        </w:rPr>
        <w:t xml:space="preserve">CALIFICACIONES OTORGADAS </w:t>
      </w:r>
    </w:p>
    <w:p w14:paraId="09FD91B0" w14:textId="53578937" w:rsidR="000A09CD" w:rsidRDefault="000A09CD" w:rsidP="000A09CD">
      <w:pPr>
        <w:jc w:val="center"/>
        <w:rPr>
          <w:b/>
          <w:bCs/>
          <w:sz w:val="22"/>
          <w:szCs w:val="22"/>
        </w:rPr>
      </w:pPr>
    </w:p>
    <w:p w14:paraId="6037EBBB" w14:textId="77777777" w:rsidR="00743C25" w:rsidRPr="00645144" w:rsidRDefault="00743C25" w:rsidP="000A09CD">
      <w:pPr>
        <w:jc w:val="center"/>
        <w:rPr>
          <w:b/>
          <w:bCs/>
          <w:sz w:val="22"/>
          <w:szCs w:val="22"/>
        </w:rPr>
      </w:pPr>
    </w:p>
    <w:p w14:paraId="5FCAC342" w14:textId="77777777" w:rsidR="000A09CD" w:rsidRDefault="000A09CD" w:rsidP="000A09CD">
      <w:pPr>
        <w:jc w:val="both"/>
        <w:rPr>
          <w:sz w:val="22"/>
          <w:szCs w:val="22"/>
        </w:rPr>
      </w:pPr>
      <w:r w:rsidRPr="00645144">
        <w:rPr>
          <w:sz w:val="22"/>
          <w:szCs w:val="22"/>
        </w:rPr>
        <w:t xml:space="preserve">A la fecha el Poder </w:t>
      </w:r>
      <w:r>
        <w:rPr>
          <w:sz w:val="22"/>
          <w:szCs w:val="22"/>
        </w:rPr>
        <w:t>J</w:t>
      </w:r>
      <w:r w:rsidRPr="00645144">
        <w:rPr>
          <w:sz w:val="22"/>
          <w:szCs w:val="22"/>
        </w:rPr>
        <w:t xml:space="preserve">udicial no </w:t>
      </w:r>
      <w:r>
        <w:rPr>
          <w:sz w:val="22"/>
          <w:szCs w:val="22"/>
        </w:rPr>
        <w:t>ha solicitado</w:t>
      </w:r>
      <w:r w:rsidRPr="00645144">
        <w:rPr>
          <w:sz w:val="22"/>
          <w:szCs w:val="22"/>
        </w:rPr>
        <w:t xml:space="preserve"> </w:t>
      </w:r>
      <w:r>
        <w:rPr>
          <w:sz w:val="22"/>
          <w:szCs w:val="22"/>
        </w:rPr>
        <w:t xml:space="preserve">ninguna </w:t>
      </w:r>
      <w:r w:rsidRPr="00645144">
        <w:rPr>
          <w:sz w:val="22"/>
          <w:szCs w:val="22"/>
        </w:rPr>
        <w:t>calificación</w:t>
      </w:r>
      <w:r>
        <w:rPr>
          <w:sz w:val="22"/>
          <w:szCs w:val="22"/>
        </w:rPr>
        <w:t xml:space="preserve"> ni certificación financiera, en virtud de que, al no contratar deuda pública no se requiere.</w:t>
      </w:r>
    </w:p>
    <w:p w14:paraId="00B1AF45" w14:textId="77777777" w:rsidR="000A09CD" w:rsidRPr="00645144" w:rsidRDefault="000A09CD" w:rsidP="000A09CD">
      <w:pPr>
        <w:jc w:val="both"/>
        <w:rPr>
          <w:sz w:val="22"/>
          <w:szCs w:val="22"/>
        </w:rPr>
      </w:pPr>
    </w:p>
    <w:p w14:paraId="3B9D99F2" w14:textId="77777777" w:rsidR="000A09CD" w:rsidRDefault="000A09CD" w:rsidP="000A09CD">
      <w:pPr>
        <w:jc w:val="center"/>
        <w:rPr>
          <w:b/>
          <w:bCs/>
          <w:sz w:val="22"/>
          <w:szCs w:val="22"/>
        </w:rPr>
      </w:pPr>
    </w:p>
    <w:p w14:paraId="644FA9CB" w14:textId="78B1FF7C" w:rsidR="000A09CD" w:rsidRDefault="000A09CD" w:rsidP="000A09CD">
      <w:pPr>
        <w:jc w:val="center"/>
        <w:rPr>
          <w:b/>
          <w:bCs/>
          <w:sz w:val="22"/>
          <w:szCs w:val="22"/>
        </w:rPr>
      </w:pPr>
      <w:r w:rsidRPr="00645144">
        <w:rPr>
          <w:b/>
          <w:bCs/>
          <w:sz w:val="22"/>
          <w:szCs w:val="22"/>
        </w:rPr>
        <w:t>PROCESOS DE MEJORA</w:t>
      </w:r>
    </w:p>
    <w:p w14:paraId="5F31C1BD" w14:textId="11A0D8CC" w:rsidR="000A09CD" w:rsidRDefault="000A09CD" w:rsidP="000A09CD">
      <w:pPr>
        <w:rPr>
          <w:b/>
          <w:bCs/>
          <w:sz w:val="22"/>
          <w:szCs w:val="22"/>
        </w:rPr>
      </w:pPr>
    </w:p>
    <w:p w14:paraId="62A9BB1C" w14:textId="77777777" w:rsidR="000F75F8" w:rsidRDefault="000F75F8" w:rsidP="000A09CD">
      <w:pPr>
        <w:rPr>
          <w:b/>
          <w:bCs/>
          <w:sz w:val="22"/>
          <w:szCs w:val="22"/>
        </w:rPr>
      </w:pPr>
    </w:p>
    <w:p w14:paraId="12E24635" w14:textId="77777777" w:rsidR="000A09CD" w:rsidRDefault="000A09CD" w:rsidP="000A09CD">
      <w:pPr>
        <w:jc w:val="both"/>
        <w:rPr>
          <w:sz w:val="22"/>
          <w:szCs w:val="22"/>
        </w:rPr>
      </w:pPr>
      <w:r w:rsidRPr="00645144">
        <w:rPr>
          <w:sz w:val="22"/>
          <w:szCs w:val="22"/>
        </w:rPr>
        <w:t>El Poder Judicial cuenta con manuales de org</w:t>
      </w:r>
      <w:r>
        <w:rPr>
          <w:sz w:val="22"/>
          <w:szCs w:val="22"/>
        </w:rPr>
        <w:t xml:space="preserve">anización y procedimientos, los cuales están en proceso constante revisión y </w:t>
      </w:r>
      <w:r w:rsidRPr="00645144">
        <w:rPr>
          <w:sz w:val="22"/>
          <w:szCs w:val="22"/>
        </w:rPr>
        <w:t>actual</w:t>
      </w:r>
      <w:r>
        <w:rPr>
          <w:sz w:val="22"/>
          <w:szCs w:val="22"/>
        </w:rPr>
        <w:t>ización acorde con nuestro proceso de mejora continua.</w:t>
      </w:r>
    </w:p>
    <w:p w14:paraId="0DAC0ADE" w14:textId="77777777" w:rsidR="000A09CD" w:rsidRDefault="000A09CD" w:rsidP="000A09CD">
      <w:pPr>
        <w:jc w:val="both"/>
        <w:rPr>
          <w:sz w:val="22"/>
          <w:szCs w:val="22"/>
        </w:rPr>
      </w:pPr>
    </w:p>
    <w:p w14:paraId="1C298F30" w14:textId="77777777" w:rsidR="000A09CD" w:rsidRDefault="000A09CD" w:rsidP="000A09CD">
      <w:pPr>
        <w:jc w:val="both"/>
        <w:rPr>
          <w:sz w:val="22"/>
          <w:szCs w:val="22"/>
        </w:rPr>
      </w:pPr>
      <w:r>
        <w:rPr>
          <w:sz w:val="22"/>
          <w:szCs w:val="22"/>
        </w:rPr>
        <w:t>Se adoptaron e implementaron las disposiciones de la Ley General de Contabilidad Gubernamental y los Lineamientos emitidos por el CONAC, en el sistema de contabilidad denominado Sistema Integral de Información Financiera (SIIFIN), las cuales son actualizadas con el Departamento de Desarrollo de Software del Centro de Desarrollo de Tecnologías de Información y Telecomunicaciones.</w:t>
      </w:r>
    </w:p>
    <w:p w14:paraId="0166E22F" w14:textId="77777777" w:rsidR="000A09CD" w:rsidRDefault="000A09CD" w:rsidP="000A09CD">
      <w:pPr>
        <w:jc w:val="both"/>
        <w:rPr>
          <w:sz w:val="22"/>
          <w:szCs w:val="22"/>
        </w:rPr>
      </w:pPr>
    </w:p>
    <w:p w14:paraId="62FFCBF6" w14:textId="77777777" w:rsidR="000A09CD" w:rsidRDefault="000A09CD" w:rsidP="000A09CD">
      <w:pPr>
        <w:jc w:val="both"/>
        <w:rPr>
          <w:sz w:val="22"/>
          <w:szCs w:val="22"/>
        </w:rPr>
      </w:pPr>
      <w:r>
        <w:rPr>
          <w:sz w:val="22"/>
          <w:szCs w:val="22"/>
        </w:rPr>
        <w:t>De igual manera se están realizando de manera continua adecuaciones y modificaciones al Sistema de Contabilidad cuando se requiere.</w:t>
      </w:r>
    </w:p>
    <w:p w14:paraId="0A4080A0" w14:textId="77777777" w:rsidR="000A09CD" w:rsidRDefault="000A09CD" w:rsidP="000A09CD">
      <w:pPr>
        <w:jc w:val="both"/>
        <w:rPr>
          <w:sz w:val="22"/>
          <w:szCs w:val="22"/>
        </w:rPr>
      </w:pPr>
    </w:p>
    <w:p w14:paraId="67933A69" w14:textId="77777777" w:rsidR="000A09CD" w:rsidRPr="00645144" w:rsidRDefault="000A09CD" w:rsidP="000A09CD">
      <w:pPr>
        <w:jc w:val="both"/>
        <w:rPr>
          <w:sz w:val="22"/>
          <w:szCs w:val="22"/>
        </w:rPr>
      </w:pPr>
      <w:r>
        <w:rPr>
          <w:sz w:val="22"/>
          <w:szCs w:val="22"/>
        </w:rPr>
        <w:t>En lo referente a las medidas de desempeño financiero, metas y alcance se informa que en base a lo recaudado se cumplió con las metas establecidas.</w:t>
      </w:r>
    </w:p>
    <w:p w14:paraId="1634C881" w14:textId="77777777" w:rsidR="000A09CD" w:rsidRDefault="000A09CD" w:rsidP="000A09CD">
      <w:pPr>
        <w:jc w:val="center"/>
        <w:rPr>
          <w:b/>
          <w:bCs/>
          <w:sz w:val="22"/>
          <w:szCs w:val="22"/>
        </w:rPr>
      </w:pPr>
    </w:p>
    <w:p w14:paraId="08E726C4" w14:textId="66C3A4AE" w:rsidR="002B0ADA" w:rsidRDefault="002B0ADA" w:rsidP="000A09CD">
      <w:pPr>
        <w:jc w:val="center"/>
        <w:rPr>
          <w:b/>
          <w:bCs/>
          <w:sz w:val="22"/>
          <w:szCs w:val="22"/>
        </w:rPr>
      </w:pPr>
    </w:p>
    <w:p w14:paraId="7A918924" w14:textId="77777777" w:rsidR="00AA7721" w:rsidRDefault="00AA7721" w:rsidP="000A09CD">
      <w:pPr>
        <w:jc w:val="center"/>
        <w:rPr>
          <w:b/>
          <w:bCs/>
          <w:sz w:val="22"/>
          <w:szCs w:val="22"/>
        </w:rPr>
      </w:pPr>
    </w:p>
    <w:p w14:paraId="1CFEEF53" w14:textId="3C47136E" w:rsidR="000A09CD" w:rsidRDefault="000A09CD" w:rsidP="000A09CD">
      <w:pPr>
        <w:jc w:val="center"/>
        <w:rPr>
          <w:b/>
          <w:bCs/>
          <w:sz w:val="22"/>
          <w:szCs w:val="22"/>
        </w:rPr>
      </w:pPr>
      <w:r w:rsidRPr="00645144">
        <w:rPr>
          <w:b/>
          <w:bCs/>
          <w:sz w:val="22"/>
          <w:szCs w:val="22"/>
        </w:rPr>
        <w:t>INFORMACIÓN POR SEGMENTOS</w:t>
      </w:r>
    </w:p>
    <w:p w14:paraId="0DC1256D" w14:textId="77777777" w:rsidR="00AA7721" w:rsidRDefault="00AA7721" w:rsidP="000A09CD">
      <w:pPr>
        <w:jc w:val="center"/>
        <w:rPr>
          <w:b/>
          <w:bCs/>
          <w:sz w:val="22"/>
          <w:szCs w:val="22"/>
        </w:rPr>
      </w:pPr>
    </w:p>
    <w:p w14:paraId="7B300FF4" w14:textId="77777777" w:rsidR="000A09CD" w:rsidRPr="00645144" w:rsidRDefault="000A09CD" w:rsidP="000A09CD">
      <w:pPr>
        <w:jc w:val="center"/>
        <w:rPr>
          <w:b/>
          <w:bCs/>
          <w:sz w:val="22"/>
          <w:szCs w:val="22"/>
        </w:rPr>
      </w:pPr>
    </w:p>
    <w:p w14:paraId="39621984" w14:textId="4530F40D" w:rsidR="000A09CD" w:rsidRDefault="000A09CD" w:rsidP="000A09CD">
      <w:pPr>
        <w:jc w:val="both"/>
        <w:rPr>
          <w:bCs/>
          <w:sz w:val="22"/>
          <w:szCs w:val="22"/>
        </w:rPr>
      </w:pPr>
      <w:r w:rsidRPr="00AF1C6D">
        <w:rPr>
          <w:bCs/>
          <w:sz w:val="22"/>
          <w:szCs w:val="22"/>
        </w:rPr>
        <w:t xml:space="preserve">El Poder Judicial </w:t>
      </w:r>
      <w:r>
        <w:rPr>
          <w:bCs/>
          <w:sz w:val="22"/>
          <w:szCs w:val="22"/>
        </w:rPr>
        <w:t>a través de su</w:t>
      </w:r>
      <w:r w:rsidRPr="0009562B">
        <w:rPr>
          <w:sz w:val="22"/>
          <w:szCs w:val="22"/>
        </w:rPr>
        <w:t xml:space="preserve"> sistema de contabilidad denominado Sistema Integral de Información Financiera (SIIFIN), </w:t>
      </w:r>
      <w:r>
        <w:rPr>
          <w:bCs/>
          <w:sz w:val="22"/>
          <w:szCs w:val="22"/>
        </w:rPr>
        <w:t>maneja la información financiera por segmento conforme a las áreas jurisdiccionales y administrativas siguientes:</w:t>
      </w:r>
    </w:p>
    <w:p w14:paraId="020F7E94" w14:textId="77777777" w:rsidR="00743C25" w:rsidRDefault="00743C25" w:rsidP="000A09CD">
      <w:pPr>
        <w:jc w:val="both"/>
        <w:rPr>
          <w:bCs/>
          <w:sz w:val="22"/>
          <w:szCs w:val="22"/>
        </w:rPr>
      </w:pPr>
    </w:p>
    <w:p w14:paraId="0379A783" w14:textId="77777777" w:rsidR="000A09CD" w:rsidRPr="00222DB3" w:rsidRDefault="000A09CD" w:rsidP="000A09CD">
      <w:pPr>
        <w:jc w:val="both"/>
        <w:rPr>
          <w:sz w:val="22"/>
          <w:szCs w:val="22"/>
        </w:rPr>
      </w:pPr>
      <w:r>
        <w:rPr>
          <w:sz w:val="22"/>
          <w:szCs w:val="22"/>
        </w:rPr>
        <w:t>-</w:t>
      </w:r>
      <w:r w:rsidRPr="00222DB3">
        <w:rPr>
          <w:sz w:val="22"/>
          <w:szCs w:val="22"/>
        </w:rPr>
        <w:t>Presiden</w:t>
      </w:r>
      <w:r>
        <w:rPr>
          <w:sz w:val="22"/>
          <w:szCs w:val="22"/>
        </w:rPr>
        <w:t>cia del Supremo Tribunal de Justicia y Presidencia</w:t>
      </w:r>
      <w:r w:rsidRPr="00222DB3">
        <w:rPr>
          <w:sz w:val="22"/>
          <w:szCs w:val="22"/>
        </w:rPr>
        <w:t xml:space="preserve"> del Consejo del Poder Judicial del Estado </w:t>
      </w:r>
    </w:p>
    <w:p w14:paraId="6D1BF5CC" w14:textId="77777777" w:rsidR="000A09CD" w:rsidRPr="00222DB3" w:rsidRDefault="000A09CD" w:rsidP="000A09CD">
      <w:pPr>
        <w:rPr>
          <w:sz w:val="22"/>
          <w:szCs w:val="22"/>
        </w:rPr>
      </w:pPr>
      <w:r>
        <w:rPr>
          <w:sz w:val="22"/>
          <w:szCs w:val="22"/>
        </w:rPr>
        <w:t>-</w:t>
      </w:r>
      <w:r w:rsidRPr="00222DB3">
        <w:rPr>
          <w:sz w:val="22"/>
          <w:szCs w:val="22"/>
        </w:rPr>
        <w:t xml:space="preserve">9 Salas Civiles </w:t>
      </w:r>
    </w:p>
    <w:p w14:paraId="64B18F90" w14:textId="77777777" w:rsidR="000A09CD" w:rsidRPr="00222DB3" w:rsidRDefault="000A09CD" w:rsidP="000A09CD">
      <w:pPr>
        <w:rPr>
          <w:sz w:val="22"/>
          <w:szCs w:val="22"/>
        </w:rPr>
      </w:pPr>
      <w:r>
        <w:rPr>
          <w:sz w:val="22"/>
          <w:szCs w:val="22"/>
        </w:rPr>
        <w:t>-</w:t>
      </w:r>
      <w:r w:rsidRPr="00222DB3">
        <w:rPr>
          <w:sz w:val="22"/>
          <w:szCs w:val="22"/>
        </w:rPr>
        <w:t>9 Salas Penales</w:t>
      </w:r>
    </w:p>
    <w:p w14:paraId="0ADD7C47" w14:textId="1EC3F043" w:rsidR="000A09CD" w:rsidRPr="00222DB3" w:rsidRDefault="000A09CD" w:rsidP="000A09CD">
      <w:pPr>
        <w:rPr>
          <w:sz w:val="22"/>
          <w:szCs w:val="22"/>
        </w:rPr>
      </w:pPr>
      <w:r>
        <w:rPr>
          <w:sz w:val="22"/>
          <w:szCs w:val="22"/>
        </w:rPr>
        <w:t>-</w:t>
      </w:r>
      <w:r w:rsidRPr="00222DB3">
        <w:rPr>
          <w:sz w:val="22"/>
          <w:szCs w:val="22"/>
        </w:rPr>
        <w:t>3</w:t>
      </w:r>
      <w:r w:rsidR="006B5BA8">
        <w:rPr>
          <w:sz w:val="22"/>
          <w:szCs w:val="22"/>
        </w:rPr>
        <w:t>3</w:t>
      </w:r>
      <w:r w:rsidRPr="00222DB3">
        <w:rPr>
          <w:sz w:val="22"/>
          <w:szCs w:val="22"/>
        </w:rPr>
        <w:t xml:space="preserve"> Juzgados de Primera Instancia en Materia Civil</w:t>
      </w:r>
    </w:p>
    <w:p w14:paraId="6DF57805" w14:textId="77777777" w:rsidR="000A09CD" w:rsidRPr="00222DB3" w:rsidRDefault="000A09CD" w:rsidP="000A09CD">
      <w:pPr>
        <w:jc w:val="both"/>
        <w:rPr>
          <w:sz w:val="22"/>
          <w:szCs w:val="22"/>
        </w:rPr>
      </w:pPr>
      <w:r w:rsidRPr="00222DB3">
        <w:rPr>
          <w:sz w:val="22"/>
          <w:szCs w:val="22"/>
        </w:rPr>
        <w:t>-</w:t>
      </w:r>
      <w:r>
        <w:rPr>
          <w:sz w:val="22"/>
          <w:szCs w:val="22"/>
        </w:rPr>
        <w:t xml:space="preserve">  8</w:t>
      </w:r>
      <w:r w:rsidRPr="00222DB3">
        <w:rPr>
          <w:sz w:val="22"/>
          <w:szCs w:val="22"/>
        </w:rPr>
        <w:t xml:space="preserve"> Juzgados de Primera Instancia en Materia Familiar</w:t>
      </w:r>
    </w:p>
    <w:p w14:paraId="7D0A5BE9" w14:textId="77777777" w:rsidR="000A09CD" w:rsidRPr="00222DB3" w:rsidRDefault="000A09CD" w:rsidP="000A09CD">
      <w:pPr>
        <w:jc w:val="both"/>
        <w:rPr>
          <w:sz w:val="22"/>
          <w:szCs w:val="22"/>
        </w:rPr>
      </w:pPr>
      <w:r w:rsidRPr="00222DB3">
        <w:rPr>
          <w:sz w:val="22"/>
          <w:szCs w:val="22"/>
        </w:rPr>
        <w:t xml:space="preserve">-  </w:t>
      </w:r>
      <w:r>
        <w:rPr>
          <w:sz w:val="22"/>
          <w:szCs w:val="22"/>
        </w:rPr>
        <w:t>9</w:t>
      </w:r>
      <w:r w:rsidRPr="00222DB3">
        <w:rPr>
          <w:sz w:val="22"/>
          <w:szCs w:val="22"/>
        </w:rPr>
        <w:t xml:space="preserve"> Juzgados de Primera Instancia en Materia Oral Familiar</w:t>
      </w:r>
    </w:p>
    <w:p w14:paraId="117502D7" w14:textId="77777777" w:rsidR="000A09CD" w:rsidRDefault="000A09CD" w:rsidP="000A09CD">
      <w:pPr>
        <w:jc w:val="both"/>
        <w:rPr>
          <w:sz w:val="22"/>
          <w:szCs w:val="22"/>
        </w:rPr>
      </w:pPr>
      <w:r>
        <w:rPr>
          <w:sz w:val="22"/>
          <w:szCs w:val="22"/>
        </w:rPr>
        <w:t>-  1 Juzgado Auxiliar en Materia Oral Familiar Especializado en Atención de Violencia Familiar y     Violencia contra la Mujer por Razón de Género</w:t>
      </w:r>
    </w:p>
    <w:p w14:paraId="022858A5" w14:textId="77777777" w:rsidR="002A111F" w:rsidRDefault="000A09CD" w:rsidP="000A09CD">
      <w:pPr>
        <w:jc w:val="both"/>
        <w:rPr>
          <w:sz w:val="22"/>
          <w:szCs w:val="22"/>
        </w:rPr>
      </w:pPr>
      <w:r w:rsidRPr="00222DB3">
        <w:rPr>
          <w:sz w:val="22"/>
          <w:szCs w:val="22"/>
        </w:rPr>
        <w:t>-</w:t>
      </w:r>
      <w:r>
        <w:rPr>
          <w:sz w:val="22"/>
          <w:szCs w:val="22"/>
        </w:rPr>
        <w:t xml:space="preserve">  </w:t>
      </w:r>
      <w:r w:rsidR="006B5BA8">
        <w:rPr>
          <w:sz w:val="22"/>
          <w:szCs w:val="22"/>
        </w:rPr>
        <w:t>4</w:t>
      </w:r>
      <w:r w:rsidRPr="00222DB3">
        <w:rPr>
          <w:sz w:val="22"/>
          <w:szCs w:val="22"/>
        </w:rPr>
        <w:t xml:space="preserve"> Juzgados de Primera Instancia en Materia Penal</w:t>
      </w:r>
    </w:p>
    <w:p w14:paraId="3E0D7001" w14:textId="60DD6378" w:rsidR="000A09CD" w:rsidRPr="00222DB3" w:rsidRDefault="000A09CD" w:rsidP="000A09CD">
      <w:pPr>
        <w:jc w:val="both"/>
        <w:rPr>
          <w:sz w:val="22"/>
          <w:szCs w:val="22"/>
        </w:rPr>
      </w:pPr>
      <w:r w:rsidRPr="00222DB3">
        <w:rPr>
          <w:sz w:val="22"/>
          <w:szCs w:val="22"/>
        </w:rPr>
        <w:t>-</w:t>
      </w:r>
      <w:r w:rsidR="006B5BA8">
        <w:rPr>
          <w:sz w:val="22"/>
          <w:szCs w:val="22"/>
        </w:rPr>
        <w:t>20</w:t>
      </w:r>
      <w:r w:rsidRPr="00222DB3">
        <w:rPr>
          <w:sz w:val="22"/>
          <w:szCs w:val="22"/>
        </w:rPr>
        <w:t xml:space="preserve"> Juzgados de Prime</w:t>
      </w:r>
      <w:r w:rsidR="002A111F">
        <w:rPr>
          <w:sz w:val="22"/>
          <w:szCs w:val="22"/>
        </w:rPr>
        <w:t>r</w:t>
      </w:r>
      <w:r w:rsidRPr="00222DB3">
        <w:rPr>
          <w:sz w:val="22"/>
          <w:szCs w:val="22"/>
        </w:rPr>
        <w:t>a Instancia Mixtos</w:t>
      </w:r>
    </w:p>
    <w:p w14:paraId="248EA710" w14:textId="5CC84085" w:rsidR="000A09CD" w:rsidRDefault="000A09CD" w:rsidP="000A09CD">
      <w:pPr>
        <w:jc w:val="both"/>
        <w:rPr>
          <w:sz w:val="22"/>
          <w:szCs w:val="22"/>
        </w:rPr>
      </w:pPr>
      <w:r w:rsidRPr="00222DB3">
        <w:rPr>
          <w:sz w:val="22"/>
          <w:szCs w:val="22"/>
        </w:rPr>
        <w:t>-</w:t>
      </w:r>
      <w:r>
        <w:rPr>
          <w:sz w:val="22"/>
          <w:szCs w:val="22"/>
        </w:rPr>
        <w:t xml:space="preserve">  </w:t>
      </w:r>
      <w:r w:rsidR="00F630C4">
        <w:rPr>
          <w:sz w:val="22"/>
          <w:szCs w:val="22"/>
        </w:rPr>
        <w:t>6</w:t>
      </w:r>
      <w:r>
        <w:rPr>
          <w:sz w:val="22"/>
          <w:szCs w:val="22"/>
        </w:rPr>
        <w:t xml:space="preserve"> </w:t>
      </w:r>
      <w:r w:rsidRPr="00222DB3">
        <w:rPr>
          <w:sz w:val="22"/>
          <w:szCs w:val="22"/>
        </w:rPr>
        <w:t>Juzgados de Ejecución de Sanciones Penales</w:t>
      </w:r>
    </w:p>
    <w:p w14:paraId="0FABDC58" w14:textId="799694B6" w:rsidR="000A09CD" w:rsidRDefault="000A09CD" w:rsidP="000A09CD">
      <w:pPr>
        <w:jc w:val="both"/>
        <w:rPr>
          <w:sz w:val="22"/>
          <w:szCs w:val="22"/>
        </w:rPr>
      </w:pPr>
      <w:r>
        <w:rPr>
          <w:sz w:val="22"/>
          <w:szCs w:val="22"/>
        </w:rPr>
        <w:t xml:space="preserve">-  </w:t>
      </w:r>
      <w:r w:rsidR="006B5BA8">
        <w:rPr>
          <w:sz w:val="22"/>
          <w:szCs w:val="22"/>
        </w:rPr>
        <w:t>5</w:t>
      </w:r>
      <w:r>
        <w:rPr>
          <w:sz w:val="22"/>
          <w:szCs w:val="22"/>
        </w:rPr>
        <w:t xml:space="preserve"> Juzgados laborales</w:t>
      </w:r>
    </w:p>
    <w:p w14:paraId="4F30D30A" w14:textId="77777777" w:rsidR="000A09CD" w:rsidRDefault="000A09CD" w:rsidP="000A09CD">
      <w:pPr>
        <w:jc w:val="both"/>
        <w:rPr>
          <w:sz w:val="22"/>
          <w:szCs w:val="22"/>
        </w:rPr>
      </w:pPr>
      <w:r>
        <w:rPr>
          <w:sz w:val="22"/>
          <w:szCs w:val="22"/>
        </w:rPr>
        <w:t xml:space="preserve">       Juzgado 1° Laboral Región Morelia</w:t>
      </w:r>
    </w:p>
    <w:p w14:paraId="1F1D13E1" w14:textId="1B1C9383" w:rsidR="000A09CD" w:rsidRDefault="000A09CD" w:rsidP="000A09CD">
      <w:pPr>
        <w:jc w:val="both"/>
        <w:rPr>
          <w:sz w:val="22"/>
          <w:szCs w:val="22"/>
        </w:rPr>
      </w:pPr>
      <w:r>
        <w:rPr>
          <w:sz w:val="22"/>
          <w:szCs w:val="22"/>
        </w:rPr>
        <w:t xml:space="preserve">       Juzgado 2° Laboral Región Morelia</w:t>
      </w:r>
    </w:p>
    <w:p w14:paraId="3253C402" w14:textId="5B92F27A" w:rsidR="001B4AD9" w:rsidRDefault="001B4AD9" w:rsidP="000A09CD">
      <w:pPr>
        <w:jc w:val="both"/>
        <w:rPr>
          <w:sz w:val="22"/>
          <w:szCs w:val="22"/>
        </w:rPr>
      </w:pPr>
      <w:r>
        <w:rPr>
          <w:sz w:val="22"/>
          <w:szCs w:val="22"/>
        </w:rPr>
        <w:t xml:space="preserve">       Juzgado 3° Laboral Región Morelia</w:t>
      </w:r>
    </w:p>
    <w:p w14:paraId="39907222" w14:textId="77777777" w:rsidR="000A09CD" w:rsidRDefault="000A09CD" w:rsidP="000A09CD">
      <w:pPr>
        <w:jc w:val="both"/>
        <w:rPr>
          <w:sz w:val="22"/>
          <w:szCs w:val="22"/>
        </w:rPr>
      </w:pPr>
      <w:r>
        <w:rPr>
          <w:sz w:val="22"/>
          <w:szCs w:val="22"/>
        </w:rPr>
        <w:t xml:space="preserve">       Juzgado Laboral Región Uruapan</w:t>
      </w:r>
    </w:p>
    <w:p w14:paraId="7577628E" w14:textId="77777777" w:rsidR="000A09CD" w:rsidRPr="00222DB3" w:rsidRDefault="000A09CD" w:rsidP="000A09CD">
      <w:pPr>
        <w:jc w:val="both"/>
        <w:rPr>
          <w:sz w:val="22"/>
          <w:szCs w:val="22"/>
        </w:rPr>
      </w:pPr>
      <w:r>
        <w:rPr>
          <w:sz w:val="22"/>
          <w:szCs w:val="22"/>
        </w:rPr>
        <w:t xml:space="preserve">       Juzgado Laboral Región Zamora       </w:t>
      </w:r>
    </w:p>
    <w:p w14:paraId="000CEA7C" w14:textId="77777777" w:rsidR="000A09CD" w:rsidRPr="00222DB3" w:rsidRDefault="000A09CD" w:rsidP="000A09CD">
      <w:pPr>
        <w:jc w:val="both"/>
        <w:rPr>
          <w:sz w:val="22"/>
          <w:szCs w:val="22"/>
        </w:rPr>
      </w:pPr>
      <w:r w:rsidRPr="00222DB3">
        <w:rPr>
          <w:sz w:val="22"/>
          <w:szCs w:val="22"/>
        </w:rPr>
        <w:t>-</w:t>
      </w:r>
      <w:r>
        <w:rPr>
          <w:sz w:val="22"/>
          <w:szCs w:val="22"/>
        </w:rPr>
        <w:t xml:space="preserve">  </w:t>
      </w:r>
      <w:r w:rsidRPr="00222DB3">
        <w:rPr>
          <w:sz w:val="22"/>
          <w:szCs w:val="22"/>
        </w:rPr>
        <w:t>1 Juzgado de Apelación Especializado en Justicia Integral para Adolescentes en Morelia</w:t>
      </w:r>
    </w:p>
    <w:p w14:paraId="0A8C4522" w14:textId="77777777" w:rsidR="000A09CD" w:rsidRDefault="000A09CD" w:rsidP="000A09CD">
      <w:pPr>
        <w:jc w:val="both"/>
        <w:rPr>
          <w:sz w:val="22"/>
          <w:szCs w:val="22"/>
        </w:rPr>
      </w:pPr>
      <w:r w:rsidRPr="00222DB3">
        <w:rPr>
          <w:sz w:val="22"/>
          <w:szCs w:val="22"/>
        </w:rPr>
        <w:t>-</w:t>
      </w:r>
      <w:r>
        <w:rPr>
          <w:sz w:val="22"/>
          <w:szCs w:val="22"/>
        </w:rPr>
        <w:t xml:space="preserve">  </w:t>
      </w:r>
      <w:r w:rsidRPr="00222DB3">
        <w:rPr>
          <w:sz w:val="22"/>
          <w:szCs w:val="22"/>
        </w:rPr>
        <w:t>1 Juzgado de la Causa Especializado en Justicia Integral para adolescentes</w:t>
      </w:r>
    </w:p>
    <w:p w14:paraId="4244D1AA" w14:textId="51F04780" w:rsidR="000A09CD" w:rsidRPr="00222DB3" w:rsidRDefault="000A09CD" w:rsidP="000A09CD">
      <w:pPr>
        <w:jc w:val="both"/>
        <w:rPr>
          <w:sz w:val="22"/>
          <w:szCs w:val="22"/>
        </w:rPr>
      </w:pPr>
      <w:r>
        <w:rPr>
          <w:sz w:val="22"/>
          <w:szCs w:val="22"/>
        </w:rPr>
        <w:t>-</w:t>
      </w:r>
      <w:r w:rsidR="004E39CF">
        <w:rPr>
          <w:sz w:val="22"/>
          <w:szCs w:val="22"/>
        </w:rPr>
        <w:t>18</w:t>
      </w:r>
      <w:r w:rsidRPr="00222DB3">
        <w:rPr>
          <w:sz w:val="22"/>
          <w:szCs w:val="22"/>
        </w:rPr>
        <w:t xml:space="preserve"> Juzgados Menores</w:t>
      </w:r>
    </w:p>
    <w:p w14:paraId="652C439C" w14:textId="448493EF" w:rsidR="000A09CD" w:rsidRPr="00222DB3" w:rsidRDefault="000A09CD" w:rsidP="000A09CD">
      <w:pPr>
        <w:jc w:val="both"/>
        <w:rPr>
          <w:sz w:val="22"/>
          <w:szCs w:val="22"/>
        </w:rPr>
      </w:pPr>
      <w:r w:rsidRPr="00222DB3">
        <w:rPr>
          <w:sz w:val="22"/>
          <w:szCs w:val="22"/>
        </w:rPr>
        <w:t>-</w:t>
      </w:r>
      <w:r>
        <w:rPr>
          <w:sz w:val="22"/>
          <w:szCs w:val="22"/>
        </w:rPr>
        <w:t xml:space="preserve">  </w:t>
      </w:r>
      <w:r w:rsidR="00F630C4">
        <w:rPr>
          <w:sz w:val="22"/>
          <w:szCs w:val="22"/>
        </w:rPr>
        <w:t>4</w:t>
      </w:r>
      <w:r w:rsidRPr="00222DB3">
        <w:rPr>
          <w:sz w:val="22"/>
          <w:szCs w:val="22"/>
        </w:rPr>
        <w:t xml:space="preserve"> Juzgados Menores en Materia Civil</w:t>
      </w:r>
    </w:p>
    <w:p w14:paraId="6E2AB207" w14:textId="77777777" w:rsidR="000A09CD" w:rsidRPr="00222DB3" w:rsidRDefault="000A09CD" w:rsidP="000A09CD">
      <w:pPr>
        <w:jc w:val="both"/>
        <w:rPr>
          <w:sz w:val="22"/>
          <w:szCs w:val="22"/>
        </w:rPr>
      </w:pPr>
      <w:r w:rsidRPr="00222DB3">
        <w:rPr>
          <w:sz w:val="22"/>
          <w:szCs w:val="22"/>
        </w:rPr>
        <w:t>-</w:t>
      </w:r>
      <w:r>
        <w:rPr>
          <w:sz w:val="22"/>
          <w:szCs w:val="22"/>
        </w:rPr>
        <w:t xml:space="preserve">  5</w:t>
      </w:r>
      <w:r w:rsidRPr="00222DB3">
        <w:rPr>
          <w:sz w:val="22"/>
          <w:szCs w:val="22"/>
        </w:rPr>
        <w:t xml:space="preserve"> Juzgados Menores Mixtos</w:t>
      </w:r>
    </w:p>
    <w:p w14:paraId="76FCA822" w14:textId="77777777" w:rsidR="000A09CD" w:rsidRPr="00222DB3" w:rsidRDefault="000A09CD" w:rsidP="000A09CD">
      <w:pPr>
        <w:jc w:val="both"/>
        <w:rPr>
          <w:sz w:val="22"/>
          <w:szCs w:val="22"/>
        </w:rPr>
      </w:pPr>
      <w:r w:rsidRPr="00222DB3">
        <w:rPr>
          <w:sz w:val="22"/>
          <w:szCs w:val="22"/>
        </w:rPr>
        <w:t>-</w:t>
      </w:r>
      <w:r>
        <w:rPr>
          <w:sz w:val="22"/>
          <w:szCs w:val="22"/>
        </w:rPr>
        <w:t xml:space="preserve">  </w:t>
      </w:r>
      <w:r w:rsidRPr="00222DB3">
        <w:rPr>
          <w:sz w:val="22"/>
          <w:szCs w:val="22"/>
        </w:rPr>
        <w:t>2 Juzgados Comunales</w:t>
      </w:r>
    </w:p>
    <w:p w14:paraId="55CB0847" w14:textId="532AA0C4" w:rsidR="000A09CD" w:rsidRDefault="000A09CD" w:rsidP="000A09CD">
      <w:pPr>
        <w:jc w:val="both"/>
        <w:rPr>
          <w:sz w:val="22"/>
          <w:szCs w:val="22"/>
        </w:rPr>
      </w:pPr>
      <w:r w:rsidRPr="00222DB3">
        <w:rPr>
          <w:sz w:val="22"/>
          <w:szCs w:val="22"/>
        </w:rPr>
        <w:t>-</w:t>
      </w:r>
      <w:r>
        <w:rPr>
          <w:sz w:val="22"/>
          <w:szCs w:val="22"/>
        </w:rPr>
        <w:t xml:space="preserve">  </w:t>
      </w:r>
      <w:r w:rsidRPr="00222DB3">
        <w:rPr>
          <w:sz w:val="22"/>
          <w:szCs w:val="22"/>
        </w:rPr>
        <w:t>6 Sistema de Justicia Penal, Acusatorio y Oral Región:</w:t>
      </w:r>
    </w:p>
    <w:p w14:paraId="6909633B" w14:textId="77777777" w:rsidR="000A09CD" w:rsidRDefault="000A09CD" w:rsidP="000A09CD">
      <w:pPr>
        <w:jc w:val="both"/>
        <w:rPr>
          <w:sz w:val="22"/>
          <w:szCs w:val="22"/>
        </w:rPr>
      </w:pPr>
      <w:r w:rsidRPr="00222DB3">
        <w:rPr>
          <w:sz w:val="22"/>
          <w:szCs w:val="22"/>
        </w:rPr>
        <w:t xml:space="preserve">      Apatzingán </w:t>
      </w:r>
    </w:p>
    <w:p w14:paraId="2830CDAA" w14:textId="77777777" w:rsidR="000A09CD" w:rsidRPr="00222DB3" w:rsidRDefault="000A09CD" w:rsidP="000A09CD">
      <w:pPr>
        <w:jc w:val="both"/>
        <w:rPr>
          <w:sz w:val="22"/>
          <w:szCs w:val="22"/>
        </w:rPr>
      </w:pPr>
      <w:r w:rsidRPr="00222DB3">
        <w:rPr>
          <w:sz w:val="22"/>
          <w:szCs w:val="22"/>
        </w:rPr>
        <w:t xml:space="preserve">      Lázaro Cárdenas</w:t>
      </w:r>
    </w:p>
    <w:p w14:paraId="734EB691" w14:textId="77777777" w:rsidR="000A09CD" w:rsidRPr="00222DB3" w:rsidRDefault="000A09CD" w:rsidP="000A09CD">
      <w:pPr>
        <w:jc w:val="both"/>
        <w:rPr>
          <w:sz w:val="22"/>
          <w:szCs w:val="22"/>
        </w:rPr>
      </w:pPr>
      <w:r w:rsidRPr="00222DB3">
        <w:rPr>
          <w:sz w:val="22"/>
          <w:szCs w:val="22"/>
        </w:rPr>
        <w:t xml:space="preserve">      Morelia</w:t>
      </w:r>
    </w:p>
    <w:p w14:paraId="2DBEC147" w14:textId="77777777" w:rsidR="000A09CD" w:rsidRPr="00222DB3" w:rsidRDefault="000A09CD" w:rsidP="000A09CD">
      <w:pPr>
        <w:jc w:val="both"/>
        <w:rPr>
          <w:sz w:val="22"/>
          <w:szCs w:val="22"/>
        </w:rPr>
      </w:pPr>
      <w:r w:rsidRPr="00222DB3">
        <w:rPr>
          <w:sz w:val="22"/>
          <w:szCs w:val="22"/>
        </w:rPr>
        <w:t xml:space="preserve">      Uruapan</w:t>
      </w:r>
    </w:p>
    <w:p w14:paraId="0A098A27" w14:textId="77777777" w:rsidR="000A09CD" w:rsidRPr="00222DB3" w:rsidRDefault="000A09CD" w:rsidP="000A09CD">
      <w:pPr>
        <w:jc w:val="both"/>
        <w:rPr>
          <w:sz w:val="22"/>
          <w:szCs w:val="22"/>
        </w:rPr>
      </w:pPr>
      <w:r w:rsidRPr="00222DB3">
        <w:rPr>
          <w:sz w:val="22"/>
          <w:szCs w:val="22"/>
        </w:rPr>
        <w:t xml:space="preserve">      Zamora</w:t>
      </w:r>
    </w:p>
    <w:p w14:paraId="2B05A6FA" w14:textId="77777777" w:rsidR="000A09CD" w:rsidRPr="00222DB3" w:rsidRDefault="000A09CD" w:rsidP="000A09CD">
      <w:pPr>
        <w:jc w:val="both"/>
        <w:rPr>
          <w:sz w:val="22"/>
          <w:szCs w:val="22"/>
        </w:rPr>
      </w:pPr>
      <w:r w:rsidRPr="00222DB3">
        <w:rPr>
          <w:sz w:val="22"/>
          <w:szCs w:val="22"/>
        </w:rPr>
        <w:t xml:space="preserve">      Zitácuaro</w:t>
      </w:r>
    </w:p>
    <w:p w14:paraId="12E39020" w14:textId="77777777" w:rsidR="000A09CD" w:rsidRPr="00222DB3" w:rsidRDefault="000A09CD" w:rsidP="000A09CD">
      <w:pPr>
        <w:jc w:val="both"/>
        <w:rPr>
          <w:sz w:val="22"/>
          <w:szCs w:val="22"/>
        </w:rPr>
      </w:pPr>
      <w:r w:rsidRPr="00222DB3">
        <w:rPr>
          <w:sz w:val="22"/>
          <w:szCs w:val="22"/>
        </w:rPr>
        <w:t>-7   Centros Estatales de Justicia Alternativa y Restaurativa Región:</w:t>
      </w:r>
    </w:p>
    <w:p w14:paraId="3F1CE428" w14:textId="77777777" w:rsidR="000A09CD" w:rsidRPr="00222DB3" w:rsidRDefault="000A09CD" w:rsidP="000A09CD">
      <w:pPr>
        <w:jc w:val="both"/>
        <w:rPr>
          <w:sz w:val="22"/>
          <w:szCs w:val="22"/>
        </w:rPr>
      </w:pPr>
      <w:r w:rsidRPr="00222DB3">
        <w:rPr>
          <w:sz w:val="22"/>
          <w:szCs w:val="22"/>
        </w:rPr>
        <w:t xml:space="preserve">      Apatzingán</w:t>
      </w:r>
    </w:p>
    <w:p w14:paraId="5269A5C7" w14:textId="77777777" w:rsidR="000A09CD" w:rsidRDefault="000A09CD" w:rsidP="000A09CD">
      <w:pPr>
        <w:jc w:val="both"/>
        <w:rPr>
          <w:sz w:val="22"/>
          <w:szCs w:val="22"/>
        </w:rPr>
      </w:pPr>
      <w:r w:rsidRPr="00222DB3">
        <w:rPr>
          <w:sz w:val="22"/>
          <w:szCs w:val="22"/>
        </w:rPr>
        <w:t xml:space="preserve">      Uruapan</w:t>
      </w:r>
    </w:p>
    <w:p w14:paraId="3A099591" w14:textId="77777777" w:rsidR="000A09CD" w:rsidRPr="00222DB3" w:rsidRDefault="000A09CD" w:rsidP="000A09CD">
      <w:pPr>
        <w:jc w:val="both"/>
        <w:rPr>
          <w:sz w:val="22"/>
          <w:szCs w:val="22"/>
        </w:rPr>
      </w:pPr>
      <w:r w:rsidRPr="00222DB3">
        <w:rPr>
          <w:sz w:val="22"/>
          <w:szCs w:val="22"/>
        </w:rPr>
        <w:t xml:space="preserve">      Morelia</w:t>
      </w:r>
    </w:p>
    <w:p w14:paraId="1CBBA016" w14:textId="77777777" w:rsidR="000A09CD" w:rsidRPr="00222DB3" w:rsidRDefault="000A09CD" w:rsidP="000A09CD">
      <w:pPr>
        <w:jc w:val="both"/>
        <w:rPr>
          <w:sz w:val="22"/>
          <w:szCs w:val="22"/>
        </w:rPr>
      </w:pPr>
      <w:r w:rsidRPr="00222DB3">
        <w:rPr>
          <w:sz w:val="22"/>
          <w:szCs w:val="22"/>
        </w:rPr>
        <w:t xml:space="preserve">      Lázaro Cárdenas</w:t>
      </w:r>
    </w:p>
    <w:p w14:paraId="64F93F9C" w14:textId="77777777" w:rsidR="000A09CD" w:rsidRPr="00222DB3" w:rsidRDefault="000A09CD" w:rsidP="000A09CD">
      <w:pPr>
        <w:jc w:val="both"/>
        <w:rPr>
          <w:sz w:val="22"/>
          <w:szCs w:val="22"/>
        </w:rPr>
      </w:pPr>
      <w:r w:rsidRPr="00222DB3">
        <w:rPr>
          <w:sz w:val="22"/>
          <w:szCs w:val="22"/>
        </w:rPr>
        <w:t xml:space="preserve">      Pátzcuaro</w:t>
      </w:r>
    </w:p>
    <w:p w14:paraId="490A38C9" w14:textId="77777777" w:rsidR="000A09CD" w:rsidRPr="00222DB3" w:rsidRDefault="000A09CD" w:rsidP="000A09CD">
      <w:pPr>
        <w:jc w:val="both"/>
        <w:rPr>
          <w:sz w:val="22"/>
          <w:szCs w:val="22"/>
        </w:rPr>
      </w:pPr>
      <w:r w:rsidRPr="00222DB3">
        <w:rPr>
          <w:sz w:val="22"/>
          <w:szCs w:val="22"/>
        </w:rPr>
        <w:t xml:space="preserve">      Zamora</w:t>
      </w:r>
    </w:p>
    <w:p w14:paraId="28314D30" w14:textId="77777777" w:rsidR="000A09CD" w:rsidRPr="00222DB3" w:rsidRDefault="000A09CD" w:rsidP="000A09CD">
      <w:pPr>
        <w:jc w:val="both"/>
        <w:rPr>
          <w:sz w:val="22"/>
          <w:szCs w:val="22"/>
        </w:rPr>
      </w:pPr>
      <w:r w:rsidRPr="00222DB3">
        <w:rPr>
          <w:sz w:val="22"/>
          <w:szCs w:val="22"/>
        </w:rPr>
        <w:t xml:space="preserve">      Zitácuaro</w:t>
      </w:r>
    </w:p>
    <w:p w14:paraId="066AFFEF" w14:textId="77777777" w:rsidR="000A09CD" w:rsidRPr="00222DB3" w:rsidRDefault="000A09CD" w:rsidP="000A09CD">
      <w:pPr>
        <w:jc w:val="both"/>
        <w:rPr>
          <w:sz w:val="22"/>
          <w:szCs w:val="22"/>
        </w:rPr>
      </w:pPr>
      <w:r w:rsidRPr="00222DB3">
        <w:rPr>
          <w:sz w:val="22"/>
          <w:szCs w:val="22"/>
        </w:rPr>
        <w:t>-1   Dirección de Gestión del Sistema de Justicia Penal, Acusatorio y Oral Morelia</w:t>
      </w:r>
    </w:p>
    <w:p w14:paraId="51E930F7" w14:textId="77777777" w:rsidR="000A09CD" w:rsidRPr="00222DB3" w:rsidRDefault="000A09CD" w:rsidP="000A09CD">
      <w:pPr>
        <w:jc w:val="both"/>
        <w:rPr>
          <w:sz w:val="22"/>
          <w:szCs w:val="22"/>
        </w:rPr>
      </w:pPr>
      <w:r w:rsidRPr="00222DB3">
        <w:rPr>
          <w:sz w:val="22"/>
          <w:szCs w:val="22"/>
        </w:rPr>
        <w:t>-1   Oficina para personal a disposición del Pleno del Consejo del Poder Judicial</w:t>
      </w:r>
    </w:p>
    <w:p w14:paraId="7A0855F5" w14:textId="514B4A31" w:rsidR="000A09CD" w:rsidRDefault="000A09CD" w:rsidP="000A09CD">
      <w:pPr>
        <w:jc w:val="both"/>
        <w:rPr>
          <w:sz w:val="22"/>
          <w:szCs w:val="22"/>
        </w:rPr>
      </w:pPr>
      <w:r w:rsidRPr="00222DB3">
        <w:rPr>
          <w:sz w:val="22"/>
          <w:szCs w:val="22"/>
        </w:rPr>
        <w:t xml:space="preserve">-1   Sistema Integral de Justicia Penal para Adolescentes en el Estado </w:t>
      </w:r>
      <w:r w:rsidR="004D4F18">
        <w:rPr>
          <w:sz w:val="22"/>
          <w:szCs w:val="22"/>
        </w:rPr>
        <w:t>(Morelia)</w:t>
      </w:r>
    </w:p>
    <w:p w14:paraId="2CD69D3A" w14:textId="77777777" w:rsidR="000A09CD" w:rsidRDefault="000A09CD" w:rsidP="000A09CD">
      <w:pPr>
        <w:jc w:val="both"/>
        <w:rPr>
          <w:sz w:val="22"/>
          <w:szCs w:val="22"/>
        </w:rPr>
      </w:pPr>
      <w:r>
        <w:rPr>
          <w:sz w:val="22"/>
          <w:szCs w:val="22"/>
        </w:rPr>
        <w:t>-2   Unidad de Gestión del Sistema de Justicia Penal, Acusatorio y Oral.</w:t>
      </w:r>
    </w:p>
    <w:p w14:paraId="405A9269" w14:textId="5685F34C" w:rsidR="000A09CD" w:rsidRDefault="000A09CD" w:rsidP="000A09CD">
      <w:pPr>
        <w:jc w:val="both"/>
        <w:rPr>
          <w:sz w:val="22"/>
          <w:szCs w:val="22"/>
        </w:rPr>
      </w:pPr>
      <w:r>
        <w:rPr>
          <w:sz w:val="22"/>
          <w:szCs w:val="22"/>
        </w:rPr>
        <w:t>-1   Coordinación de Gestión del Sistema de Justicia Laboral Morelia.</w:t>
      </w:r>
    </w:p>
    <w:p w14:paraId="6DAFA5E7" w14:textId="1830548C" w:rsidR="000A09CD" w:rsidRPr="00222DB3" w:rsidRDefault="000A09CD" w:rsidP="000A09CD">
      <w:pPr>
        <w:jc w:val="both"/>
        <w:rPr>
          <w:sz w:val="22"/>
          <w:szCs w:val="22"/>
        </w:rPr>
      </w:pPr>
      <w:r w:rsidRPr="00222DB3">
        <w:rPr>
          <w:sz w:val="22"/>
          <w:szCs w:val="22"/>
        </w:rPr>
        <w:t>-</w:t>
      </w:r>
      <w:r w:rsidR="00AE661C" w:rsidRPr="00222DB3">
        <w:rPr>
          <w:sz w:val="22"/>
          <w:szCs w:val="22"/>
        </w:rPr>
        <w:t>1</w:t>
      </w:r>
      <w:r w:rsidR="00AE661C">
        <w:rPr>
          <w:sz w:val="22"/>
          <w:szCs w:val="22"/>
        </w:rPr>
        <w:t xml:space="preserve"> </w:t>
      </w:r>
      <w:r w:rsidR="00A437BC">
        <w:rPr>
          <w:sz w:val="22"/>
          <w:szCs w:val="22"/>
        </w:rPr>
        <w:t xml:space="preserve">  </w:t>
      </w:r>
      <w:r w:rsidR="00AE661C">
        <w:rPr>
          <w:sz w:val="22"/>
          <w:szCs w:val="22"/>
        </w:rPr>
        <w:t xml:space="preserve">Presidencia </w:t>
      </w:r>
      <w:r w:rsidR="00AE661C" w:rsidRPr="00222DB3">
        <w:rPr>
          <w:sz w:val="22"/>
          <w:szCs w:val="22"/>
        </w:rPr>
        <w:t>que</w:t>
      </w:r>
      <w:r w:rsidRPr="00222DB3">
        <w:rPr>
          <w:sz w:val="22"/>
          <w:szCs w:val="22"/>
        </w:rPr>
        <w:t xml:space="preserve"> es a la vez Presiden</w:t>
      </w:r>
      <w:r>
        <w:rPr>
          <w:sz w:val="22"/>
          <w:szCs w:val="22"/>
        </w:rPr>
        <w:t>cia</w:t>
      </w:r>
      <w:r w:rsidRPr="00222DB3">
        <w:rPr>
          <w:sz w:val="22"/>
          <w:szCs w:val="22"/>
        </w:rPr>
        <w:t xml:space="preserve"> del Supremo Tribunal de Justicia</w:t>
      </w:r>
    </w:p>
    <w:p w14:paraId="067C6E01" w14:textId="77777777" w:rsidR="000A09CD" w:rsidRPr="00222DB3" w:rsidRDefault="000A09CD" w:rsidP="000A09CD">
      <w:pPr>
        <w:jc w:val="both"/>
        <w:rPr>
          <w:sz w:val="22"/>
          <w:szCs w:val="22"/>
        </w:rPr>
      </w:pPr>
      <w:r w:rsidRPr="00222DB3">
        <w:rPr>
          <w:sz w:val="22"/>
          <w:szCs w:val="22"/>
        </w:rPr>
        <w:t xml:space="preserve">Cuatro consejeros </w:t>
      </w:r>
    </w:p>
    <w:p w14:paraId="6E94E32B" w14:textId="77777777" w:rsidR="000A09CD" w:rsidRPr="00222DB3" w:rsidRDefault="000A09CD" w:rsidP="000A09CD">
      <w:pPr>
        <w:jc w:val="both"/>
        <w:rPr>
          <w:sz w:val="22"/>
          <w:szCs w:val="22"/>
        </w:rPr>
      </w:pPr>
      <w:r w:rsidRPr="00222DB3">
        <w:rPr>
          <w:sz w:val="22"/>
          <w:szCs w:val="22"/>
        </w:rPr>
        <w:t>- 1 consejero por el Poder Ejecutivo</w:t>
      </w:r>
    </w:p>
    <w:p w14:paraId="60DBDB69" w14:textId="77777777" w:rsidR="000A09CD" w:rsidRPr="00222DB3" w:rsidRDefault="000A09CD" w:rsidP="000A09CD">
      <w:pPr>
        <w:jc w:val="both"/>
        <w:rPr>
          <w:sz w:val="22"/>
          <w:szCs w:val="22"/>
        </w:rPr>
      </w:pPr>
      <w:r w:rsidRPr="00222DB3">
        <w:rPr>
          <w:sz w:val="22"/>
          <w:szCs w:val="22"/>
        </w:rPr>
        <w:t>- 1 consejero por el Poder Legislativo</w:t>
      </w:r>
    </w:p>
    <w:p w14:paraId="6D7D2F79" w14:textId="77777777" w:rsidR="000A09CD" w:rsidRPr="00222DB3" w:rsidRDefault="000A09CD" w:rsidP="000A09CD">
      <w:pPr>
        <w:jc w:val="both"/>
        <w:rPr>
          <w:sz w:val="22"/>
          <w:szCs w:val="22"/>
        </w:rPr>
      </w:pPr>
      <w:r w:rsidRPr="00222DB3">
        <w:rPr>
          <w:sz w:val="22"/>
          <w:szCs w:val="22"/>
        </w:rPr>
        <w:t>- 1 consejero por el Pleno del Supremo Tribunal de Justicia</w:t>
      </w:r>
    </w:p>
    <w:p w14:paraId="7693171C" w14:textId="77777777" w:rsidR="000A09CD" w:rsidRPr="00222DB3" w:rsidRDefault="000A09CD" w:rsidP="000A09CD">
      <w:pPr>
        <w:jc w:val="both"/>
        <w:rPr>
          <w:sz w:val="22"/>
          <w:szCs w:val="22"/>
        </w:rPr>
      </w:pPr>
      <w:r w:rsidRPr="00222DB3">
        <w:rPr>
          <w:sz w:val="22"/>
          <w:szCs w:val="22"/>
        </w:rPr>
        <w:t>- 1 consejero por los Jueces</w:t>
      </w:r>
    </w:p>
    <w:p w14:paraId="03EA8B94" w14:textId="36DAA33C" w:rsidR="000A09CD" w:rsidRDefault="000A09CD" w:rsidP="000A09CD">
      <w:pPr>
        <w:jc w:val="both"/>
        <w:rPr>
          <w:sz w:val="22"/>
          <w:szCs w:val="22"/>
        </w:rPr>
      </w:pPr>
      <w:r w:rsidRPr="00222DB3">
        <w:rPr>
          <w:sz w:val="22"/>
          <w:szCs w:val="22"/>
        </w:rPr>
        <w:t>-</w:t>
      </w:r>
      <w:r w:rsidR="00BB4D4E">
        <w:rPr>
          <w:sz w:val="22"/>
          <w:szCs w:val="22"/>
        </w:rPr>
        <w:t>7</w:t>
      </w:r>
      <w:r w:rsidR="00233737">
        <w:rPr>
          <w:sz w:val="22"/>
          <w:szCs w:val="22"/>
        </w:rPr>
        <w:t>0</w:t>
      </w:r>
      <w:r w:rsidRPr="00222DB3">
        <w:rPr>
          <w:sz w:val="22"/>
          <w:szCs w:val="22"/>
        </w:rPr>
        <w:t xml:space="preserve"> áreas administrativas</w:t>
      </w:r>
    </w:p>
    <w:p w14:paraId="57F970B9" w14:textId="45C57E7E" w:rsidR="000A09CD" w:rsidRDefault="000A09CD" w:rsidP="000A09CD">
      <w:pPr>
        <w:jc w:val="both"/>
        <w:rPr>
          <w:sz w:val="22"/>
          <w:szCs w:val="22"/>
        </w:rPr>
      </w:pPr>
    </w:p>
    <w:p w14:paraId="3EA6F1EF" w14:textId="7E9F163F" w:rsidR="00AA7721" w:rsidRDefault="00AA7721" w:rsidP="000A09CD">
      <w:pPr>
        <w:jc w:val="both"/>
        <w:rPr>
          <w:sz w:val="22"/>
          <w:szCs w:val="22"/>
        </w:rPr>
      </w:pPr>
    </w:p>
    <w:p w14:paraId="4D73E380" w14:textId="49408872" w:rsidR="000A09CD" w:rsidRDefault="000A09CD" w:rsidP="000A09CD">
      <w:pPr>
        <w:jc w:val="center"/>
        <w:rPr>
          <w:b/>
          <w:bCs/>
          <w:sz w:val="22"/>
          <w:szCs w:val="22"/>
        </w:rPr>
      </w:pPr>
      <w:r>
        <w:rPr>
          <w:b/>
          <w:bCs/>
          <w:sz w:val="22"/>
          <w:szCs w:val="22"/>
        </w:rPr>
        <w:t>EVENTOS POSTERIORES AL CIERRE</w:t>
      </w:r>
    </w:p>
    <w:p w14:paraId="71EB796B" w14:textId="77777777" w:rsidR="000A09CD" w:rsidRDefault="000A09CD" w:rsidP="000A09CD">
      <w:pPr>
        <w:jc w:val="center"/>
        <w:rPr>
          <w:b/>
          <w:bCs/>
          <w:sz w:val="22"/>
          <w:szCs w:val="22"/>
        </w:rPr>
      </w:pPr>
    </w:p>
    <w:p w14:paraId="719DE87E" w14:textId="77777777" w:rsidR="000A09CD" w:rsidRPr="00377984" w:rsidRDefault="000A09CD" w:rsidP="00AB6AEA">
      <w:pPr>
        <w:rPr>
          <w:bCs/>
          <w:sz w:val="22"/>
          <w:szCs w:val="22"/>
        </w:rPr>
      </w:pPr>
      <w:r>
        <w:rPr>
          <w:bCs/>
          <w:sz w:val="22"/>
          <w:szCs w:val="22"/>
        </w:rPr>
        <w:t>No existen hechos significativos ocurridos en el periodo posterior al que se informa.</w:t>
      </w:r>
    </w:p>
    <w:p w14:paraId="0F6DD03B" w14:textId="77777777" w:rsidR="000A09CD" w:rsidRDefault="000A09CD" w:rsidP="000A09CD">
      <w:pPr>
        <w:jc w:val="center"/>
        <w:rPr>
          <w:b/>
          <w:bCs/>
          <w:sz w:val="22"/>
          <w:szCs w:val="22"/>
        </w:rPr>
      </w:pPr>
    </w:p>
    <w:p w14:paraId="02DA1957" w14:textId="403D5E1C" w:rsidR="000A09CD" w:rsidRDefault="000A09CD" w:rsidP="000A09CD">
      <w:pPr>
        <w:jc w:val="center"/>
        <w:rPr>
          <w:b/>
          <w:bCs/>
          <w:sz w:val="22"/>
          <w:szCs w:val="22"/>
        </w:rPr>
      </w:pPr>
    </w:p>
    <w:p w14:paraId="040AD109" w14:textId="77777777" w:rsidR="000A09CD" w:rsidRPr="00645144" w:rsidRDefault="000A09CD" w:rsidP="000A09CD">
      <w:pPr>
        <w:jc w:val="center"/>
        <w:rPr>
          <w:b/>
          <w:bCs/>
          <w:sz w:val="22"/>
          <w:szCs w:val="22"/>
        </w:rPr>
      </w:pPr>
      <w:r w:rsidRPr="00645144">
        <w:rPr>
          <w:b/>
          <w:bCs/>
          <w:sz w:val="22"/>
          <w:szCs w:val="22"/>
        </w:rPr>
        <w:t>PARTES RELACIONADAS</w:t>
      </w:r>
    </w:p>
    <w:p w14:paraId="2E02031D" w14:textId="77777777" w:rsidR="000A09CD" w:rsidRDefault="000A09CD" w:rsidP="000A09CD">
      <w:pPr>
        <w:jc w:val="both"/>
        <w:rPr>
          <w:sz w:val="22"/>
          <w:szCs w:val="22"/>
        </w:rPr>
      </w:pPr>
    </w:p>
    <w:p w14:paraId="1E3E4CE4" w14:textId="77777777" w:rsidR="000A09CD" w:rsidRPr="00645144" w:rsidRDefault="000A09CD" w:rsidP="000A09CD">
      <w:pPr>
        <w:jc w:val="both"/>
        <w:rPr>
          <w:sz w:val="22"/>
          <w:szCs w:val="22"/>
        </w:rPr>
      </w:pPr>
      <w:r w:rsidRPr="00645144">
        <w:rPr>
          <w:sz w:val="22"/>
          <w:szCs w:val="22"/>
        </w:rPr>
        <w:t>En la toma de decisiones tanto financieras como operativas, no existen partes o situaciones que pudieran influir en las mismas, toda vez que es un ente público y no se realizan operaciones y/o acciones filiales, franquic</w:t>
      </w:r>
      <w:r>
        <w:rPr>
          <w:sz w:val="22"/>
          <w:szCs w:val="22"/>
        </w:rPr>
        <w:t>ia</w:t>
      </w:r>
      <w:r w:rsidRPr="00645144">
        <w:rPr>
          <w:sz w:val="22"/>
          <w:szCs w:val="22"/>
        </w:rPr>
        <w:t>r</w:t>
      </w:r>
      <w:r>
        <w:rPr>
          <w:sz w:val="22"/>
          <w:szCs w:val="22"/>
        </w:rPr>
        <w:t>í</w:t>
      </w:r>
      <w:r w:rsidRPr="00645144">
        <w:rPr>
          <w:sz w:val="22"/>
          <w:szCs w:val="22"/>
        </w:rPr>
        <w:t>as ni de ninguna acción similar.</w:t>
      </w:r>
    </w:p>
    <w:p w14:paraId="5718777E" w14:textId="77777777" w:rsidR="000A09CD" w:rsidRDefault="000A09CD" w:rsidP="000A09CD">
      <w:pPr>
        <w:jc w:val="both"/>
        <w:rPr>
          <w:sz w:val="22"/>
          <w:szCs w:val="22"/>
        </w:rPr>
      </w:pPr>
    </w:p>
    <w:p w14:paraId="6939A740" w14:textId="62D8B168" w:rsidR="000A09CD" w:rsidRDefault="000A09CD" w:rsidP="000A09CD">
      <w:pPr>
        <w:jc w:val="both"/>
        <w:rPr>
          <w:sz w:val="22"/>
          <w:szCs w:val="22"/>
        </w:rPr>
      </w:pPr>
    </w:p>
    <w:p w14:paraId="2E1ACA42" w14:textId="77777777" w:rsidR="004D1EE3" w:rsidRDefault="004D1EE3" w:rsidP="000A09CD">
      <w:pPr>
        <w:jc w:val="both"/>
        <w:rPr>
          <w:sz w:val="22"/>
          <w:szCs w:val="22"/>
        </w:rPr>
      </w:pPr>
    </w:p>
    <w:p w14:paraId="63D23F74" w14:textId="77777777" w:rsidR="000A09CD" w:rsidRPr="00645144" w:rsidRDefault="000A09CD" w:rsidP="000A09CD">
      <w:pPr>
        <w:jc w:val="center"/>
        <w:rPr>
          <w:b/>
          <w:bCs/>
          <w:sz w:val="22"/>
          <w:szCs w:val="22"/>
        </w:rPr>
      </w:pPr>
      <w:r w:rsidRPr="00645144">
        <w:rPr>
          <w:b/>
          <w:bCs/>
          <w:sz w:val="22"/>
          <w:szCs w:val="22"/>
        </w:rPr>
        <w:t>RESPONSABILIDAD SOBRE LA PRESENTACI</w:t>
      </w:r>
      <w:r>
        <w:rPr>
          <w:b/>
          <w:bCs/>
          <w:sz w:val="22"/>
          <w:szCs w:val="22"/>
        </w:rPr>
        <w:t>Ó</w:t>
      </w:r>
      <w:r w:rsidRPr="00645144">
        <w:rPr>
          <w:b/>
          <w:bCs/>
          <w:sz w:val="22"/>
          <w:szCs w:val="22"/>
        </w:rPr>
        <w:t>N RAZONABLE DE LOS ESTADOS FINANCIEROS.</w:t>
      </w:r>
    </w:p>
    <w:p w14:paraId="13D932FD" w14:textId="77777777" w:rsidR="000A09CD" w:rsidRDefault="000A09CD" w:rsidP="000A09CD">
      <w:pPr>
        <w:jc w:val="center"/>
        <w:rPr>
          <w:b/>
          <w:bCs/>
          <w:sz w:val="22"/>
          <w:szCs w:val="22"/>
        </w:rPr>
      </w:pPr>
    </w:p>
    <w:p w14:paraId="0E85D254" w14:textId="77777777" w:rsidR="000A09CD" w:rsidRDefault="000A09CD" w:rsidP="000A09CD">
      <w:pPr>
        <w:jc w:val="center"/>
        <w:rPr>
          <w:b/>
          <w:bCs/>
          <w:sz w:val="22"/>
          <w:szCs w:val="22"/>
        </w:rPr>
      </w:pPr>
    </w:p>
    <w:p w14:paraId="3EE29FC1" w14:textId="77777777" w:rsidR="000A09CD" w:rsidRDefault="000A09CD" w:rsidP="000A09CD">
      <w:pPr>
        <w:jc w:val="both"/>
        <w:rPr>
          <w:b/>
          <w:bCs/>
          <w:sz w:val="22"/>
          <w:szCs w:val="22"/>
        </w:rPr>
      </w:pPr>
      <w:r w:rsidRPr="00645144">
        <w:rPr>
          <w:sz w:val="22"/>
          <w:szCs w:val="22"/>
        </w:rPr>
        <w:t>Bajo protesta de decir verdad declar</w:t>
      </w:r>
      <w:r>
        <w:rPr>
          <w:sz w:val="22"/>
          <w:szCs w:val="22"/>
        </w:rPr>
        <w:t xml:space="preserve">o </w:t>
      </w:r>
      <w:r w:rsidRPr="00645144">
        <w:rPr>
          <w:sz w:val="22"/>
          <w:szCs w:val="22"/>
        </w:rPr>
        <w:t>que los Estados Financieros y sus notas, son razonablemente correctos y son responsabilidad del emisor.</w:t>
      </w:r>
    </w:p>
    <w:p w14:paraId="171794A5" w14:textId="77777777" w:rsidR="000A09CD" w:rsidRDefault="000A09CD" w:rsidP="000A09CD">
      <w:pPr>
        <w:jc w:val="center"/>
        <w:rPr>
          <w:b/>
          <w:bCs/>
          <w:sz w:val="22"/>
          <w:szCs w:val="22"/>
        </w:rPr>
      </w:pPr>
    </w:p>
    <w:p w14:paraId="7EAE3622" w14:textId="77777777" w:rsidR="000A09CD" w:rsidRDefault="000A09CD" w:rsidP="000A09CD">
      <w:pPr>
        <w:jc w:val="center"/>
        <w:rPr>
          <w:b/>
          <w:bCs/>
          <w:sz w:val="22"/>
          <w:szCs w:val="22"/>
        </w:rPr>
      </w:pPr>
    </w:p>
    <w:p w14:paraId="59C4242A" w14:textId="691C4F77" w:rsidR="000A09CD" w:rsidRDefault="000A09CD" w:rsidP="000A09CD">
      <w:pPr>
        <w:jc w:val="center"/>
        <w:rPr>
          <w:b/>
          <w:bCs/>
          <w:sz w:val="22"/>
          <w:szCs w:val="22"/>
        </w:rPr>
      </w:pPr>
    </w:p>
    <w:p w14:paraId="65F286F6" w14:textId="24307FBC" w:rsidR="003E5497" w:rsidRDefault="003E5497" w:rsidP="000A09CD">
      <w:pPr>
        <w:jc w:val="center"/>
        <w:rPr>
          <w:b/>
          <w:bCs/>
          <w:sz w:val="22"/>
          <w:szCs w:val="22"/>
        </w:rPr>
      </w:pPr>
    </w:p>
    <w:p w14:paraId="73A10624" w14:textId="72EEF5C3" w:rsidR="003E5497" w:rsidRDefault="003E5497" w:rsidP="000A09CD">
      <w:pPr>
        <w:jc w:val="center"/>
        <w:rPr>
          <w:b/>
          <w:bCs/>
          <w:sz w:val="22"/>
          <w:szCs w:val="22"/>
        </w:rPr>
      </w:pPr>
    </w:p>
    <w:p w14:paraId="5457304D" w14:textId="21B5D5D4" w:rsidR="00C855AC" w:rsidRDefault="00D00864" w:rsidP="000A09CD">
      <w:pPr>
        <w:jc w:val="center"/>
        <w:rPr>
          <w:b/>
          <w:bCs/>
          <w:sz w:val="22"/>
          <w:szCs w:val="22"/>
        </w:rPr>
      </w:pPr>
      <w:r>
        <w:rPr>
          <w:b/>
          <w:bCs/>
          <w:sz w:val="22"/>
          <w:szCs w:val="22"/>
        </w:rPr>
        <w:t xml:space="preserve">                  </w:t>
      </w:r>
    </w:p>
    <w:p w14:paraId="54AC539F" w14:textId="069FE8FF" w:rsidR="000A09CD" w:rsidRDefault="000A09CD" w:rsidP="000A09CD">
      <w:pPr>
        <w:jc w:val="center"/>
        <w:rPr>
          <w:b/>
          <w:bCs/>
          <w:sz w:val="22"/>
          <w:szCs w:val="22"/>
        </w:rPr>
      </w:pPr>
    </w:p>
    <w:p w14:paraId="3FBA2ED1" w14:textId="64A2D9E5" w:rsidR="00AA7721" w:rsidRDefault="00AA7721" w:rsidP="000A09CD">
      <w:pPr>
        <w:jc w:val="center"/>
        <w:rPr>
          <w:b/>
          <w:bCs/>
          <w:sz w:val="22"/>
          <w:szCs w:val="22"/>
        </w:rPr>
      </w:pPr>
    </w:p>
    <w:p w14:paraId="568E1B74" w14:textId="24C0153F" w:rsidR="00AA7721" w:rsidRDefault="00AA7721" w:rsidP="000A09CD">
      <w:pPr>
        <w:jc w:val="center"/>
        <w:rPr>
          <w:b/>
          <w:bCs/>
          <w:sz w:val="22"/>
          <w:szCs w:val="22"/>
        </w:rPr>
      </w:pPr>
    </w:p>
    <w:p w14:paraId="77FBDF22" w14:textId="77777777" w:rsidR="00AA7721" w:rsidRDefault="00AA7721" w:rsidP="000A09CD">
      <w:pPr>
        <w:jc w:val="center"/>
        <w:rPr>
          <w:b/>
          <w:bCs/>
          <w:sz w:val="22"/>
          <w:szCs w:val="22"/>
        </w:rPr>
      </w:pPr>
    </w:p>
    <w:p w14:paraId="7210D7F8" w14:textId="77777777" w:rsidR="000A09CD" w:rsidRDefault="000A09CD" w:rsidP="000A09CD">
      <w:pPr>
        <w:jc w:val="center"/>
        <w:rPr>
          <w:b/>
          <w:bCs/>
          <w:sz w:val="22"/>
          <w:szCs w:val="22"/>
        </w:rPr>
      </w:pPr>
      <w:r>
        <w:rPr>
          <w:b/>
          <w:bCs/>
          <w:sz w:val="22"/>
          <w:szCs w:val="22"/>
        </w:rPr>
        <w:t xml:space="preserve">M. en A. Javier Alcántar Hernández </w:t>
      </w:r>
    </w:p>
    <w:p w14:paraId="0B3A43CD" w14:textId="77777777" w:rsidR="000A09CD" w:rsidRDefault="000A09CD" w:rsidP="000A09CD">
      <w:pPr>
        <w:jc w:val="center"/>
        <w:rPr>
          <w:b/>
          <w:bCs/>
          <w:sz w:val="22"/>
          <w:szCs w:val="22"/>
        </w:rPr>
      </w:pPr>
      <w:r>
        <w:rPr>
          <w:b/>
          <w:bCs/>
          <w:sz w:val="22"/>
          <w:szCs w:val="22"/>
        </w:rPr>
        <w:t>Secretario de Administración del Consejo</w:t>
      </w:r>
    </w:p>
    <w:p w14:paraId="5547C8F1" w14:textId="77777777" w:rsidR="000A09CD" w:rsidRDefault="000A09CD" w:rsidP="000A09CD">
      <w:pPr>
        <w:jc w:val="center"/>
        <w:rPr>
          <w:b/>
          <w:bCs/>
          <w:sz w:val="22"/>
          <w:szCs w:val="22"/>
        </w:rPr>
      </w:pPr>
      <w:r>
        <w:rPr>
          <w:b/>
          <w:bCs/>
          <w:sz w:val="22"/>
          <w:szCs w:val="22"/>
        </w:rPr>
        <w:t>Del Poder Judicial del Estado de Michoacán.</w:t>
      </w:r>
    </w:p>
    <w:p w14:paraId="62CC88B5" w14:textId="06A88EFF" w:rsidR="00B12858" w:rsidRDefault="00B12858" w:rsidP="000A09CD">
      <w:pPr>
        <w:jc w:val="center"/>
        <w:rPr>
          <w:b/>
          <w:bCs/>
          <w:sz w:val="22"/>
          <w:szCs w:val="22"/>
        </w:rPr>
      </w:pPr>
    </w:p>
    <w:p w14:paraId="2B39766F" w14:textId="77777777" w:rsidR="00AA7721" w:rsidRDefault="00AA7721" w:rsidP="000A09CD">
      <w:pPr>
        <w:jc w:val="center"/>
        <w:rPr>
          <w:b/>
          <w:bCs/>
          <w:sz w:val="28"/>
          <w:szCs w:val="28"/>
        </w:rPr>
      </w:pPr>
    </w:p>
    <w:p w14:paraId="38171557" w14:textId="73007340" w:rsidR="00AA7721" w:rsidRDefault="00AA7721" w:rsidP="000A09CD">
      <w:pPr>
        <w:jc w:val="center"/>
        <w:rPr>
          <w:b/>
          <w:bCs/>
          <w:sz w:val="28"/>
          <w:szCs w:val="28"/>
        </w:rPr>
      </w:pPr>
    </w:p>
    <w:p w14:paraId="735256E2" w14:textId="38DC0706" w:rsidR="007B1626" w:rsidRDefault="007B1626" w:rsidP="000A09CD">
      <w:pPr>
        <w:jc w:val="center"/>
        <w:rPr>
          <w:b/>
          <w:bCs/>
          <w:sz w:val="28"/>
          <w:szCs w:val="28"/>
        </w:rPr>
      </w:pPr>
    </w:p>
    <w:p w14:paraId="42AAE2F0" w14:textId="30D0E34F" w:rsidR="007B1626" w:rsidRDefault="007B1626" w:rsidP="000A09CD">
      <w:pPr>
        <w:jc w:val="center"/>
        <w:rPr>
          <w:b/>
          <w:bCs/>
          <w:sz w:val="28"/>
          <w:szCs w:val="28"/>
        </w:rPr>
      </w:pPr>
    </w:p>
    <w:p w14:paraId="58AD2A89" w14:textId="77777777" w:rsidR="007B1626" w:rsidRDefault="007B1626" w:rsidP="000A09CD">
      <w:pPr>
        <w:jc w:val="center"/>
        <w:rPr>
          <w:b/>
          <w:bCs/>
          <w:sz w:val="28"/>
          <w:szCs w:val="28"/>
        </w:rPr>
      </w:pPr>
    </w:p>
    <w:p w14:paraId="0A39C234" w14:textId="77777777" w:rsidR="00AA7721" w:rsidRDefault="00AA7721" w:rsidP="000A09CD">
      <w:pPr>
        <w:jc w:val="center"/>
        <w:rPr>
          <w:b/>
          <w:bCs/>
          <w:sz w:val="28"/>
          <w:szCs w:val="28"/>
        </w:rPr>
      </w:pPr>
    </w:p>
    <w:p w14:paraId="653BA6AC" w14:textId="268D299F" w:rsidR="00AA7721" w:rsidRDefault="00AA7721" w:rsidP="000A09CD">
      <w:pPr>
        <w:jc w:val="center"/>
        <w:rPr>
          <w:b/>
          <w:bCs/>
          <w:sz w:val="28"/>
          <w:szCs w:val="28"/>
        </w:rPr>
      </w:pPr>
    </w:p>
    <w:p w14:paraId="10828292" w14:textId="79D7CB4A" w:rsidR="00E461A1" w:rsidRDefault="00E461A1" w:rsidP="000A09CD">
      <w:pPr>
        <w:jc w:val="center"/>
        <w:rPr>
          <w:b/>
          <w:bCs/>
          <w:sz w:val="28"/>
          <w:szCs w:val="28"/>
        </w:rPr>
      </w:pPr>
    </w:p>
    <w:p w14:paraId="669ED52F" w14:textId="76655D4A" w:rsidR="00E461A1" w:rsidRDefault="00E461A1" w:rsidP="000A09CD">
      <w:pPr>
        <w:jc w:val="center"/>
        <w:rPr>
          <w:b/>
          <w:bCs/>
          <w:sz w:val="28"/>
          <w:szCs w:val="28"/>
        </w:rPr>
      </w:pPr>
    </w:p>
    <w:p w14:paraId="29B8CB55" w14:textId="77777777" w:rsidR="00E461A1" w:rsidRDefault="00E461A1" w:rsidP="000A09CD">
      <w:pPr>
        <w:jc w:val="center"/>
        <w:rPr>
          <w:b/>
          <w:bCs/>
          <w:sz w:val="28"/>
          <w:szCs w:val="28"/>
        </w:rPr>
      </w:pPr>
    </w:p>
    <w:p w14:paraId="0B0DBAC3" w14:textId="77777777" w:rsidR="00AB45B4" w:rsidRDefault="00AB45B4" w:rsidP="00AB45B4">
      <w:pPr>
        <w:jc w:val="center"/>
        <w:rPr>
          <w:b/>
          <w:bCs/>
          <w:sz w:val="22"/>
          <w:szCs w:val="22"/>
        </w:rPr>
      </w:pPr>
    </w:p>
    <w:p w14:paraId="28C29399" w14:textId="77777777" w:rsidR="00AB45B4" w:rsidRPr="00246347" w:rsidRDefault="00AB45B4" w:rsidP="00AB45B4">
      <w:pPr>
        <w:jc w:val="center"/>
        <w:rPr>
          <w:b/>
          <w:bCs/>
          <w:sz w:val="22"/>
          <w:szCs w:val="22"/>
        </w:rPr>
      </w:pPr>
      <w:r>
        <w:rPr>
          <w:b/>
          <w:bCs/>
          <w:sz w:val="22"/>
          <w:szCs w:val="22"/>
        </w:rPr>
        <w:t>N</w:t>
      </w:r>
      <w:r w:rsidRPr="00246347">
        <w:rPr>
          <w:b/>
          <w:bCs/>
          <w:sz w:val="22"/>
          <w:szCs w:val="22"/>
        </w:rPr>
        <w:t>OTAS DE MEMORIA</w:t>
      </w:r>
    </w:p>
    <w:p w14:paraId="4BA5165E" w14:textId="77777777" w:rsidR="00AB45B4" w:rsidRPr="00CF05E5" w:rsidRDefault="00AB45B4" w:rsidP="00AB45B4">
      <w:pPr>
        <w:jc w:val="center"/>
        <w:rPr>
          <w:b/>
          <w:bCs/>
          <w:sz w:val="22"/>
          <w:szCs w:val="22"/>
        </w:rPr>
      </w:pPr>
      <w:r w:rsidRPr="00CF05E5">
        <w:rPr>
          <w:b/>
          <w:bCs/>
          <w:sz w:val="22"/>
          <w:szCs w:val="22"/>
        </w:rPr>
        <w:t xml:space="preserve">DEL 1° DE ENERO AL </w:t>
      </w:r>
      <w:r>
        <w:rPr>
          <w:b/>
          <w:bCs/>
          <w:sz w:val="22"/>
          <w:szCs w:val="22"/>
        </w:rPr>
        <w:t>31</w:t>
      </w:r>
      <w:r w:rsidRPr="00CF05E5">
        <w:rPr>
          <w:b/>
          <w:bCs/>
          <w:sz w:val="22"/>
          <w:szCs w:val="22"/>
        </w:rPr>
        <w:t xml:space="preserve"> DE </w:t>
      </w:r>
      <w:r>
        <w:rPr>
          <w:b/>
          <w:bCs/>
          <w:sz w:val="22"/>
          <w:szCs w:val="22"/>
        </w:rPr>
        <w:t xml:space="preserve">DICIEMBRE </w:t>
      </w:r>
      <w:r w:rsidRPr="00CF05E5">
        <w:rPr>
          <w:b/>
          <w:bCs/>
          <w:sz w:val="22"/>
          <w:szCs w:val="22"/>
        </w:rPr>
        <w:t>DE 202</w:t>
      </w:r>
      <w:r>
        <w:rPr>
          <w:b/>
          <w:bCs/>
          <w:sz w:val="22"/>
          <w:szCs w:val="22"/>
        </w:rPr>
        <w:t>4</w:t>
      </w:r>
      <w:r w:rsidRPr="00CF05E5">
        <w:rPr>
          <w:b/>
          <w:bCs/>
          <w:sz w:val="22"/>
          <w:szCs w:val="22"/>
        </w:rPr>
        <w:t>.</w:t>
      </w:r>
    </w:p>
    <w:p w14:paraId="1758006C" w14:textId="77777777" w:rsidR="00AB45B4" w:rsidRPr="004372C5" w:rsidRDefault="00AB45B4" w:rsidP="00AB45B4">
      <w:pPr>
        <w:jc w:val="center"/>
        <w:rPr>
          <w:b/>
          <w:sz w:val="22"/>
          <w:szCs w:val="22"/>
        </w:rPr>
      </w:pPr>
      <w:r w:rsidRPr="00644AC4">
        <w:rPr>
          <w:b/>
          <w:sz w:val="22"/>
          <w:szCs w:val="22"/>
        </w:rPr>
        <w:t xml:space="preserve">(en </w:t>
      </w:r>
      <w:r>
        <w:rPr>
          <w:b/>
          <w:sz w:val="22"/>
          <w:szCs w:val="22"/>
        </w:rPr>
        <w:t>p</w:t>
      </w:r>
      <w:r w:rsidRPr="00644AC4">
        <w:rPr>
          <w:b/>
          <w:sz w:val="22"/>
          <w:szCs w:val="22"/>
        </w:rPr>
        <w:t>esos)</w:t>
      </w:r>
    </w:p>
    <w:p w14:paraId="2614F4C5" w14:textId="315D41A3" w:rsidR="00AB45B4" w:rsidRDefault="00AB45B4" w:rsidP="00AB45B4">
      <w:pPr>
        <w:jc w:val="center"/>
        <w:rPr>
          <w:b/>
          <w:bCs/>
          <w:sz w:val="22"/>
          <w:szCs w:val="22"/>
        </w:rPr>
      </w:pPr>
    </w:p>
    <w:p w14:paraId="61ABE82C" w14:textId="77777777" w:rsidR="00E461A1" w:rsidRDefault="00E461A1" w:rsidP="00AB45B4">
      <w:pPr>
        <w:jc w:val="center"/>
        <w:rPr>
          <w:b/>
          <w:bCs/>
          <w:sz w:val="22"/>
          <w:szCs w:val="22"/>
        </w:rPr>
      </w:pPr>
    </w:p>
    <w:p w14:paraId="0CFEF2A0" w14:textId="77777777" w:rsidR="00AB45B4" w:rsidRPr="00300363" w:rsidRDefault="00AB45B4" w:rsidP="00AB45B4">
      <w:pPr>
        <w:jc w:val="center"/>
        <w:rPr>
          <w:b/>
          <w:bCs/>
          <w:sz w:val="22"/>
          <w:szCs w:val="22"/>
        </w:rPr>
      </w:pPr>
    </w:p>
    <w:p w14:paraId="2BAE9B6C" w14:textId="77777777" w:rsidR="00AB45B4" w:rsidRDefault="00AB45B4" w:rsidP="00AB45B4">
      <w:pPr>
        <w:jc w:val="both"/>
        <w:rPr>
          <w:b/>
          <w:bCs/>
          <w:sz w:val="22"/>
          <w:szCs w:val="22"/>
        </w:rPr>
      </w:pPr>
      <w:r>
        <w:rPr>
          <w:b/>
          <w:bCs/>
          <w:sz w:val="22"/>
          <w:szCs w:val="22"/>
        </w:rPr>
        <w:t xml:space="preserve">7. </w:t>
      </w:r>
      <w:r w:rsidRPr="00246347">
        <w:rPr>
          <w:b/>
          <w:bCs/>
          <w:sz w:val="22"/>
          <w:szCs w:val="22"/>
        </w:rPr>
        <w:t xml:space="preserve">Cuentas de </w:t>
      </w:r>
      <w:r>
        <w:rPr>
          <w:b/>
          <w:bCs/>
          <w:sz w:val="22"/>
          <w:szCs w:val="22"/>
        </w:rPr>
        <w:t>O</w:t>
      </w:r>
      <w:r w:rsidRPr="00246347">
        <w:rPr>
          <w:b/>
          <w:bCs/>
          <w:sz w:val="22"/>
          <w:szCs w:val="22"/>
        </w:rPr>
        <w:t xml:space="preserve">rden </w:t>
      </w:r>
      <w:r>
        <w:rPr>
          <w:b/>
          <w:bCs/>
          <w:sz w:val="22"/>
          <w:szCs w:val="22"/>
        </w:rPr>
        <w:t>C</w:t>
      </w:r>
      <w:r w:rsidRPr="00246347">
        <w:rPr>
          <w:b/>
          <w:bCs/>
          <w:sz w:val="22"/>
          <w:szCs w:val="22"/>
        </w:rPr>
        <w:t>ontables</w:t>
      </w:r>
    </w:p>
    <w:p w14:paraId="648D5A05" w14:textId="77777777" w:rsidR="00AB45B4" w:rsidRPr="00246347" w:rsidRDefault="00AB45B4" w:rsidP="00AB45B4">
      <w:pPr>
        <w:jc w:val="both"/>
        <w:rPr>
          <w:sz w:val="22"/>
          <w:szCs w:val="22"/>
        </w:rPr>
      </w:pPr>
    </w:p>
    <w:p w14:paraId="1DC35F37" w14:textId="77777777" w:rsidR="00AB45B4" w:rsidRDefault="00AB45B4" w:rsidP="00AB45B4">
      <w:pPr>
        <w:jc w:val="both"/>
        <w:rPr>
          <w:sz w:val="22"/>
          <w:szCs w:val="22"/>
        </w:rPr>
      </w:pPr>
      <w:r>
        <w:rPr>
          <w:sz w:val="22"/>
          <w:szCs w:val="22"/>
        </w:rPr>
        <w:t xml:space="preserve">Ubicadas </w:t>
      </w:r>
      <w:r w:rsidRPr="00246347">
        <w:rPr>
          <w:sz w:val="22"/>
          <w:szCs w:val="22"/>
        </w:rPr>
        <w:t>al final de la Balanza de Comprobación, registran los movimientos que no afectan ni modifican el Estado de Situación Financiera del Poder Judicial, constituyen aportaciones que se tienen en custodia.</w:t>
      </w:r>
    </w:p>
    <w:p w14:paraId="6B287BF2" w14:textId="77777777" w:rsidR="00AB45B4" w:rsidRDefault="00AB45B4" w:rsidP="00AB45B4">
      <w:pPr>
        <w:jc w:val="both"/>
        <w:rPr>
          <w:sz w:val="22"/>
          <w:szCs w:val="22"/>
        </w:rPr>
      </w:pPr>
    </w:p>
    <w:p w14:paraId="0B27F13F" w14:textId="77777777" w:rsidR="00AB45B4" w:rsidRPr="00015DA8" w:rsidRDefault="00AB45B4" w:rsidP="00AB45B4">
      <w:pPr>
        <w:jc w:val="both"/>
        <w:rPr>
          <w:sz w:val="22"/>
          <w:szCs w:val="22"/>
        </w:rPr>
      </w:pPr>
      <w:r w:rsidRPr="00015DA8">
        <w:rPr>
          <w:b/>
          <w:sz w:val="22"/>
          <w:szCs w:val="22"/>
        </w:rPr>
        <w:t>7.1. Valores</w:t>
      </w:r>
    </w:p>
    <w:p w14:paraId="165EBAF5" w14:textId="77777777" w:rsidR="00AB45B4" w:rsidRPr="00015DA8" w:rsidRDefault="00AB45B4" w:rsidP="00AB45B4">
      <w:pPr>
        <w:jc w:val="both"/>
        <w:rPr>
          <w:sz w:val="22"/>
          <w:szCs w:val="22"/>
        </w:rPr>
      </w:pPr>
      <w:r w:rsidRPr="00015DA8">
        <w:rPr>
          <w:b/>
          <w:sz w:val="22"/>
          <w:szCs w:val="22"/>
        </w:rPr>
        <w:t>7.1.1 Valores en custodia</w:t>
      </w:r>
      <w:r w:rsidRPr="00015DA8">
        <w:rPr>
          <w:sz w:val="22"/>
          <w:szCs w:val="22"/>
        </w:rPr>
        <w:t xml:space="preserve"> </w:t>
      </w:r>
    </w:p>
    <w:p w14:paraId="4B36FDE7" w14:textId="77777777" w:rsidR="00AB45B4" w:rsidRPr="009B17E9" w:rsidRDefault="00AB45B4" w:rsidP="00AB45B4">
      <w:pPr>
        <w:jc w:val="both"/>
        <w:rPr>
          <w:sz w:val="22"/>
          <w:szCs w:val="22"/>
          <w:highlight w:val="yellow"/>
        </w:rPr>
      </w:pPr>
    </w:p>
    <w:p w14:paraId="17B769E7" w14:textId="77777777" w:rsidR="00AB45B4" w:rsidRPr="003466C0" w:rsidRDefault="00AB45B4" w:rsidP="00AB45B4">
      <w:pPr>
        <w:jc w:val="both"/>
        <w:rPr>
          <w:sz w:val="22"/>
          <w:szCs w:val="22"/>
        </w:rPr>
      </w:pPr>
      <w:r w:rsidRPr="003466C0">
        <w:rPr>
          <w:sz w:val="22"/>
          <w:szCs w:val="22"/>
        </w:rPr>
        <w:t>Por un importe de $6</w:t>
      </w:r>
      <w:r>
        <w:rPr>
          <w:sz w:val="22"/>
          <w:szCs w:val="22"/>
        </w:rPr>
        <w:t>75</w:t>
      </w:r>
      <w:r w:rsidRPr="003466C0">
        <w:rPr>
          <w:sz w:val="22"/>
          <w:szCs w:val="22"/>
        </w:rPr>
        <w:t>,</w:t>
      </w:r>
      <w:r>
        <w:rPr>
          <w:sz w:val="22"/>
          <w:szCs w:val="22"/>
        </w:rPr>
        <w:t>796</w:t>
      </w:r>
      <w:r w:rsidRPr="003466C0">
        <w:rPr>
          <w:sz w:val="22"/>
          <w:szCs w:val="22"/>
        </w:rPr>
        <w:t>,</w:t>
      </w:r>
      <w:r>
        <w:rPr>
          <w:sz w:val="22"/>
          <w:szCs w:val="22"/>
        </w:rPr>
        <w:t>807.73</w:t>
      </w:r>
      <w:r w:rsidRPr="003466C0">
        <w:rPr>
          <w:sz w:val="22"/>
          <w:szCs w:val="22"/>
        </w:rPr>
        <w:t xml:space="preserve"> (Seiscientos </w:t>
      </w:r>
      <w:r>
        <w:rPr>
          <w:sz w:val="22"/>
          <w:szCs w:val="22"/>
        </w:rPr>
        <w:t xml:space="preserve">setenta y cinco </w:t>
      </w:r>
      <w:r w:rsidRPr="003466C0">
        <w:rPr>
          <w:sz w:val="22"/>
          <w:szCs w:val="22"/>
        </w:rPr>
        <w:t xml:space="preserve">millones </w:t>
      </w:r>
      <w:r>
        <w:rPr>
          <w:sz w:val="22"/>
          <w:szCs w:val="22"/>
        </w:rPr>
        <w:t xml:space="preserve">setecientos noventa y seis </w:t>
      </w:r>
      <w:r w:rsidRPr="003466C0">
        <w:rPr>
          <w:sz w:val="22"/>
          <w:szCs w:val="22"/>
        </w:rPr>
        <w:t xml:space="preserve">mil </w:t>
      </w:r>
      <w:r>
        <w:rPr>
          <w:sz w:val="22"/>
          <w:szCs w:val="22"/>
        </w:rPr>
        <w:t xml:space="preserve">ochocientos siete </w:t>
      </w:r>
      <w:r w:rsidRPr="003466C0">
        <w:rPr>
          <w:sz w:val="22"/>
          <w:szCs w:val="22"/>
        </w:rPr>
        <w:t xml:space="preserve">pesos </w:t>
      </w:r>
      <w:r>
        <w:rPr>
          <w:sz w:val="22"/>
          <w:szCs w:val="22"/>
        </w:rPr>
        <w:t>73</w:t>
      </w:r>
      <w:r w:rsidRPr="003466C0">
        <w:rPr>
          <w:sz w:val="22"/>
          <w:szCs w:val="22"/>
        </w:rPr>
        <w:t>/100 m.n.) correspondiente a los siguientes rubros:</w:t>
      </w:r>
    </w:p>
    <w:p w14:paraId="7266745E" w14:textId="77777777" w:rsidR="00AB45B4" w:rsidRPr="003466C0" w:rsidRDefault="00AB45B4" w:rsidP="00AB45B4">
      <w:pPr>
        <w:jc w:val="both"/>
        <w:rPr>
          <w:sz w:val="22"/>
          <w:szCs w:val="22"/>
        </w:rPr>
      </w:pPr>
    </w:p>
    <w:p w14:paraId="5F8B35DA" w14:textId="77777777" w:rsidR="00AB45B4" w:rsidRPr="003466C0" w:rsidRDefault="00AB45B4" w:rsidP="00AB45B4">
      <w:pPr>
        <w:jc w:val="both"/>
        <w:rPr>
          <w:bCs/>
          <w:sz w:val="22"/>
          <w:szCs w:val="22"/>
        </w:rPr>
      </w:pPr>
      <w:r w:rsidRPr="003466C0">
        <w:rPr>
          <w:sz w:val="22"/>
          <w:szCs w:val="22"/>
        </w:rPr>
        <w:t>A</w:t>
      </w:r>
      <w:r w:rsidRPr="003466C0">
        <w:rPr>
          <w:bCs/>
          <w:sz w:val="22"/>
          <w:szCs w:val="22"/>
        </w:rPr>
        <w:t xml:space="preserve">l mes de </w:t>
      </w:r>
      <w:r>
        <w:rPr>
          <w:bCs/>
          <w:sz w:val="22"/>
          <w:szCs w:val="22"/>
        </w:rPr>
        <w:t>diciembre</w:t>
      </w:r>
      <w:r w:rsidRPr="003466C0">
        <w:rPr>
          <w:bCs/>
          <w:sz w:val="22"/>
          <w:szCs w:val="22"/>
        </w:rPr>
        <w:t xml:space="preserve"> del presente año se ingresan los importes provenientes del Fondo Auxiliar para la Administración de Justicia del Estado de Michoacán, conforme al oficio </w:t>
      </w:r>
      <w:r>
        <w:rPr>
          <w:bCs/>
          <w:sz w:val="22"/>
          <w:szCs w:val="22"/>
        </w:rPr>
        <w:t>20</w:t>
      </w:r>
      <w:r w:rsidRPr="003466C0">
        <w:rPr>
          <w:bCs/>
          <w:sz w:val="22"/>
          <w:szCs w:val="22"/>
        </w:rPr>
        <w:t>/202</w:t>
      </w:r>
      <w:r>
        <w:rPr>
          <w:bCs/>
          <w:sz w:val="22"/>
          <w:szCs w:val="22"/>
        </w:rPr>
        <w:t>5</w:t>
      </w:r>
      <w:r w:rsidRPr="003466C0">
        <w:rPr>
          <w:bCs/>
          <w:sz w:val="22"/>
          <w:szCs w:val="22"/>
        </w:rPr>
        <w:t>, de la Dirección de Contabilidad y Pagaduría del Consejo del Poder Judicial del Estado, bajo los siguientes conceptos:</w:t>
      </w:r>
    </w:p>
    <w:p w14:paraId="7A9DE833" w14:textId="77777777" w:rsidR="00AB45B4" w:rsidRPr="003466C0" w:rsidRDefault="00AB45B4" w:rsidP="00AB45B4">
      <w:pPr>
        <w:jc w:val="both"/>
        <w:rPr>
          <w:bCs/>
          <w:sz w:val="22"/>
          <w:szCs w:val="22"/>
        </w:rPr>
      </w:pPr>
    </w:p>
    <w:p w14:paraId="16E1DDF9" w14:textId="77777777" w:rsidR="00AB45B4" w:rsidRPr="003466C0" w:rsidRDefault="00AB45B4" w:rsidP="00AB45B4">
      <w:pPr>
        <w:jc w:val="both"/>
        <w:rPr>
          <w:sz w:val="22"/>
          <w:szCs w:val="22"/>
        </w:rPr>
      </w:pPr>
      <w:r w:rsidRPr="003466C0">
        <w:rPr>
          <w:sz w:val="22"/>
          <w:szCs w:val="22"/>
        </w:rPr>
        <w:t>Fondo Auxiliar para la Administración de Justicia del Poder Judicial del Estado de Michoacán, por un importe de $</w:t>
      </w:r>
      <w:r>
        <w:rPr>
          <w:sz w:val="22"/>
          <w:szCs w:val="22"/>
        </w:rPr>
        <w:t>675</w:t>
      </w:r>
      <w:r w:rsidRPr="003466C0">
        <w:rPr>
          <w:sz w:val="22"/>
          <w:szCs w:val="22"/>
        </w:rPr>
        <w:t>,</w:t>
      </w:r>
      <w:r>
        <w:rPr>
          <w:sz w:val="22"/>
          <w:szCs w:val="22"/>
        </w:rPr>
        <w:t>796</w:t>
      </w:r>
      <w:r w:rsidRPr="003466C0">
        <w:rPr>
          <w:sz w:val="22"/>
          <w:szCs w:val="22"/>
        </w:rPr>
        <w:t>,</w:t>
      </w:r>
      <w:r>
        <w:rPr>
          <w:sz w:val="22"/>
          <w:szCs w:val="22"/>
        </w:rPr>
        <w:t>805.73</w:t>
      </w:r>
      <w:r w:rsidRPr="003466C0">
        <w:rPr>
          <w:sz w:val="22"/>
          <w:szCs w:val="22"/>
        </w:rPr>
        <w:t xml:space="preserve"> (Seiscientos </w:t>
      </w:r>
      <w:r>
        <w:rPr>
          <w:sz w:val="22"/>
          <w:szCs w:val="22"/>
        </w:rPr>
        <w:t xml:space="preserve">setenta y cinco </w:t>
      </w:r>
      <w:r w:rsidRPr="003466C0">
        <w:rPr>
          <w:sz w:val="22"/>
          <w:szCs w:val="22"/>
        </w:rPr>
        <w:t xml:space="preserve">millones </w:t>
      </w:r>
      <w:r>
        <w:rPr>
          <w:sz w:val="22"/>
          <w:szCs w:val="22"/>
        </w:rPr>
        <w:t xml:space="preserve">setecientos noventa y seis mil ochocientos cinco </w:t>
      </w:r>
      <w:r w:rsidRPr="003466C0">
        <w:rPr>
          <w:sz w:val="22"/>
          <w:szCs w:val="22"/>
        </w:rPr>
        <w:t xml:space="preserve">pesos </w:t>
      </w:r>
      <w:r>
        <w:rPr>
          <w:sz w:val="22"/>
          <w:szCs w:val="22"/>
        </w:rPr>
        <w:t>73</w:t>
      </w:r>
      <w:r w:rsidRPr="003466C0">
        <w:rPr>
          <w:sz w:val="22"/>
          <w:szCs w:val="22"/>
        </w:rPr>
        <w:t xml:space="preserve">/100 m.n.) </w:t>
      </w:r>
    </w:p>
    <w:p w14:paraId="720D4D3B" w14:textId="77777777" w:rsidR="00AB45B4" w:rsidRPr="003466C0" w:rsidRDefault="00AB45B4" w:rsidP="00AB45B4">
      <w:pPr>
        <w:jc w:val="both"/>
        <w:rPr>
          <w:sz w:val="22"/>
          <w:szCs w:val="22"/>
        </w:rPr>
      </w:pPr>
    </w:p>
    <w:p w14:paraId="0358BDFC" w14:textId="77777777" w:rsidR="00AB45B4" w:rsidRPr="003466C0" w:rsidRDefault="00AB45B4" w:rsidP="00AB45B4">
      <w:pPr>
        <w:jc w:val="both"/>
        <w:rPr>
          <w:bCs/>
          <w:sz w:val="22"/>
          <w:szCs w:val="22"/>
        </w:rPr>
      </w:pPr>
      <w:r w:rsidRPr="003466C0">
        <w:rPr>
          <w:b/>
          <w:bCs/>
          <w:sz w:val="22"/>
          <w:szCs w:val="22"/>
        </w:rPr>
        <w:t>7.1.1.4.0.1.</w:t>
      </w:r>
      <w:r w:rsidRPr="003466C0">
        <w:rPr>
          <w:bCs/>
          <w:sz w:val="22"/>
          <w:szCs w:val="22"/>
        </w:rPr>
        <w:t xml:space="preserve"> </w:t>
      </w:r>
      <w:r w:rsidRPr="003466C0">
        <w:rPr>
          <w:b/>
          <w:bCs/>
          <w:sz w:val="22"/>
          <w:szCs w:val="22"/>
        </w:rPr>
        <w:t>El Fondo en Administración del Fondo Auxiliar</w:t>
      </w:r>
      <w:r w:rsidRPr="003466C0">
        <w:rPr>
          <w:bCs/>
          <w:sz w:val="22"/>
          <w:szCs w:val="22"/>
        </w:rPr>
        <w:t>, representa el importe depositado por terceros en los diversos Juzgados del Poder Judicial del Estado de Michoacán y están sujetos a devolución una vez concluidos los procesos, por la cantidad de $</w:t>
      </w:r>
      <w:r>
        <w:rPr>
          <w:bCs/>
          <w:sz w:val="22"/>
          <w:szCs w:val="22"/>
        </w:rPr>
        <w:t>371</w:t>
      </w:r>
      <w:r w:rsidRPr="003466C0">
        <w:rPr>
          <w:bCs/>
          <w:sz w:val="22"/>
          <w:szCs w:val="22"/>
        </w:rPr>
        <w:t>,</w:t>
      </w:r>
      <w:r>
        <w:rPr>
          <w:bCs/>
          <w:sz w:val="22"/>
          <w:szCs w:val="22"/>
        </w:rPr>
        <w:t>344,866.33</w:t>
      </w:r>
      <w:r w:rsidRPr="003466C0">
        <w:rPr>
          <w:bCs/>
          <w:sz w:val="22"/>
          <w:szCs w:val="22"/>
        </w:rPr>
        <w:t xml:space="preserve"> (Trescientos sesenta y </w:t>
      </w:r>
      <w:r>
        <w:rPr>
          <w:bCs/>
          <w:sz w:val="22"/>
          <w:szCs w:val="22"/>
        </w:rPr>
        <w:t>un</w:t>
      </w:r>
      <w:r w:rsidRPr="003466C0">
        <w:rPr>
          <w:bCs/>
          <w:sz w:val="22"/>
          <w:szCs w:val="22"/>
        </w:rPr>
        <w:t xml:space="preserve"> millones </w:t>
      </w:r>
      <w:r>
        <w:rPr>
          <w:bCs/>
          <w:sz w:val="22"/>
          <w:szCs w:val="22"/>
        </w:rPr>
        <w:t xml:space="preserve">trescientos cuarenta y cuatro </w:t>
      </w:r>
      <w:r w:rsidRPr="003466C0">
        <w:rPr>
          <w:bCs/>
          <w:sz w:val="22"/>
          <w:szCs w:val="22"/>
        </w:rPr>
        <w:t xml:space="preserve">mil </w:t>
      </w:r>
      <w:r>
        <w:rPr>
          <w:bCs/>
          <w:sz w:val="22"/>
          <w:szCs w:val="22"/>
        </w:rPr>
        <w:t xml:space="preserve">ochocientos sesenta y seis </w:t>
      </w:r>
      <w:r w:rsidRPr="003466C0">
        <w:rPr>
          <w:bCs/>
          <w:sz w:val="22"/>
          <w:szCs w:val="22"/>
        </w:rPr>
        <w:t xml:space="preserve">pesos </w:t>
      </w:r>
      <w:r>
        <w:rPr>
          <w:bCs/>
          <w:sz w:val="22"/>
          <w:szCs w:val="22"/>
        </w:rPr>
        <w:t>33</w:t>
      </w:r>
      <w:r w:rsidRPr="003466C0">
        <w:rPr>
          <w:bCs/>
          <w:sz w:val="22"/>
          <w:szCs w:val="22"/>
        </w:rPr>
        <w:t>/100 m.n.).</w:t>
      </w:r>
    </w:p>
    <w:p w14:paraId="7E7D0F3C" w14:textId="77777777" w:rsidR="00AB45B4" w:rsidRPr="003466C0" w:rsidRDefault="00AB45B4" w:rsidP="00AB45B4">
      <w:pPr>
        <w:jc w:val="both"/>
        <w:rPr>
          <w:bCs/>
          <w:sz w:val="22"/>
          <w:szCs w:val="22"/>
        </w:rPr>
      </w:pPr>
    </w:p>
    <w:p w14:paraId="1EBE74D3" w14:textId="77777777" w:rsidR="00AB45B4" w:rsidRPr="003466C0" w:rsidRDefault="00AB45B4" w:rsidP="00AB45B4">
      <w:pPr>
        <w:jc w:val="both"/>
        <w:rPr>
          <w:sz w:val="22"/>
          <w:szCs w:val="22"/>
        </w:rPr>
      </w:pPr>
      <w:r w:rsidRPr="003466C0">
        <w:rPr>
          <w:bCs/>
          <w:sz w:val="22"/>
          <w:szCs w:val="22"/>
        </w:rPr>
        <w:t xml:space="preserve">El importe del Fondo en Administración </w:t>
      </w:r>
      <w:r w:rsidRPr="003466C0">
        <w:rPr>
          <w:sz w:val="22"/>
          <w:szCs w:val="22"/>
        </w:rPr>
        <w:t xml:space="preserve">se encuentra depositado en las cuentas bancarias con números 8033713 y 27319-7 de la institución bancaria denominada Citibanamex, contando con un contrato de inversión en papel gubernamental dentro de la misma institución bancaria con número 70349487. </w:t>
      </w:r>
    </w:p>
    <w:p w14:paraId="0B94783B" w14:textId="77777777" w:rsidR="00AB45B4" w:rsidRPr="003466C0" w:rsidRDefault="00AB45B4" w:rsidP="00AB45B4">
      <w:pPr>
        <w:jc w:val="both"/>
        <w:rPr>
          <w:sz w:val="22"/>
          <w:szCs w:val="22"/>
        </w:rPr>
      </w:pPr>
    </w:p>
    <w:p w14:paraId="59D51E0A" w14:textId="77777777" w:rsidR="00AB45B4" w:rsidRPr="003466C0" w:rsidRDefault="00AB45B4" w:rsidP="00AB45B4">
      <w:pPr>
        <w:jc w:val="both"/>
        <w:rPr>
          <w:sz w:val="22"/>
          <w:szCs w:val="22"/>
        </w:rPr>
      </w:pPr>
      <w:r w:rsidRPr="003466C0">
        <w:rPr>
          <w:sz w:val="22"/>
          <w:szCs w:val="22"/>
        </w:rPr>
        <w:t>Así mismo en la institución de banca múltiple, del grupo financiero BBVA BANCOMER, se tienen las cuentas bancarias con números 0114173724 y 0114173848, para los valores en custodia de los Distritos Judiciales de Arteaga y Coalcomán, y un contrato de inversión con número 1373265293.</w:t>
      </w:r>
    </w:p>
    <w:p w14:paraId="5FEE3EB9" w14:textId="77777777" w:rsidR="00AB45B4" w:rsidRPr="003466C0" w:rsidRDefault="00AB45B4" w:rsidP="00AB45B4">
      <w:pPr>
        <w:jc w:val="both"/>
        <w:rPr>
          <w:bCs/>
          <w:sz w:val="22"/>
          <w:szCs w:val="22"/>
        </w:rPr>
      </w:pPr>
    </w:p>
    <w:p w14:paraId="51E917EC" w14:textId="77777777" w:rsidR="00AB45B4" w:rsidRPr="003466C0" w:rsidRDefault="00AB45B4" w:rsidP="00AB45B4">
      <w:pPr>
        <w:jc w:val="both"/>
        <w:rPr>
          <w:bCs/>
          <w:sz w:val="22"/>
          <w:szCs w:val="22"/>
        </w:rPr>
      </w:pPr>
      <w:r w:rsidRPr="003466C0">
        <w:rPr>
          <w:b/>
          <w:bCs/>
          <w:sz w:val="22"/>
          <w:szCs w:val="22"/>
        </w:rPr>
        <w:t>7.1.1.4.0.2. El Fondo Propio del Fondo Auxiliar</w:t>
      </w:r>
      <w:r w:rsidRPr="003466C0">
        <w:rPr>
          <w:bCs/>
          <w:sz w:val="22"/>
          <w:szCs w:val="22"/>
        </w:rPr>
        <w:t>, corresponde a los recursos obtenidos por concepto de rendimientos, multas, conmutaciones y remates derivados de los diferentes procesos llevados en los Órganos Jurisdiccionales del Poder Judicial del Estado, por un importe de $</w:t>
      </w:r>
      <w:r>
        <w:rPr>
          <w:bCs/>
          <w:sz w:val="22"/>
          <w:szCs w:val="22"/>
        </w:rPr>
        <w:t>304</w:t>
      </w:r>
      <w:r w:rsidRPr="003466C0">
        <w:rPr>
          <w:bCs/>
          <w:sz w:val="22"/>
          <w:szCs w:val="22"/>
        </w:rPr>
        <w:t>,</w:t>
      </w:r>
      <w:r>
        <w:rPr>
          <w:bCs/>
          <w:sz w:val="22"/>
          <w:szCs w:val="22"/>
        </w:rPr>
        <w:t>451</w:t>
      </w:r>
      <w:r w:rsidRPr="003466C0">
        <w:rPr>
          <w:bCs/>
          <w:sz w:val="22"/>
          <w:szCs w:val="22"/>
        </w:rPr>
        <w:t>,</w:t>
      </w:r>
      <w:r>
        <w:rPr>
          <w:bCs/>
          <w:sz w:val="22"/>
          <w:szCs w:val="22"/>
        </w:rPr>
        <w:t>939.40</w:t>
      </w:r>
      <w:r w:rsidRPr="003466C0">
        <w:rPr>
          <w:bCs/>
          <w:sz w:val="22"/>
          <w:szCs w:val="22"/>
        </w:rPr>
        <w:t xml:space="preserve"> (</w:t>
      </w:r>
      <w:r>
        <w:rPr>
          <w:bCs/>
          <w:sz w:val="22"/>
          <w:szCs w:val="22"/>
        </w:rPr>
        <w:t xml:space="preserve">Trescientos cuatro </w:t>
      </w:r>
      <w:r w:rsidRPr="003466C0">
        <w:rPr>
          <w:bCs/>
          <w:sz w:val="22"/>
          <w:szCs w:val="22"/>
        </w:rPr>
        <w:t xml:space="preserve">millones </w:t>
      </w:r>
      <w:r>
        <w:rPr>
          <w:bCs/>
          <w:sz w:val="22"/>
          <w:szCs w:val="22"/>
        </w:rPr>
        <w:t xml:space="preserve">cuatrocientos cincuenta y un </w:t>
      </w:r>
      <w:r w:rsidRPr="003466C0">
        <w:rPr>
          <w:bCs/>
          <w:sz w:val="22"/>
          <w:szCs w:val="22"/>
        </w:rPr>
        <w:t xml:space="preserve">mil </w:t>
      </w:r>
      <w:r>
        <w:rPr>
          <w:bCs/>
          <w:sz w:val="22"/>
          <w:szCs w:val="22"/>
        </w:rPr>
        <w:t xml:space="preserve">novecientos treinta y nueve </w:t>
      </w:r>
      <w:r w:rsidRPr="003466C0">
        <w:rPr>
          <w:bCs/>
          <w:sz w:val="22"/>
          <w:szCs w:val="22"/>
        </w:rPr>
        <w:t xml:space="preserve">pesos </w:t>
      </w:r>
      <w:r>
        <w:rPr>
          <w:bCs/>
          <w:sz w:val="22"/>
          <w:szCs w:val="22"/>
        </w:rPr>
        <w:t>40</w:t>
      </w:r>
      <w:r w:rsidRPr="003466C0">
        <w:rPr>
          <w:bCs/>
          <w:sz w:val="22"/>
          <w:szCs w:val="22"/>
        </w:rPr>
        <w:t>/100 m.n.).</w:t>
      </w:r>
    </w:p>
    <w:p w14:paraId="764794F8" w14:textId="77777777" w:rsidR="00AB45B4" w:rsidRPr="003466C0" w:rsidRDefault="00AB45B4" w:rsidP="00AB45B4">
      <w:pPr>
        <w:jc w:val="both"/>
        <w:rPr>
          <w:bCs/>
          <w:sz w:val="22"/>
          <w:szCs w:val="22"/>
        </w:rPr>
      </w:pPr>
    </w:p>
    <w:p w14:paraId="332ADEF0" w14:textId="77777777" w:rsidR="00AB45B4" w:rsidRDefault="00AB45B4" w:rsidP="00AB45B4">
      <w:pPr>
        <w:jc w:val="both"/>
        <w:rPr>
          <w:sz w:val="22"/>
          <w:szCs w:val="22"/>
        </w:rPr>
      </w:pPr>
      <w:r w:rsidRPr="003466C0">
        <w:rPr>
          <w:bCs/>
          <w:sz w:val="22"/>
          <w:szCs w:val="22"/>
        </w:rPr>
        <w:t>Depositado en las cuentas bancarias números 8000831 y 3511717</w:t>
      </w:r>
      <w:r w:rsidRPr="003466C0">
        <w:rPr>
          <w:sz w:val="22"/>
          <w:szCs w:val="22"/>
        </w:rPr>
        <w:t xml:space="preserve"> de la institución bancaria denominada Citibanamex y un contrato de inversión en papel gubernamental dentro de la misma institución bancaria, con número 131374728.</w:t>
      </w:r>
    </w:p>
    <w:p w14:paraId="0EB765F2" w14:textId="77777777" w:rsidR="00AB45B4" w:rsidRDefault="00AB45B4" w:rsidP="00AB45B4">
      <w:pPr>
        <w:jc w:val="both"/>
        <w:rPr>
          <w:sz w:val="22"/>
          <w:szCs w:val="22"/>
        </w:rPr>
      </w:pPr>
    </w:p>
    <w:p w14:paraId="2CCEB6B4" w14:textId="77777777" w:rsidR="00AB45B4" w:rsidRDefault="00AB45B4" w:rsidP="00AB45B4">
      <w:pPr>
        <w:jc w:val="both"/>
        <w:rPr>
          <w:sz w:val="22"/>
          <w:szCs w:val="22"/>
        </w:rPr>
      </w:pPr>
      <w:r>
        <w:rPr>
          <w:sz w:val="22"/>
          <w:szCs w:val="22"/>
        </w:rPr>
        <w:t xml:space="preserve">Edificaciones </w:t>
      </w:r>
      <w:r w:rsidRPr="001F52AF">
        <w:rPr>
          <w:sz w:val="22"/>
          <w:szCs w:val="22"/>
        </w:rPr>
        <w:t>del Poder Judicial del Estado de Michoacán</w:t>
      </w:r>
      <w:r>
        <w:rPr>
          <w:sz w:val="22"/>
          <w:szCs w:val="22"/>
        </w:rPr>
        <w:t>, por un importe de $2.00 (Dos pesos 00/100 m.n.).</w:t>
      </w:r>
    </w:p>
    <w:p w14:paraId="1143DD4D" w14:textId="77777777" w:rsidR="00AB45B4" w:rsidRPr="001F52AF" w:rsidRDefault="00AB45B4" w:rsidP="00AB45B4">
      <w:pPr>
        <w:jc w:val="both"/>
        <w:rPr>
          <w:sz w:val="22"/>
          <w:szCs w:val="22"/>
        </w:rPr>
      </w:pPr>
    </w:p>
    <w:p w14:paraId="738D9881" w14:textId="77777777" w:rsidR="00AB45B4" w:rsidRPr="007B1507" w:rsidRDefault="00AB45B4" w:rsidP="00AB45B4">
      <w:pPr>
        <w:jc w:val="both"/>
        <w:rPr>
          <w:bCs/>
          <w:sz w:val="22"/>
          <w:szCs w:val="22"/>
        </w:rPr>
      </w:pPr>
      <w:r>
        <w:rPr>
          <w:bCs/>
          <w:sz w:val="22"/>
          <w:szCs w:val="22"/>
        </w:rPr>
        <w:t>S</w:t>
      </w:r>
      <w:r w:rsidRPr="007B1507">
        <w:rPr>
          <w:bCs/>
          <w:sz w:val="22"/>
          <w:szCs w:val="22"/>
        </w:rPr>
        <w:t xml:space="preserve">e procedió al registro </w:t>
      </w:r>
      <w:r>
        <w:rPr>
          <w:bCs/>
          <w:sz w:val="22"/>
          <w:szCs w:val="22"/>
        </w:rPr>
        <w:t xml:space="preserve">en cuentas de orden respecto del inmueble del Edificio del Palacio de Justicia, ubicado en el domicilio de la calle Allende No.267 y Corregidora 274 esquina con Abasolo de la ciudad de Morelia, Michoacán, con un valor simbólico de $1.00 (Un peso 00/100 m.n.), para cada edificación, al ser éstos catalogados como un bien histórico construido en los siglos XVI al XIX por el Decreto en el que se declara una zona de monumentos históricos en la ciudad de Morelia, Michoacán. </w:t>
      </w:r>
    </w:p>
    <w:p w14:paraId="1A207C49" w14:textId="77777777" w:rsidR="00AB45B4" w:rsidRDefault="00AB45B4" w:rsidP="00AB45B4">
      <w:pPr>
        <w:jc w:val="both"/>
        <w:rPr>
          <w:bCs/>
          <w:sz w:val="22"/>
          <w:szCs w:val="22"/>
        </w:rPr>
      </w:pPr>
    </w:p>
    <w:p w14:paraId="6B4CB3E4" w14:textId="77777777" w:rsidR="00AB45B4" w:rsidRDefault="00AB45B4" w:rsidP="00AB45B4">
      <w:pPr>
        <w:jc w:val="both"/>
        <w:rPr>
          <w:bCs/>
          <w:sz w:val="22"/>
          <w:szCs w:val="22"/>
        </w:rPr>
      </w:pPr>
      <w:r w:rsidRPr="00900B13">
        <w:rPr>
          <w:b/>
          <w:bCs/>
          <w:sz w:val="22"/>
          <w:szCs w:val="22"/>
        </w:rPr>
        <w:t>7.1.1.5.0.3.</w:t>
      </w:r>
      <w:r>
        <w:rPr>
          <w:b/>
          <w:bCs/>
          <w:sz w:val="22"/>
          <w:szCs w:val="22"/>
        </w:rPr>
        <w:t>5.</w:t>
      </w:r>
      <w:r w:rsidRPr="00900B13">
        <w:rPr>
          <w:b/>
          <w:bCs/>
          <w:sz w:val="22"/>
          <w:szCs w:val="22"/>
        </w:rPr>
        <w:t xml:space="preserve"> Bienes Históricos en custodia</w:t>
      </w:r>
      <w:r>
        <w:rPr>
          <w:bCs/>
          <w:sz w:val="22"/>
          <w:szCs w:val="22"/>
        </w:rPr>
        <w:t>, referente al edificio histórico ubicado en la calle de Allende No.267 esquina con Abasolo en la ciudad de Morelia, Michoacán.</w:t>
      </w:r>
    </w:p>
    <w:p w14:paraId="789E1495" w14:textId="77777777" w:rsidR="00AB45B4" w:rsidRDefault="00AB45B4" w:rsidP="00AB45B4">
      <w:pPr>
        <w:jc w:val="both"/>
        <w:rPr>
          <w:bCs/>
          <w:sz w:val="22"/>
          <w:szCs w:val="22"/>
        </w:rPr>
      </w:pPr>
    </w:p>
    <w:p w14:paraId="6388818D" w14:textId="77777777" w:rsidR="00AB45B4" w:rsidRDefault="00AB45B4" w:rsidP="00AB45B4">
      <w:pPr>
        <w:jc w:val="both"/>
        <w:rPr>
          <w:bCs/>
          <w:sz w:val="22"/>
          <w:szCs w:val="22"/>
        </w:rPr>
      </w:pPr>
      <w:r w:rsidRPr="00900B13">
        <w:rPr>
          <w:b/>
          <w:bCs/>
          <w:sz w:val="22"/>
          <w:szCs w:val="22"/>
        </w:rPr>
        <w:t>7.1.2.5.0.3.</w:t>
      </w:r>
      <w:r>
        <w:rPr>
          <w:b/>
          <w:bCs/>
          <w:sz w:val="22"/>
          <w:szCs w:val="22"/>
        </w:rPr>
        <w:t xml:space="preserve">5. </w:t>
      </w:r>
      <w:r w:rsidRPr="00900B13">
        <w:rPr>
          <w:b/>
          <w:bCs/>
          <w:sz w:val="22"/>
          <w:szCs w:val="22"/>
        </w:rPr>
        <w:t>Custodia de Bienes Históricos</w:t>
      </w:r>
      <w:r>
        <w:rPr>
          <w:bCs/>
          <w:sz w:val="22"/>
          <w:szCs w:val="22"/>
        </w:rPr>
        <w:t>, referente al edificio histórico ubicado en la calle de Allende No.267 esquina con Abasolo en la ciudad de Morelia, Michoacán.</w:t>
      </w:r>
    </w:p>
    <w:p w14:paraId="06DEEDF2" w14:textId="77777777" w:rsidR="00AB45B4" w:rsidRPr="00900B13" w:rsidRDefault="00AB45B4" w:rsidP="00AB45B4">
      <w:pPr>
        <w:jc w:val="both"/>
        <w:rPr>
          <w:bCs/>
          <w:sz w:val="22"/>
          <w:szCs w:val="22"/>
        </w:rPr>
      </w:pPr>
    </w:p>
    <w:p w14:paraId="315B09B9" w14:textId="77777777" w:rsidR="00AB45B4" w:rsidRDefault="00AB45B4" w:rsidP="00AB45B4">
      <w:pPr>
        <w:jc w:val="both"/>
        <w:rPr>
          <w:bCs/>
          <w:sz w:val="22"/>
          <w:szCs w:val="22"/>
        </w:rPr>
      </w:pPr>
      <w:r w:rsidRPr="00900B13">
        <w:rPr>
          <w:b/>
          <w:bCs/>
          <w:sz w:val="22"/>
          <w:szCs w:val="22"/>
        </w:rPr>
        <w:t>7.1.1.5.0.3.</w:t>
      </w:r>
      <w:r>
        <w:rPr>
          <w:b/>
          <w:bCs/>
          <w:sz w:val="22"/>
          <w:szCs w:val="22"/>
        </w:rPr>
        <w:t>6.</w:t>
      </w:r>
      <w:r w:rsidRPr="00900B13">
        <w:rPr>
          <w:b/>
          <w:bCs/>
          <w:sz w:val="22"/>
          <w:szCs w:val="22"/>
        </w:rPr>
        <w:t xml:space="preserve"> Bienes Históricos en custodia</w:t>
      </w:r>
      <w:r>
        <w:rPr>
          <w:bCs/>
          <w:sz w:val="22"/>
          <w:szCs w:val="22"/>
        </w:rPr>
        <w:t>, referente al edificio histórico ubicado en la calle de Corregidora 274 esquina con Abasolo en la ciudad de Morelia, Michoacán.</w:t>
      </w:r>
    </w:p>
    <w:p w14:paraId="0C90C983" w14:textId="77777777" w:rsidR="00AB45B4" w:rsidRDefault="00AB45B4" w:rsidP="00AB45B4">
      <w:pPr>
        <w:jc w:val="both"/>
        <w:rPr>
          <w:bCs/>
          <w:sz w:val="22"/>
          <w:szCs w:val="22"/>
        </w:rPr>
      </w:pPr>
    </w:p>
    <w:p w14:paraId="298F6F1F" w14:textId="77777777" w:rsidR="00AB45B4" w:rsidRDefault="00AB45B4" w:rsidP="00AB45B4">
      <w:pPr>
        <w:jc w:val="both"/>
        <w:rPr>
          <w:bCs/>
          <w:sz w:val="22"/>
          <w:szCs w:val="22"/>
        </w:rPr>
      </w:pPr>
      <w:r w:rsidRPr="00900B13">
        <w:rPr>
          <w:b/>
          <w:bCs/>
          <w:sz w:val="22"/>
          <w:szCs w:val="22"/>
        </w:rPr>
        <w:t>7.1.2.5.0.3.</w:t>
      </w:r>
      <w:r>
        <w:rPr>
          <w:b/>
          <w:bCs/>
          <w:sz w:val="22"/>
          <w:szCs w:val="22"/>
        </w:rPr>
        <w:t xml:space="preserve">6. </w:t>
      </w:r>
      <w:r w:rsidRPr="00900B13">
        <w:rPr>
          <w:b/>
          <w:bCs/>
          <w:sz w:val="22"/>
          <w:szCs w:val="22"/>
        </w:rPr>
        <w:t>Custodia de Bienes Históricos</w:t>
      </w:r>
      <w:r>
        <w:rPr>
          <w:bCs/>
          <w:sz w:val="22"/>
          <w:szCs w:val="22"/>
        </w:rPr>
        <w:t>, referente al edificio histórico ubicado en la calle de Corregidora 274 esquina con Abasolo en la ciudad de Morelia, Michoacán.</w:t>
      </w:r>
    </w:p>
    <w:p w14:paraId="7EA6CB81" w14:textId="77777777" w:rsidR="00AB45B4" w:rsidRDefault="00AB45B4" w:rsidP="00AB45B4">
      <w:pPr>
        <w:jc w:val="both"/>
        <w:rPr>
          <w:bCs/>
          <w:sz w:val="22"/>
          <w:szCs w:val="22"/>
        </w:rPr>
      </w:pPr>
    </w:p>
    <w:p w14:paraId="5FDA0C7F" w14:textId="77777777" w:rsidR="00AB45B4" w:rsidRDefault="00AB45B4" w:rsidP="00AB45B4">
      <w:pPr>
        <w:jc w:val="both"/>
        <w:rPr>
          <w:bCs/>
          <w:sz w:val="22"/>
          <w:szCs w:val="22"/>
        </w:rPr>
      </w:pPr>
      <w:r>
        <w:rPr>
          <w:bCs/>
          <w:sz w:val="22"/>
          <w:szCs w:val="22"/>
        </w:rPr>
        <w:t>Bajo el mismo tenor del registro en cuentas de orden, se procede al registro de los siguientes contratos en comodato que, si bien no representan hechos económico-financieros que alteren el patrimonio y los resultados del Poder Judicial, si informan sobre circunstancias que producen efectos patrimoniales en el mismo, y los cuales se detallan a continuación:</w:t>
      </w:r>
    </w:p>
    <w:p w14:paraId="4B1E4F0F" w14:textId="77777777" w:rsidR="00AB45B4" w:rsidRDefault="00AB45B4" w:rsidP="00AB45B4">
      <w:pPr>
        <w:jc w:val="both"/>
        <w:rPr>
          <w:bCs/>
          <w:sz w:val="22"/>
          <w:szCs w:val="22"/>
        </w:rPr>
      </w:pPr>
    </w:p>
    <w:p w14:paraId="64CBD401" w14:textId="77777777" w:rsidR="00AB45B4" w:rsidRPr="006B71AC" w:rsidRDefault="00AB45B4" w:rsidP="00AB45B4">
      <w:pPr>
        <w:jc w:val="both"/>
        <w:rPr>
          <w:sz w:val="22"/>
          <w:szCs w:val="22"/>
        </w:rPr>
      </w:pPr>
      <w:bookmarkStart w:id="1" w:name="_Hlk187861702"/>
      <w:r w:rsidRPr="006B71AC">
        <w:rPr>
          <w:b/>
          <w:sz w:val="22"/>
          <w:szCs w:val="22"/>
        </w:rPr>
        <w:t>7.6. Bienes en concesionados o en comodato</w:t>
      </w:r>
      <w:r w:rsidRPr="006B71AC">
        <w:rPr>
          <w:sz w:val="22"/>
          <w:szCs w:val="22"/>
        </w:rPr>
        <w:t xml:space="preserve"> </w:t>
      </w:r>
    </w:p>
    <w:p w14:paraId="7A91173B" w14:textId="77777777" w:rsidR="00AB45B4" w:rsidRDefault="00AB45B4" w:rsidP="00AB45B4">
      <w:pPr>
        <w:jc w:val="both"/>
        <w:rPr>
          <w:sz w:val="22"/>
          <w:szCs w:val="22"/>
        </w:rPr>
      </w:pPr>
    </w:p>
    <w:p w14:paraId="2B352FB7" w14:textId="77777777" w:rsidR="00AB45B4" w:rsidRDefault="00AB45B4" w:rsidP="00AB45B4">
      <w:pPr>
        <w:jc w:val="both"/>
        <w:rPr>
          <w:sz w:val="22"/>
          <w:szCs w:val="22"/>
        </w:rPr>
      </w:pPr>
      <w:r w:rsidRPr="006B71AC">
        <w:rPr>
          <w:b/>
          <w:sz w:val="22"/>
          <w:szCs w:val="22"/>
        </w:rPr>
        <w:t>7.6.3.</w:t>
      </w:r>
      <w:r>
        <w:rPr>
          <w:b/>
          <w:sz w:val="22"/>
          <w:szCs w:val="22"/>
        </w:rPr>
        <w:t xml:space="preserve"> </w:t>
      </w:r>
      <w:r w:rsidRPr="006B71AC">
        <w:rPr>
          <w:b/>
          <w:sz w:val="22"/>
          <w:szCs w:val="22"/>
        </w:rPr>
        <w:t>Bienes bajo contrato en comodato</w:t>
      </w:r>
      <w:r>
        <w:rPr>
          <w:sz w:val="22"/>
          <w:szCs w:val="22"/>
        </w:rPr>
        <w:t xml:space="preserve"> </w:t>
      </w:r>
      <w:r w:rsidRPr="00603BA7">
        <w:rPr>
          <w:sz w:val="22"/>
          <w:szCs w:val="22"/>
        </w:rPr>
        <w:t xml:space="preserve">por </w:t>
      </w:r>
      <w:r>
        <w:rPr>
          <w:sz w:val="22"/>
          <w:szCs w:val="22"/>
        </w:rPr>
        <w:t xml:space="preserve">un importe de </w:t>
      </w:r>
      <w:r w:rsidRPr="00603BA7">
        <w:rPr>
          <w:sz w:val="22"/>
          <w:szCs w:val="22"/>
        </w:rPr>
        <w:t>$</w:t>
      </w:r>
      <w:r>
        <w:rPr>
          <w:sz w:val="22"/>
          <w:szCs w:val="22"/>
        </w:rPr>
        <w:t>3.00</w:t>
      </w:r>
      <w:r w:rsidRPr="00603BA7">
        <w:rPr>
          <w:sz w:val="22"/>
          <w:szCs w:val="22"/>
        </w:rPr>
        <w:t xml:space="preserve"> (</w:t>
      </w:r>
      <w:r>
        <w:rPr>
          <w:sz w:val="22"/>
          <w:szCs w:val="22"/>
        </w:rPr>
        <w:t>Tres p</w:t>
      </w:r>
      <w:r w:rsidRPr="00603BA7">
        <w:rPr>
          <w:sz w:val="22"/>
          <w:szCs w:val="22"/>
        </w:rPr>
        <w:t xml:space="preserve">esos </w:t>
      </w:r>
      <w:r>
        <w:rPr>
          <w:sz w:val="22"/>
          <w:szCs w:val="22"/>
        </w:rPr>
        <w:t>00</w:t>
      </w:r>
      <w:r w:rsidRPr="00603BA7">
        <w:rPr>
          <w:sz w:val="22"/>
          <w:szCs w:val="22"/>
        </w:rPr>
        <w:t>/100 m.n.)</w:t>
      </w:r>
      <w:r>
        <w:rPr>
          <w:sz w:val="22"/>
          <w:szCs w:val="22"/>
        </w:rPr>
        <w:t xml:space="preserve"> correspondiente a los</w:t>
      </w:r>
      <w:r w:rsidRPr="00603BA7">
        <w:rPr>
          <w:sz w:val="22"/>
          <w:szCs w:val="22"/>
        </w:rPr>
        <w:t xml:space="preserve"> </w:t>
      </w:r>
      <w:r w:rsidRPr="001F52AF">
        <w:rPr>
          <w:sz w:val="22"/>
          <w:szCs w:val="22"/>
        </w:rPr>
        <w:t>siguientes rubros:</w:t>
      </w:r>
    </w:p>
    <w:p w14:paraId="32744DEE" w14:textId="77777777" w:rsidR="00AB45B4" w:rsidRDefault="00AB45B4" w:rsidP="00AB45B4">
      <w:pPr>
        <w:jc w:val="both"/>
        <w:rPr>
          <w:bCs/>
          <w:sz w:val="22"/>
          <w:szCs w:val="22"/>
        </w:rPr>
      </w:pPr>
    </w:p>
    <w:p w14:paraId="32DE841F" w14:textId="77777777" w:rsidR="00AB45B4" w:rsidRDefault="00AB45B4" w:rsidP="00AB45B4">
      <w:pPr>
        <w:jc w:val="both"/>
        <w:rPr>
          <w:bCs/>
          <w:sz w:val="22"/>
          <w:szCs w:val="22"/>
        </w:rPr>
      </w:pPr>
      <w:r w:rsidRPr="007C71DD">
        <w:rPr>
          <w:b/>
          <w:bCs/>
          <w:sz w:val="22"/>
          <w:szCs w:val="22"/>
        </w:rPr>
        <w:t>7.6.3.</w:t>
      </w:r>
      <w:r>
        <w:rPr>
          <w:b/>
          <w:bCs/>
          <w:sz w:val="22"/>
          <w:szCs w:val="22"/>
        </w:rPr>
        <w:t xml:space="preserve">1.1. </w:t>
      </w:r>
      <w:r w:rsidRPr="007C71DD">
        <w:rPr>
          <w:b/>
          <w:bCs/>
          <w:sz w:val="22"/>
          <w:szCs w:val="22"/>
        </w:rPr>
        <w:t xml:space="preserve">Bienes </w:t>
      </w:r>
      <w:r>
        <w:rPr>
          <w:b/>
          <w:bCs/>
          <w:sz w:val="22"/>
          <w:szCs w:val="22"/>
        </w:rPr>
        <w:t>bajo contrato en comodato</w:t>
      </w:r>
      <w:r>
        <w:rPr>
          <w:bCs/>
          <w:sz w:val="22"/>
          <w:szCs w:val="22"/>
        </w:rPr>
        <w:t>, respecto del contrato de comodato que celebran por una parte el Poder Ejecutivo del Estado de Michoacán de Ocampo y por la otra parte el Poder Judicial del Estado de Michoacán, respecto de una fracción del terreno anexo al Centro de Reinserción Social de Sahuayo, Michoacán, destinado al funcionamiento de Órganos Jurisdiccionales en material Civil, Familiar y del Sistema de Justicia Penal, Acusatorio y Oral, por un importe de $1.00 (Un peso 00/100 m.n.), por un periodo de cinco años, del 06 de noviembre de 2019 al 06 de noviembre de 2024.</w:t>
      </w:r>
    </w:p>
    <w:p w14:paraId="1D7F58E1" w14:textId="77777777" w:rsidR="00AB45B4" w:rsidRDefault="00AB45B4" w:rsidP="00AB45B4">
      <w:pPr>
        <w:jc w:val="both"/>
        <w:rPr>
          <w:bCs/>
          <w:sz w:val="22"/>
          <w:szCs w:val="22"/>
        </w:rPr>
      </w:pPr>
    </w:p>
    <w:p w14:paraId="39816B62" w14:textId="77777777" w:rsidR="00AB45B4" w:rsidRDefault="00AB45B4" w:rsidP="00AB45B4">
      <w:pPr>
        <w:jc w:val="both"/>
        <w:rPr>
          <w:bCs/>
          <w:sz w:val="22"/>
          <w:szCs w:val="22"/>
        </w:rPr>
      </w:pPr>
    </w:p>
    <w:p w14:paraId="3501588F" w14:textId="77777777" w:rsidR="00AB45B4" w:rsidRDefault="00AB45B4" w:rsidP="00AB45B4">
      <w:pPr>
        <w:jc w:val="both"/>
        <w:rPr>
          <w:bCs/>
          <w:sz w:val="22"/>
          <w:szCs w:val="22"/>
        </w:rPr>
      </w:pPr>
      <w:r w:rsidRPr="00D36C1E">
        <w:rPr>
          <w:b/>
          <w:bCs/>
          <w:sz w:val="22"/>
          <w:szCs w:val="22"/>
        </w:rPr>
        <w:t>7.6.4.</w:t>
      </w:r>
      <w:r>
        <w:rPr>
          <w:b/>
          <w:bCs/>
          <w:sz w:val="22"/>
          <w:szCs w:val="22"/>
        </w:rPr>
        <w:t>1.1.</w:t>
      </w:r>
      <w:r w:rsidRPr="00D36C1E">
        <w:rPr>
          <w:b/>
          <w:bCs/>
          <w:sz w:val="22"/>
          <w:szCs w:val="22"/>
        </w:rPr>
        <w:t xml:space="preserve"> Contrato de comodato por bienes</w:t>
      </w:r>
      <w:r>
        <w:rPr>
          <w:b/>
          <w:bCs/>
          <w:sz w:val="22"/>
          <w:szCs w:val="22"/>
        </w:rPr>
        <w:t xml:space="preserve">, </w:t>
      </w:r>
      <w:r>
        <w:rPr>
          <w:bCs/>
          <w:sz w:val="22"/>
          <w:szCs w:val="22"/>
        </w:rPr>
        <w:t>respecto del contrato de comodato que celebran por una parte el Poder Ejecutivo del Estado de Michoacán de Ocampo y por la otra parte el Poder Judicial del Estado de Michoacán, respecto de una fracción del terreno anexo al Centro de Reinserción Social de Sahuayo, Michoacán, destinado al funcionamiento de Órganos Jurisdiccionales en material Civil, Familiar y del Sistema de Justicia Penal, Acusatorio y Oral, por un importe de $1.00 (Un peso 00/100 m.n.),</w:t>
      </w:r>
      <w:r w:rsidRPr="00017B20">
        <w:rPr>
          <w:bCs/>
          <w:sz w:val="22"/>
          <w:szCs w:val="22"/>
        </w:rPr>
        <w:t xml:space="preserve"> </w:t>
      </w:r>
      <w:r>
        <w:rPr>
          <w:bCs/>
          <w:sz w:val="22"/>
          <w:szCs w:val="22"/>
        </w:rPr>
        <w:t>por un periodo de cinco años, del 06 de noviembre de 2019 al 06 de noviembre de 2024.</w:t>
      </w:r>
    </w:p>
    <w:p w14:paraId="0FAF2425" w14:textId="77777777" w:rsidR="00AB45B4" w:rsidRDefault="00AB45B4" w:rsidP="00AB45B4">
      <w:pPr>
        <w:jc w:val="both"/>
        <w:rPr>
          <w:bCs/>
          <w:sz w:val="22"/>
          <w:szCs w:val="22"/>
        </w:rPr>
      </w:pPr>
    </w:p>
    <w:p w14:paraId="4D0A49C7" w14:textId="77777777" w:rsidR="00AB45B4" w:rsidRDefault="00AB45B4" w:rsidP="00AB45B4">
      <w:pPr>
        <w:jc w:val="both"/>
        <w:rPr>
          <w:bCs/>
          <w:sz w:val="22"/>
          <w:szCs w:val="22"/>
        </w:rPr>
      </w:pPr>
      <w:r>
        <w:rPr>
          <w:bCs/>
          <w:sz w:val="22"/>
          <w:szCs w:val="22"/>
        </w:rPr>
        <w:t>De conformidad al oficio SA/7260/2024, se informa que mediante oficio SE/5605/2024 de fecha 31 de octubre del 2024, signado por la Secretaria Ejecutiva del Consejo del Poder Judicial del Estado, se acordó la renovación del contrato en comodato entre el Poder Ejecutivo del Estado y el Poder Judicial del Estado, respecto al inmueble mencionado con anterioridad y se instruyó a la Secretaria de administración el realizar las acciones correspondientes para la realización del mismo, en base a lo anteriormente expuesto, se mantiene el registro contable, ya que el trámite de renovación del contrato se encuentra en proceso.</w:t>
      </w:r>
    </w:p>
    <w:p w14:paraId="1EBD22D3" w14:textId="77777777" w:rsidR="00AB45B4" w:rsidRDefault="00AB45B4" w:rsidP="00AB45B4">
      <w:pPr>
        <w:jc w:val="both"/>
        <w:rPr>
          <w:bCs/>
          <w:sz w:val="22"/>
          <w:szCs w:val="22"/>
        </w:rPr>
      </w:pPr>
      <w:r>
        <w:rPr>
          <w:bCs/>
          <w:sz w:val="22"/>
          <w:szCs w:val="22"/>
        </w:rPr>
        <w:t xml:space="preserve"> </w:t>
      </w:r>
    </w:p>
    <w:p w14:paraId="58EDAFB9" w14:textId="77777777" w:rsidR="00AB45B4" w:rsidRDefault="00AB45B4" w:rsidP="00AB45B4">
      <w:pPr>
        <w:jc w:val="both"/>
        <w:rPr>
          <w:bCs/>
          <w:sz w:val="22"/>
          <w:szCs w:val="22"/>
        </w:rPr>
      </w:pPr>
      <w:r w:rsidRPr="00D36C1E">
        <w:rPr>
          <w:b/>
          <w:bCs/>
          <w:sz w:val="22"/>
          <w:szCs w:val="22"/>
        </w:rPr>
        <w:t xml:space="preserve"> </w:t>
      </w:r>
      <w:r w:rsidRPr="007C71DD">
        <w:rPr>
          <w:b/>
          <w:bCs/>
          <w:sz w:val="22"/>
          <w:szCs w:val="22"/>
        </w:rPr>
        <w:t>7.6.3.</w:t>
      </w:r>
      <w:r>
        <w:rPr>
          <w:b/>
          <w:bCs/>
          <w:sz w:val="22"/>
          <w:szCs w:val="22"/>
        </w:rPr>
        <w:t xml:space="preserve">1.2. </w:t>
      </w:r>
      <w:r w:rsidRPr="007C71DD">
        <w:rPr>
          <w:b/>
          <w:bCs/>
          <w:sz w:val="22"/>
          <w:szCs w:val="22"/>
        </w:rPr>
        <w:t xml:space="preserve">Bienes </w:t>
      </w:r>
      <w:r>
        <w:rPr>
          <w:b/>
          <w:bCs/>
          <w:sz w:val="22"/>
          <w:szCs w:val="22"/>
        </w:rPr>
        <w:t>bajo contrato en comodato</w:t>
      </w:r>
      <w:r>
        <w:rPr>
          <w:bCs/>
          <w:sz w:val="22"/>
          <w:szCs w:val="22"/>
        </w:rPr>
        <w:t>, respecto del contrato de comodato que celebran por una parte el Poder Ejecutivo del Estado de Michoacán de Ocampo y por la otra parte el Poder Judicial del Estado de Michoacán, respecto de las instalaciones donde estarán ubicadas las Salas de Oralidad anexas al Centro de Reinserción Social de La Piedad, Michoacán, por un importe de $1.00 (Un peso 00/100 m.n.),</w:t>
      </w:r>
      <w:r w:rsidRPr="00017B20">
        <w:rPr>
          <w:bCs/>
          <w:sz w:val="22"/>
          <w:szCs w:val="22"/>
        </w:rPr>
        <w:t xml:space="preserve"> </w:t>
      </w:r>
      <w:r>
        <w:rPr>
          <w:bCs/>
          <w:sz w:val="22"/>
          <w:szCs w:val="22"/>
        </w:rPr>
        <w:t>por un periodo de cinco años, del 12 de febrero de 2020 al 012 de febrero de 2025.</w:t>
      </w:r>
    </w:p>
    <w:p w14:paraId="317B3974" w14:textId="77777777" w:rsidR="00AB45B4" w:rsidRPr="00FE0C59" w:rsidRDefault="00AB45B4" w:rsidP="00AB45B4">
      <w:pPr>
        <w:jc w:val="both"/>
        <w:rPr>
          <w:bCs/>
          <w:sz w:val="22"/>
          <w:szCs w:val="22"/>
        </w:rPr>
      </w:pPr>
    </w:p>
    <w:p w14:paraId="5F57EA89" w14:textId="77777777" w:rsidR="00AB45B4" w:rsidRDefault="00AB45B4" w:rsidP="00AB45B4">
      <w:pPr>
        <w:jc w:val="both"/>
        <w:rPr>
          <w:bCs/>
          <w:sz w:val="22"/>
          <w:szCs w:val="22"/>
        </w:rPr>
      </w:pPr>
      <w:r w:rsidRPr="00D36C1E">
        <w:rPr>
          <w:b/>
          <w:bCs/>
          <w:sz w:val="22"/>
          <w:szCs w:val="22"/>
        </w:rPr>
        <w:t>7.6.4.</w:t>
      </w:r>
      <w:r>
        <w:rPr>
          <w:b/>
          <w:bCs/>
          <w:sz w:val="22"/>
          <w:szCs w:val="22"/>
        </w:rPr>
        <w:t>1.2.</w:t>
      </w:r>
      <w:r w:rsidRPr="00D36C1E">
        <w:rPr>
          <w:b/>
          <w:bCs/>
          <w:sz w:val="22"/>
          <w:szCs w:val="22"/>
        </w:rPr>
        <w:t xml:space="preserve"> Contrato de comodato por bienes</w:t>
      </w:r>
      <w:r>
        <w:rPr>
          <w:b/>
          <w:bCs/>
          <w:sz w:val="22"/>
          <w:szCs w:val="22"/>
        </w:rPr>
        <w:t>,</w:t>
      </w:r>
      <w:r>
        <w:rPr>
          <w:bCs/>
          <w:sz w:val="22"/>
          <w:szCs w:val="22"/>
        </w:rPr>
        <w:t xml:space="preserve"> respecto del contrato de comodato que celebran por una parte el Poder Ejecutivo del Estado de Michoacán de Ocampo y por la otra parte el Poder Judicial del Estado de Michoacán, respecto de las instalaciones donde estarán ubicadas las Salas de Oralidad anexas al Centro de Reinserción Social de La Piedad, Michoacán, por un importe de $1.00 (Un peso 00/100 m.n.)</w:t>
      </w:r>
      <w:r w:rsidRPr="00017B20">
        <w:rPr>
          <w:bCs/>
          <w:sz w:val="22"/>
          <w:szCs w:val="22"/>
        </w:rPr>
        <w:t xml:space="preserve"> </w:t>
      </w:r>
      <w:r>
        <w:rPr>
          <w:bCs/>
          <w:sz w:val="22"/>
          <w:szCs w:val="22"/>
        </w:rPr>
        <w:t>por un periodo de cinco años, del 12 de febrero de 2020 al 12 de febrero de 2025.</w:t>
      </w:r>
    </w:p>
    <w:p w14:paraId="4ACD69FA" w14:textId="77777777" w:rsidR="00AB45B4" w:rsidRPr="00FE0C59" w:rsidRDefault="00AB45B4" w:rsidP="00AB45B4">
      <w:pPr>
        <w:jc w:val="both"/>
        <w:rPr>
          <w:bCs/>
          <w:sz w:val="22"/>
          <w:szCs w:val="22"/>
        </w:rPr>
      </w:pPr>
      <w:r>
        <w:rPr>
          <w:bCs/>
          <w:sz w:val="22"/>
          <w:szCs w:val="22"/>
        </w:rPr>
        <w:t>.</w:t>
      </w:r>
    </w:p>
    <w:p w14:paraId="45677E5A" w14:textId="77777777" w:rsidR="00AB45B4" w:rsidRDefault="00AB45B4" w:rsidP="00AB45B4">
      <w:pPr>
        <w:jc w:val="both"/>
        <w:rPr>
          <w:bCs/>
          <w:sz w:val="22"/>
          <w:szCs w:val="22"/>
        </w:rPr>
      </w:pPr>
      <w:r w:rsidRPr="00D36C1E">
        <w:rPr>
          <w:b/>
          <w:bCs/>
          <w:sz w:val="22"/>
          <w:szCs w:val="22"/>
        </w:rPr>
        <w:t>7.6.</w:t>
      </w:r>
      <w:r>
        <w:rPr>
          <w:b/>
          <w:bCs/>
          <w:sz w:val="22"/>
          <w:szCs w:val="22"/>
        </w:rPr>
        <w:t>3</w:t>
      </w:r>
      <w:r w:rsidRPr="00D36C1E">
        <w:rPr>
          <w:b/>
          <w:bCs/>
          <w:sz w:val="22"/>
          <w:szCs w:val="22"/>
        </w:rPr>
        <w:t>.</w:t>
      </w:r>
      <w:r>
        <w:rPr>
          <w:b/>
          <w:bCs/>
          <w:sz w:val="22"/>
          <w:szCs w:val="22"/>
        </w:rPr>
        <w:t>1.3.</w:t>
      </w:r>
      <w:r w:rsidRPr="00D36C1E">
        <w:rPr>
          <w:b/>
          <w:bCs/>
          <w:sz w:val="22"/>
          <w:szCs w:val="22"/>
        </w:rPr>
        <w:t xml:space="preserve"> </w:t>
      </w:r>
      <w:r w:rsidRPr="007C71DD">
        <w:rPr>
          <w:b/>
          <w:bCs/>
          <w:sz w:val="22"/>
          <w:szCs w:val="22"/>
        </w:rPr>
        <w:t xml:space="preserve">Bienes </w:t>
      </w:r>
      <w:r>
        <w:rPr>
          <w:b/>
          <w:bCs/>
          <w:sz w:val="22"/>
          <w:szCs w:val="22"/>
        </w:rPr>
        <w:t>bajo contrato en comodato,</w:t>
      </w:r>
      <w:r>
        <w:rPr>
          <w:bCs/>
          <w:sz w:val="22"/>
          <w:szCs w:val="22"/>
        </w:rPr>
        <w:t xml:space="preserve"> respecto del contrato de comodato que celebran por una parte el Poder Ejecutivo del Estado de Michoacán de Ocampo y por la otra parte el Poder Judicial del Estado de Michoacán, respecto de una fracción del inmueble donde se encuentran las Salas de Oralidad anexas al Centro de Reinserción Social “Lic. David Franco Rodríguez”, ubicado en Charo, Michoacán, por un importe de $1.00 (Un peso 00/100 m.n.),</w:t>
      </w:r>
      <w:r w:rsidRPr="0026221A">
        <w:rPr>
          <w:bCs/>
          <w:sz w:val="22"/>
          <w:szCs w:val="22"/>
        </w:rPr>
        <w:t xml:space="preserve"> </w:t>
      </w:r>
      <w:r>
        <w:rPr>
          <w:bCs/>
          <w:sz w:val="22"/>
          <w:szCs w:val="22"/>
        </w:rPr>
        <w:t>por un periodo de cinco, años del 24 de septiembre de 2020 al 24 de septiembre de 2025.</w:t>
      </w:r>
    </w:p>
    <w:p w14:paraId="2E671711" w14:textId="77777777" w:rsidR="00AB45B4" w:rsidRPr="00FE0C59" w:rsidRDefault="00AB45B4" w:rsidP="00AB45B4">
      <w:pPr>
        <w:jc w:val="both"/>
        <w:rPr>
          <w:bCs/>
          <w:sz w:val="22"/>
          <w:szCs w:val="22"/>
        </w:rPr>
      </w:pPr>
    </w:p>
    <w:p w14:paraId="43ECAEE2" w14:textId="77777777" w:rsidR="00AB45B4" w:rsidRDefault="00AB45B4" w:rsidP="00AB45B4">
      <w:pPr>
        <w:jc w:val="both"/>
        <w:rPr>
          <w:bCs/>
          <w:sz w:val="22"/>
          <w:szCs w:val="22"/>
        </w:rPr>
      </w:pPr>
      <w:r w:rsidRPr="00D36C1E">
        <w:rPr>
          <w:b/>
          <w:bCs/>
          <w:sz w:val="22"/>
          <w:szCs w:val="22"/>
        </w:rPr>
        <w:t>7.6.4.</w:t>
      </w:r>
      <w:r>
        <w:rPr>
          <w:b/>
          <w:bCs/>
          <w:sz w:val="22"/>
          <w:szCs w:val="22"/>
        </w:rPr>
        <w:t>1.3.</w:t>
      </w:r>
      <w:r w:rsidRPr="00D36C1E">
        <w:rPr>
          <w:b/>
          <w:bCs/>
          <w:sz w:val="22"/>
          <w:szCs w:val="22"/>
        </w:rPr>
        <w:t xml:space="preserve"> Contrato de comodato por bienes</w:t>
      </w:r>
      <w:r>
        <w:rPr>
          <w:b/>
          <w:bCs/>
          <w:sz w:val="22"/>
          <w:szCs w:val="22"/>
        </w:rPr>
        <w:t>,</w:t>
      </w:r>
      <w:r>
        <w:rPr>
          <w:bCs/>
          <w:sz w:val="22"/>
          <w:szCs w:val="22"/>
        </w:rPr>
        <w:t xml:space="preserve"> respecto del contrato de comodato que celebran por una parte el Poder Ejecutivo del Estado de Michoacán de Ocampo y por la otra parte el Poder Judicial del Estado de Michoacán, respecto de una fracción del inmueble donde se encuentran las Salas de Oralidad anexas al Centro de Reinserción Social “Lic. David Franco Rodríguez”, ubicado en Charo, Michoacán, por un importe de $1.00 (Un peso 00/100 m.n.),</w:t>
      </w:r>
      <w:r w:rsidRPr="0026221A">
        <w:rPr>
          <w:bCs/>
          <w:sz w:val="22"/>
          <w:szCs w:val="22"/>
        </w:rPr>
        <w:t xml:space="preserve"> </w:t>
      </w:r>
      <w:r>
        <w:rPr>
          <w:bCs/>
          <w:sz w:val="22"/>
          <w:szCs w:val="22"/>
        </w:rPr>
        <w:t>por un periodo de cinco años, del 24 de septiembre de 2020 al 24 de septiembre de 2025.</w:t>
      </w:r>
    </w:p>
    <w:bookmarkEnd w:id="1"/>
    <w:p w14:paraId="69FDE76B" w14:textId="77777777" w:rsidR="00AB45B4" w:rsidRPr="00FE0C59" w:rsidRDefault="00AB45B4" w:rsidP="00AB45B4">
      <w:pPr>
        <w:jc w:val="both"/>
        <w:rPr>
          <w:bCs/>
          <w:sz w:val="22"/>
          <w:szCs w:val="22"/>
        </w:rPr>
      </w:pPr>
    </w:p>
    <w:p w14:paraId="4CA3F379" w14:textId="77777777" w:rsidR="00AB45B4" w:rsidRDefault="00AB45B4" w:rsidP="00AB45B4">
      <w:pPr>
        <w:jc w:val="both"/>
        <w:rPr>
          <w:b/>
          <w:bCs/>
          <w:sz w:val="22"/>
          <w:szCs w:val="22"/>
        </w:rPr>
      </w:pPr>
    </w:p>
    <w:p w14:paraId="48C04F9C" w14:textId="77777777" w:rsidR="00AB45B4" w:rsidRPr="0053605A" w:rsidRDefault="00AB45B4" w:rsidP="00AB45B4">
      <w:pPr>
        <w:jc w:val="both"/>
        <w:rPr>
          <w:b/>
          <w:bCs/>
          <w:sz w:val="22"/>
          <w:szCs w:val="22"/>
        </w:rPr>
      </w:pPr>
      <w:r w:rsidRPr="008647AC">
        <w:rPr>
          <w:b/>
          <w:bCs/>
          <w:sz w:val="22"/>
          <w:szCs w:val="22"/>
        </w:rPr>
        <w:t>Cuentas de Orden Presupuestales</w:t>
      </w:r>
      <w:r>
        <w:rPr>
          <w:b/>
          <w:bCs/>
          <w:sz w:val="22"/>
          <w:szCs w:val="22"/>
        </w:rPr>
        <w:t xml:space="preserve"> </w:t>
      </w:r>
    </w:p>
    <w:p w14:paraId="14BAE7AB" w14:textId="77777777" w:rsidR="00AB45B4" w:rsidRPr="0053605A" w:rsidRDefault="00AB45B4" w:rsidP="00AB45B4">
      <w:pPr>
        <w:jc w:val="both"/>
        <w:rPr>
          <w:sz w:val="10"/>
          <w:szCs w:val="10"/>
        </w:rPr>
      </w:pPr>
    </w:p>
    <w:p w14:paraId="61565659" w14:textId="77777777" w:rsidR="00AB45B4" w:rsidRPr="0053605A" w:rsidRDefault="00AB45B4" w:rsidP="00AB45B4">
      <w:pPr>
        <w:jc w:val="both"/>
        <w:rPr>
          <w:b/>
          <w:bCs/>
          <w:sz w:val="22"/>
          <w:szCs w:val="22"/>
        </w:rPr>
      </w:pPr>
      <w:r w:rsidRPr="0053605A">
        <w:rPr>
          <w:b/>
          <w:bCs/>
          <w:sz w:val="22"/>
          <w:szCs w:val="22"/>
        </w:rPr>
        <w:t>Cuentas de Ingresos</w:t>
      </w:r>
      <w:r>
        <w:rPr>
          <w:b/>
          <w:bCs/>
          <w:sz w:val="22"/>
          <w:szCs w:val="22"/>
        </w:rPr>
        <w:t xml:space="preserve"> </w:t>
      </w:r>
    </w:p>
    <w:p w14:paraId="483B7C42" w14:textId="77777777" w:rsidR="00AB45B4" w:rsidRDefault="00AB45B4" w:rsidP="00AB45B4">
      <w:pPr>
        <w:jc w:val="both"/>
        <w:rPr>
          <w:b/>
          <w:bCs/>
          <w:sz w:val="22"/>
          <w:szCs w:val="22"/>
        </w:rPr>
      </w:pPr>
    </w:p>
    <w:p w14:paraId="2D1AC758" w14:textId="77777777" w:rsidR="00AB45B4" w:rsidRPr="0053605A" w:rsidRDefault="00AB45B4" w:rsidP="00AB45B4">
      <w:pPr>
        <w:jc w:val="both"/>
        <w:rPr>
          <w:sz w:val="22"/>
          <w:szCs w:val="22"/>
        </w:rPr>
      </w:pPr>
      <w:r w:rsidRPr="0053605A">
        <w:rPr>
          <w:b/>
          <w:bCs/>
          <w:sz w:val="22"/>
          <w:szCs w:val="22"/>
        </w:rPr>
        <w:t>8.1.1. Ley de Ingresos Estimada. -</w:t>
      </w:r>
      <w:r w:rsidRPr="0053605A">
        <w:rPr>
          <w:sz w:val="22"/>
          <w:szCs w:val="22"/>
        </w:rPr>
        <w:t xml:space="preserve">Corresponde al presupuesto aprobado por el H. Congreso del Estado </w:t>
      </w:r>
      <w:r>
        <w:rPr>
          <w:sz w:val="22"/>
          <w:szCs w:val="22"/>
        </w:rPr>
        <w:t xml:space="preserve">de Michoacán </w:t>
      </w:r>
      <w:r w:rsidRPr="0053605A">
        <w:rPr>
          <w:sz w:val="22"/>
          <w:szCs w:val="22"/>
        </w:rPr>
        <w:t>al Poder Judicial del Estado de Michoacán por la cantidad de $1,</w:t>
      </w:r>
      <w:r>
        <w:rPr>
          <w:sz w:val="22"/>
          <w:szCs w:val="22"/>
        </w:rPr>
        <w:t>671</w:t>
      </w:r>
      <w:r w:rsidRPr="0053605A">
        <w:rPr>
          <w:sz w:val="22"/>
          <w:szCs w:val="22"/>
        </w:rPr>
        <w:t>,</w:t>
      </w:r>
      <w:r>
        <w:rPr>
          <w:sz w:val="22"/>
          <w:szCs w:val="22"/>
        </w:rPr>
        <w:t>869</w:t>
      </w:r>
      <w:r w:rsidRPr="0053605A">
        <w:rPr>
          <w:sz w:val="22"/>
          <w:szCs w:val="22"/>
        </w:rPr>
        <w:t>,</w:t>
      </w:r>
      <w:r>
        <w:rPr>
          <w:sz w:val="22"/>
          <w:szCs w:val="22"/>
        </w:rPr>
        <w:t>671</w:t>
      </w:r>
      <w:r w:rsidRPr="0053605A">
        <w:rPr>
          <w:sz w:val="22"/>
          <w:szCs w:val="22"/>
        </w:rPr>
        <w:t xml:space="preserve">.00 (Mil </w:t>
      </w:r>
      <w:r>
        <w:rPr>
          <w:sz w:val="22"/>
          <w:szCs w:val="22"/>
        </w:rPr>
        <w:t xml:space="preserve">seiscientos setenta y un </w:t>
      </w:r>
      <w:r w:rsidRPr="0053605A">
        <w:rPr>
          <w:sz w:val="22"/>
          <w:szCs w:val="22"/>
        </w:rPr>
        <w:t xml:space="preserve">millones </w:t>
      </w:r>
      <w:r>
        <w:rPr>
          <w:sz w:val="22"/>
          <w:szCs w:val="22"/>
        </w:rPr>
        <w:t xml:space="preserve">ochocientos sesenta y nueve </w:t>
      </w:r>
      <w:r w:rsidRPr="0053605A">
        <w:rPr>
          <w:sz w:val="22"/>
          <w:szCs w:val="22"/>
        </w:rPr>
        <w:t xml:space="preserve">mil </w:t>
      </w:r>
      <w:r>
        <w:rPr>
          <w:sz w:val="22"/>
          <w:szCs w:val="22"/>
        </w:rPr>
        <w:t xml:space="preserve">seiscientos setenta y un </w:t>
      </w:r>
      <w:r w:rsidRPr="0053605A">
        <w:rPr>
          <w:sz w:val="22"/>
          <w:szCs w:val="22"/>
        </w:rPr>
        <w:t>pesos 00/100 m.n.) para su ejercicio presupuestal 202</w:t>
      </w:r>
      <w:r>
        <w:rPr>
          <w:sz w:val="22"/>
          <w:szCs w:val="22"/>
        </w:rPr>
        <w:t>4</w:t>
      </w:r>
      <w:r w:rsidRPr="0053605A">
        <w:rPr>
          <w:sz w:val="22"/>
          <w:szCs w:val="22"/>
        </w:rPr>
        <w:t>, atendiendo a la fuente</w:t>
      </w:r>
      <w:r>
        <w:rPr>
          <w:sz w:val="22"/>
          <w:szCs w:val="22"/>
        </w:rPr>
        <w:t xml:space="preserve"> de financiamiento del </w:t>
      </w:r>
      <w:r w:rsidRPr="0053605A">
        <w:rPr>
          <w:sz w:val="22"/>
          <w:szCs w:val="22"/>
        </w:rPr>
        <w:t>Fondo Gen</w:t>
      </w:r>
      <w:r>
        <w:rPr>
          <w:sz w:val="22"/>
          <w:szCs w:val="22"/>
        </w:rPr>
        <w:t>eral de Participaciones (09).</w:t>
      </w:r>
    </w:p>
    <w:p w14:paraId="775E4CDD" w14:textId="77777777" w:rsidR="00AB45B4" w:rsidRPr="0053605A" w:rsidRDefault="00AB45B4" w:rsidP="00AB45B4">
      <w:pPr>
        <w:jc w:val="both"/>
        <w:rPr>
          <w:sz w:val="22"/>
          <w:szCs w:val="22"/>
        </w:rPr>
      </w:pPr>
    </w:p>
    <w:p w14:paraId="77B7A894" w14:textId="77777777" w:rsidR="00AB45B4" w:rsidRDefault="00AB45B4" w:rsidP="00AB45B4">
      <w:pPr>
        <w:jc w:val="both"/>
        <w:rPr>
          <w:sz w:val="22"/>
          <w:szCs w:val="22"/>
        </w:rPr>
      </w:pPr>
      <w:r w:rsidRPr="0053605A">
        <w:rPr>
          <w:b/>
          <w:bCs/>
          <w:sz w:val="22"/>
          <w:szCs w:val="22"/>
        </w:rPr>
        <w:t xml:space="preserve">8.1.2. Ley de Ingresos por Ejecutar. - </w:t>
      </w:r>
      <w:r w:rsidRPr="0053605A">
        <w:rPr>
          <w:sz w:val="22"/>
          <w:szCs w:val="22"/>
        </w:rPr>
        <w:t xml:space="preserve">Es el presupuesto aprobado por el H. Congreso del Estado </w:t>
      </w:r>
      <w:r>
        <w:rPr>
          <w:sz w:val="22"/>
          <w:szCs w:val="22"/>
        </w:rPr>
        <w:t xml:space="preserve">de Michoacán, </w:t>
      </w:r>
      <w:r w:rsidRPr="0053605A">
        <w:rPr>
          <w:sz w:val="22"/>
          <w:szCs w:val="22"/>
        </w:rPr>
        <w:t xml:space="preserve">para el Poder Judicial del Estado de Michoacán, mediante el </w:t>
      </w:r>
      <w:r w:rsidRPr="00EA2332">
        <w:rPr>
          <w:sz w:val="22"/>
          <w:szCs w:val="22"/>
        </w:rPr>
        <w:t xml:space="preserve">Decreto número </w:t>
      </w:r>
      <w:r>
        <w:rPr>
          <w:sz w:val="22"/>
          <w:szCs w:val="22"/>
        </w:rPr>
        <w:t>607</w:t>
      </w:r>
      <w:r w:rsidRPr="00EA2332">
        <w:rPr>
          <w:sz w:val="22"/>
          <w:szCs w:val="22"/>
        </w:rPr>
        <w:t xml:space="preserve"> de fecha 2</w:t>
      </w:r>
      <w:r>
        <w:rPr>
          <w:sz w:val="22"/>
          <w:szCs w:val="22"/>
        </w:rPr>
        <w:t>0</w:t>
      </w:r>
      <w:r w:rsidRPr="00EA2332">
        <w:rPr>
          <w:sz w:val="22"/>
          <w:szCs w:val="22"/>
        </w:rPr>
        <w:t xml:space="preserve"> de diciembre del 202</w:t>
      </w:r>
      <w:r>
        <w:rPr>
          <w:sz w:val="22"/>
          <w:szCs w:val="22"/>
        </w:rPr>
        <w:t>3</w:t>
      </w:r>
      <w:r w:rsidRPr="00EA2332">
        <w:rPr>
          <w:sz w:val="22"/>
          <w:szCs w:val="22"/>
        </w:rPr>
        <w:t>,</w:t>
      </w:r>
      <w:r w:rsidRPr="0053605A">
        <w:rPr>
          <w:sz w:val="22"/>
          <w:szCs w:val="22"/>
        </w:rPr>
        <w:t xml:space="preserve"> mismo que se va ejerciendo mediante el trámite de ingresos calendarizados a través de la Secretaría de Finanzas y Administración del Gobierno del Estado</w:t>
      </w:r>
      <w:r>
        <w:rPr>
          <w:sz w:val="22"/>
          <w:szCs w:val="22"/>
        </w:rPr>
        <w:t xml:space="preserve"> de Michoacán</w:t>
      </w:r>
      <w:r w:rsidRPr="0053605A">
        <w:rPr>
          <w:sz w:val="22"/>
          <w:szCs w:val="22"/>
        </w:rPr>
        <w:t xml:space="preserve">, al mes </w:t>
      </w:r>
      <w:r w:rsidRPr="00951DB2">
        <w:rPr>
          <w:sz w:val="22"/>
          <w:szCs w:val="22"/>
        </w:rPr>
        <w:t>de</w:t>
      </w:r>
      <w:r>
        <w:rPr>
          <w:sz w:val="22"/>
          <w:szCs w:val="22"/>
        </w:rPr>
        <w:t xml:space="preserve"> diciembre </w:t>
      </w:r>
      <w:r w:rsidRPr="0053605A">
        <w:rPr>
          <w:sz w:val="22"/>
          <w:szCs w:val="22"/>
        </w:rPr>
        <w:t>de 202</w:t>
      </w:r>
      <w:r>
        <w:rPr>
          <w:sz w:val="22"/>
          <w:szCs w:val="22"/>
        </w:rPr>
        <w:t>4, esta cuenta se encuentra saldada.</w:t>
      </w:r>
    </w:p>
    <w:p w14:paraId="5BCB1DFD" w14:textId="77777777" w:rsidR="00AB45B4" w:rsidRDefault="00AB45B4" w:rsidP="00AB45B4">
      <w:pPr>
        <w:jc w:val="both"/>
        <w:rPr>
          <w:sz w:val="22"/>
          <w:szCs w:val="22"/>
        </w:rPr>
      </w:pPr>
    </w:p>
    <w:p w14:paraId="1A4A663A" w14:textId="77777777" w:rsidR="00AB45B4" w:rsidRPr="007503F5" w:rsidRDefault="00AB45B4" w:rsidP="00AB45B4">
      <w:pPr>
        <w:jc w:val="both"/>
        <w:rPr>
          <w:b/>
          <w:sz w:val="22"/>
          <w:szCs w:val="22"/>
        </w:rPr>
      </w:pPr>
      <w:r w:rsidRPr="00372C6F">
        <w:rPr>
          <w:b/>
          <w:bCs/>
          <w:sz w:val="22"/>
          <w:szCs w:val="22"/>
        </w:rPr>
        <w:t>8.1.3. Ley de Ingresos Modificada</w:t>
      </w:r>
      <w:r w:rsidRPr="002934FB">
        <w:rPr>
          <w:b/>
          <w:bCs/>
          <w:sz w:val="22"/>
          <w:szCs w:val="22"/>
        </w:rPr>
        <w:t>.</w:t>
      </w:r>
      <w:r>
        <w:rPr>
          <w:b/>
          <w:bCs/>
          <w:sz w:val="22"/>
          <w:szCs w:val="22"/>
        </w:rPr>
        <w:t xml:space="preserve"> </w:t>
      </w:r>
      <w:r w:rsidRPr="002934FB">
        <w:rPr>
          <w:b/>
          <w:bCs/>
          <w:sz w:val="22"/>
          <w:szCs w:val="22"/>
        </w:rPr>
        <w:t xml:space="preserve">- </w:t>
      </w:r>
      <w:r w:rsidRPr="007503F5">
        <w:rPr>
          <w:bCs/>
          <w:sz w:val="22"/>
          <w:szCs w:val="22"/>
        </w:rPr>
        <w:t xml:space="preserve">Es el presupuesto modificado, al mes de </w:t>
      </w:r>
      <w:r>
        <w:rPr>
          <w:bCs/>
          <w:sz w:val="22"/>
          <w:szCs w:val="22"/>
        </w:rPr>
        <w:t>diciembre</w:t>
      </w:r>
      <w:r w:rsidRPr="007503F5">
        <w:rPr>
          <w:bCs/>
          <w:sz w:val="22"/>
          <w:szCs w:val="22"/>
        </w:rPr>
        <w:t xml:space="preserve"> de 2024,</w:t>
      </w:r>
      <w:r>
        <w:rPr>
          <w:bCs/>
          <w:sz w:val="22"/>
          <w:szCs w:val="22"/>
        </w:rPr>
        <w:t xml:space="preserve"> </w:t>
      </w:r>
      <w:r w:rsidRPr="007503F5">
        <w:rPr>
          <w:bCs/>
          <w:sz w:val="22"/>
          <w:szCs w:val="22"/>
        </w:rPr>
        <w:t>presenta un saldo de $96,912.20, (Noventa y seis mil novecientos doce pesos 20/100 m.n.), correspondiente a la aprobación</w:t>
      </w:r>
      <w:r>
        <w:rPr>
          <w:bCs/>
          <w:sz w:val="22"/>
          <w:szCs w:val="22"/>
        </w:rPr>
        <w:t xml:space="preserve"> en el mes de junio 2024,</w:t>
      </w:r>
      <w:r w:rsidRPr="007503F5">
        <w:rPr>
          <w:bCs/>
          <w:sz w:val="22"/>
          <w:szCs w:val="22"/>
        </w:rPr>
        <w:t xml:space="preserve"> de la ampliación líquida, con fuente de financiamiento de ingresos propios,</w:t>
      </w:r>
      <w:r>
        <w:rPr>
          <w:bCs/>
          <w:sz w:val="22"/>
          <w:szCs w:val="22"/>
        </w:rPr>
        <w:t xml:space="preserve"> por el </w:t>
      </w:r>
      <w:r w:rsidRPr="007503F5">
        <w:rPr>
          <w:bCs/>
          <w:sz w:val="22"/>
          <w:szCs w:val="22"/>
        </w:rPr>
        <w:t>Pleno del Consejo del Poder Judicial</w:t>
      </w:r>
      <w:r>
        <w:rPr>
          <w:bCs/>
          <w:sz w:val="22"/>
          <w:szCs w:val="22"/>
        </w:rPr>
        <w:t>,</w:t>
      </w:r>
      <w:r w:rsidRPr="007503F5">
        <w:rPr>
          <w:bCs/>
          <w:sz w:val="22"/>
          <w:szCs w:val="22"/>
        </w:rPr>
        <w:t xml:space="preserve"> el Pleno del Supremo Tribunal de Justicia del Estado de Michoacán</w:t>
      </w:r>
      <w:r>
        <w:rPr>
          <w:bCs/>
          <w:sz w:val="22"/>
          <w:szCs w:val="22"/>
        </w:rPr>
        <w:t xml:space="preserve"> y</w:t>
      </w:r>
      <w:r w:rsidRPr="001521B6">
        <w:rPr>
          <w:bCs/>
          <w:sz w:val="22"/>
          <w:szCs w:val="22"/>
        </w:rPr>
        <w:t xml:space="preserve"> </w:t>
      </w:r>
      <w:r w:rsidRPr="007503F5">
        <w:rPr>
          <w:bCs/>
          <w:sz w:val="22"/>
          <w:szCs w:val="22"/>
        </w:rPr>
        <w:t>por la Comisión de Administración del Consejo del Poder Judicial del Estado</w:t>
      </w:r>
    </w:p>
    <w:p w14:paraId="33408774" w14:textId="77777777" w:rsidR="00AB45B4" w:rsidRPr="007503F5" w:rsidRDefault="00AB45B4" w:rsidP="00AB45B4">
      <w:pPr>
        <w:jc w:val="both"/>
        <w:rPr>
          <w:b/>
          <w:color w:val="000000" w:themeColor="text1"/>
          <w:sz w:val="22"/>
          <w:szCs w:val="22"/>
        </w:rPr>
      </w:pPr>
    </w:p>
    <w:p w14:paraId="4D993273" w14:textId="77777777" w:rsidR="00AB45B4" w:rsidRDefault="00AB45B4" w:rsidP="00AB45B4">
      <w:pPr>
        <w:jc w:val="both"/>
        <w:rPr>
          <w:sz w:val="22"/>
          <w:szCs w:val="22"/>
        </w:rPr>
      </w:pPr>
      <w:r w:rsidRPr="007503F5">
        <w:rPr>
          <w:b/>
          <w:sz w:val="22"/>
          <w:szCs w:val="22"/>
        </w:rPr>
        <w:t xml:space="preserve">8.1.4. Ley de Ingresos Devengada. - </w:t>
      </w:r>
      <w:r w:rsidRPr="005A5D52">
        <w:rPr>
          <w:bCs/>
          <w:sz w:val="22"/>
          <w:szCs w:val="22"/>
        </w:rPr>
        <w:t>Se compone de aquellos recursos</w:t>
      </w:r>
      <w:r w:rsidRPr="00FC34BF">
        <w:rPr>
          <w:sz w:val="22"/>
          <w:szCs w:val="22"/>
        </w:rPr>
        <w:t xml:space="preserve"> que el Poder Judicial ha dado trámite mediante documento de ejecución presentado ante la Secretaría de Finanzas y Administración del Gobierno del Estado</w:t>
      </w:r>
      <w:r>
        <w:rPr>
          <w:sz w:val="22"/>
          <w:szCs w:val="22"/>
        </w:rPr>
        <w:t xml:space="preserve"> de Michoacán</w:t>
      </w:r>
      <w:r w:rsidRPr="00FC34BF">
        <w:rPr>
          <w:sz w:val="22"/>
          <w:szCs w:val="22"/>
        </w:rPr>
        <w:t xml:space="preserve">, </w:t>
      </w:r>
      <w:r>
        <w:rPr>
          <w:sz w:val="22"/>
          <w:szCs w:val="22"/>
        </w:rPr>
        <w:t>a la fecha esta cuenta se encuentra saldada.</w:t>
      </w:r>
    </w:p>
    <w:p w14:paraId="0931404B" w14:textId="77777777" w:rsidR="00AB45B4" w:rsidRDefault="00AB45B4" w:rsidP="00AB45B4">
      <w:pPr>
        <w:jc w:val="both"/>
        <w:rPr>
          <w:sz w:val="22"/>
          <w:szCs w:val="22"/>
        </w:rPr>
      </w:pPr>
    </w:p>
    <w:p w14:paraId="417C40E8" w14:textId="77777777" w:rsidR="00AB45B4" w:rsidRDefault="00AB45B4" w:rsidP="00AB45B4">
      <w:pPr>
        <w:jc w:val="both"/>
        <w:rPr>
          <w:sz w:val="22"/>
          <w:szCs w:val="22"/>
        </w:rPr>
      </w:pPr>
      <w:r w:rsidRPr="00410001">
        <w:rPr>
          <w:b/>
          <w:bCs/>
          <w:sz w:val="22"/>
          <w:szCs w:val="22"/>
        </w:rPr>
        <w:t xml:space="preserve">8.1.5. Ley de Ingresos Recaudada- </w:t>
      </w:r>
      <w:r w:rsidRPr="00410001">
        <w:rPr>
          <w:sz w:val="22"/>
          <w:szCs w:val="22"/>
        </w:rPr>
        <w:t xml:space="preserve">Se refiere al importe del presupuesto de ingresos cobrado efectivamente por el Poder Judicial, importando al mes de </w:t>
      </w:r>
      <w:r>
        <w:rPr>
          <w:sz w:val="22"/>
          <w:szCs w:val="22"/>
        </w:rPr>
        <w:t xml:space="preserve">diciembre </w:t>
      </w:r>
      <w:r w:rsidRPr="00410001">
        <w:rPr>
          <w:sz w:val="22"/>
          <w:szCs w:val="22"/>
        </w:rPr>
        <w:t>de 202</w:t>
      </w:r>
      <w:r>
        <w:rPr>
          <w:sz w:val="22"/>
          <w:szCs w:val="22"/>
        </w:rPr>
        <w:t>4,</w:t>
      </w:r>
      <w:r w:rsidRPr="00410001">
        <w:rPr>
          <w:sz w:val="22"/>
          <w:szCs w:val="22"/>
        </w:rPr>
        <w:t xml:space="preserve"> la cantidad de</w:t>
      </w:r>
      <w:r>
        <w:rPr>
          <w:sz w:val="22"/>
          <w:szCs w:val="22"/>
        </w:rPr>
        <w:t xml:space="preserve">                           -$1,671,966,583.20 -(Mil seiscientos setenta y un millones novecientos sesenta y seis mil quinientos ochenta y tres pesos 20/100 m.n.).</w:t>
      </w:r>
    </w:p>
    <w:p w14:paraId="56D2DEF2" w14:textId="77777777" w:rsidR="00AB45B4" w:rsidRDefault="00AB45B4" w:rsidP="00AB45B4">
      <w:pPr>
        <w:jc w:val="both"/>
        <w:rPr>
          <w:b/>
          <w:sz w:val="22"/>
          <w:szCs w:val="22"/>
        </w:rPr>
      </w:pPr>
    </w:p>
    <w:p w14:paraId="72BFBB82" w14:textId="77777777" w:rsidR="00AB45B4" w:rsidRDefault="00AB45B4" w:rsidP="00AB45B4">
      <w:pPr>
        <w:jc w:val="both"/>
        <w:rPr>
          <w:b/>
          <w:sz w:val="22"/>
          <w:szCs w:val="22"/>
        </w:rPr>
      </w:pPr>
      <w:r>
        <w:rPr>
          <w:bCs/>
          <w:sz w:val="22"/>
          <w:szCs w:val="22"/>
        </w:rPr>
        <w:t>Al mes de diciembre del año en curso se cuenta con un ingreso recaudado de la fuente de financiamiento (09) Fondo General de Participaciones, por la cantidad de $1,671,869,671.00 (Mil seiscientos setenta y un millones ochocientos sesenta y nueve mil seiscientos setenta y un pesos 00/100 m.n.).</w:t>
      </w:r>
    </w:p>
    <w:p w14:paraId="40896303" w14:textId="77777777" w:rsidR="00AB45B4" w:rsidRDefault="00AB45B4" w:rsidP="00AB45B4">
      <w:pPr>
        <w:jc w:val="both"/>
        <w:rPr>
          <w:b/>
          <w:sz w:val="22"/>
          <w:szCs w:val="22"/>
        </w:rPr>
      </w:pPr>
    </w:p>
    <w:p w14:paraId="71A83C6F" w14:textId="77777777" w:rsidR="00AB45B4" w:rsidRDefault="00AB45B4" w:rsidP="00AB45B4">
      <w:pPr>
        <w:jc w:val="both"/>
        <w:rPr>
          <w:sz w:val="22"/>
          <w:szCs w:val="22"/>
        </w:rPr>
      </w:pPr>
      <w:r w:rsidRPr="0099689D">
        <w:rPr>
          <w:sz w:val="22"/>
          <w:szCs w:val="22"/>
        </w:rPr>
        <w:t>En el mes de ju</w:t>
      </w:r>
      <w:r>
        <w:rPr>
          <w:sz w:val="22"/>
          <w:szCs w:val="22"/>
        </w:rPr>
        <w:t>n</w:t>
      </w:r>
      <w:r w:rsidRPr="0099689D">
        <w:rPr>
          <w:sz w:val="22"/>
          <w:szCs w:val="22"/>
        </w:rPr>
        <w:t>io del 2024, la Comisión de Administración del Consejo del Poder Judicial del Estado, el Pleno del Consejo del Poder Judicial y el Pleno del Supremo Tribunal de Justicia del Estado de Michoacán, aprobaron la ampliación líquida, con fuente de financiamiento de ingresos propios, por un monto de $96,912.20, (Noventa y seis mil novecientos doce pesos 20/100 m.n.), por concepto de venta de artículos obsoletos del almacén de consumibles</w:t>
      </w:r>
      <w:r>
        <w:rPr>
          <w:sz w:val="22"/>
          <w:szCs w:val="22"/>
        </w:rPr>
        <w:t>, misma que fue recaudada en el mes de julio del 2024.</w:t>
      </w:r>
    </w:p>
    <w:p w14:paraId="5E236010" w14:textId="77777777" w:rsidR="00AB45B4" w:rsidRDefault="00AB45B4" w:rsidP="00AB45B4">
      <w:pPr>
        <w:rPr>
          <w:b/>
          <w:bCs/>
          <w:sz w:val="22"/>
          <w:szCs w:val="22"/>
        </w:rPr>
      </w:pPr>
    </w:p>
    <w:p w14:paraId="0E293BD4" w14:textId="77777777" w:rsidR="00AB45B4" w:rsidRDefault="00AB45B4" w:rsidP="00AB45B4">
      <w:pPr>
        <w:rPr>
          <w:b/>
          <w:bCs/>
          <w:sz w:val="22"/>
          <w:szCs w:val="22"/>
        </w:rPr>
      </w:pPr>
    </w:p>
    <w:p w14:paraId="5EE8EAB6" w14:textId="77777777" w:rsidR="00AB45B4" w:rsidRDefault="00AB45B4" w:rsidP="00AB45B4">
      <w:pPr>
        <w:rPr>
          <w:b/>
          <w:bCs/>
          <w:sz w:val="22"/>
          <w:szCs w:val="22"/>
        </w:rPr>
      </w:pPr>
    </w:p>
    <w:p w14:paraId="288138E3" w14:textId="77777777" w:rsidR="00AB45B4" w:rsidRDefault="00AB45B4" w:rsidP="00AB45B4">
      <w:pPr>
        <w:rPr>
          <w:b/>
          <w:bCs/>
          <w:sz w:val="22"/>
          <w:szCs w:val="22"/>
        </w:rPr>
      </w:pPr>
      <w:r w:rsidRPr="00DC263E">
        <w:rPr>
          <w:b/>
          <w:bCs/>
          <w:sz w:val="22"/>
          <w:szCs w:val="22"/>
        </w:rPr>
        <w:t>Cuentas de Egresos</w:t>
      </w:r>
    </w:p>
    <w:p w14:paraId="00701E1B" w14:textId="77777777" w:rsidR="00AB45B4" w:rsidRPr="00DC263E" w:rsidRDefault="00AB45B4" w:rsidP="00AB45B4">
      <w:pPr>
        <w:rPr>
          <w:b/>
          <w:bCs/>
          <w:sz w:val="22"/>
          <w:szCs w:val="22"/>
        </w:rPr>
      </w:pPr>
    </w:p>
    <w:p w14:paraId="683FA9C7" w14:textId="77777777" w:rsidR="00AB45B4" w:rsidRDefault="00AB45B4" w:rsidP="00AB45B4">
      <w:pPr>
        <w:jc w:val="both"/>
        <w:rPr>
          <w:sz w:val="22"/>
          <w:szCs w:val="22"/>
        </w:rPr>
      </w:pPr>
      <w:r w:rsidRPr="00DC263E">
        <w:rPr>
          <w:b/>
          <w:bCs/>
          <w:sz w:val="22"/>
          <w:szCs w:val="22"/>
        </w:rPr>
        <w:t>8.2.1. Presupuesto de Egresos Aprobado. -</w:t>
      </w:r>
      <w:r w:rsidRPr="00DC263E">
        <w:rPr>
          <w:sz w:val="22"/>
          <w:szCs w:val="22"/>
        </w:rPr>
        <w:t>Se refiere a las asignaciones presupuesta</w:t>
      </w:r>
      <w:r>
        <w:rPr>
          <w:sz w:val="22"/>
          <w:szCs w:val="22"/>
        </w:rPr>
        <w:t>les</w:t>
      </w:r>
      <w:r w:rsidRPr="00DC263E">
        <w:rPr>
          <w:sz w:val="22"/>
          <w:szCs w:val="22"/>
        </w:rPr>
        <w:t xml:space="preserve"> anuales aprobadas mediante el presupuesto de egresos, por un importe de </w:t>
      </w:r>
      <w:r>
        <w:rPr>
          <w:sz w:val="22"/>
          <w:szCs w:val="22"/>
        </w:rPr>
        <w:t>-</w:t>
      </w:r>
      <w:r w:rsidRPr="00DC263E">
        <w:rPr>
          <w:sz w:val="22"/>
          <w:szCs w:val="22"/>
        </w:rPr>
        <w:t>$1,</w:t>
      </w:r>
      <w:r>
        <w:rPr>
          <w:sz w:val="22"/>
          <w:szCs w:val="22"/>
        </w:rPr>
        <w:t>671</w:t>
      </w:r>
      <w:r w:rsidRPr="00DC263E">
        <w:rPr>
          <w:sz w:val="22"/>
          <w:szCs w:val="22"/>
        </w:rPr>
        <w:t>,</w:t>
      </w:r>
      <w:r>
        <w:rPr>
          <w:sz w:val="22"/>
          <w:szCs w:val="22"/>
        </w:rPr>
        <w:t>869</w:t>
      </w:r>
      <w:r w:rsidRPr="00DC263E">
        <w:rPr>
          <w:sz w:val="22"/>
          <w:szCs w:val="22"/>
        </w:rPr>
        <w:t>,</w:t>
      </w:r>
      <w:r>
        <w:rPr>
          <w:sz w:val="22"/>
          <w:szCs w:val="22"/>
        </w:rPr>
        <w:t>671.00,</w:t>
      </w:r>
      <w:r w:rsidRPr="00DC263E">
        <w:rPr>
          <w:sz w:val="22"/>
          <w:szCs w:val="22"/>
        </w:rPr>
        <w:t xml:space="preserve"> </w:t>
      </w:r>
      <w:r>
        <w:rPr>
          <w:sz w:val="22"/>
          <w:szCs w:val="22"/>
        </w:rPr>
        <w:t>-</w:t>
      </w:r>
      <w:r w:rsidRPr="00DC263E">
        <w:rPr>
          <w:sz w:val="22"/>
          <w:szCs w:val="22"/>
        </w:rPr>
        <w:t xml:space="preserve">(Mil </w:t>
      </w:r>
      <w:r>
        <w:rPr>
          <w:sz w:val="22"/>
          <w:szCs w:val="22"/>
        </w:rPr>
        <w:t xml:space="preserve">seiscientos setenta y un </w:t>
      </w:r>
      <w:r w:rsidRPr="00DC263E">
        <w:rPr>
          <w:sz w:val="22"/>
          <w:szCs w:val="22"/>
        </w:rPr>
        <w:t xml:space="preserve">millones </w:t>
      </w:r>
      <w:r>
        <w:rPr>
          <w:sz w:val="22"/>
          <w:szCs w:val="22"/>
        </w:rPr>
        <w:t xml:space="preserve">ochocientos sesenta y nueve </w:t>
      </w:r>
      <w:r w:rsidRPr="00DC263E">
        <w:rPr>
          <w:sz w:val="22"/>
          <w:szCs w:val="22"/>
        </w:rPr>
        <w:t xml:space="preserve">mil </w:t>
      </w:r>
      <w:r>
        <w:rPr>
          <w:sz w:val="22"/>
          <w:szCs w:val="22"/>
        </w:rPr>
        <w:t>seiscientos setenta y un pesos 00/100 m.n.).</w:t>
      </w:r>
    </w:p>
    <w:p w14:paraId="6D612B6E" w14:textId="77777777" w:rsidR="00AB45B4" w:rsidRDefault="00AB45B4" w:rsidP="00AB45B4">
      <w:pPr>
        <w:jc w:val="both"/>
        <w:rPr>
          <w:b/>
          <w:bCs/>
          <w:sz w:val="14"/>
          <w:szCs w:val="14"/>
          <w:highlight w:val="yellow"/>
        </w:rPr>
      </w:pPr>
    </w:p>
    <w:p w14:paraId="43CC1518" w14:textId="77777777" w:rsidR="00AB45B4" w:rsidRPr="00DC263E" w:rsidRDefault="00AB45B4" w:rsidP="00AB45B4">
      <w:pPr>
        <w:jc w:val="both"/>
        <w:rPr>
          <w:sz w:val="22"/>
          <w:szCs w:val="22"/>
        </w:rPr>
      </w:pPr>
      <w:r w:rsidRPr="00DC263E">
        <w:rPr>
          <w:b/>
          <w:bCs/>
          <w:sz w:val="22"/>
          <w:szCs w:val="22"/>
        </w:rPr>
        <w:t>8.2.2. Presupuesto de Egresos por</w:t>
      </w:r>
      <w:r>
        <w:rPr>
          <w:b/>
          <w:bCs/>
          <w:sz w:val="22"/>
          <w:szCs w:val="22"/>
        </w:rPr>
        <w:t xml:space="preserve"> </w:t>
      </w:r>
      <w:r w:rsidRPr="00DC263E">
        <w:rPr>
          <w:b/>
          <w:bCs/>
          <w:sz w:val="22"/>
          <w:szCs w:val="22"/>
        </w:rPr>
        <w:t>Ejercer.</w:t>
      </w:r>
      <w:r>
        <w:rPr>
          <w:b/>
          <w:bCs/>
          <w:sz w:val="22"/>
          <w:szCs w:val="22"/>
        </w:rPr>
        <w:t xml:space="preserve"> -</w:t>
      </w:r>
      <w:r w:rsidRPr="00DC263E">
        <w:rPr>
          <w:b/>
          <w:bCs/>
          <w:sz w:val="22"/>
          <w:szCs w:val="22"/>
        </w:rPr>
        <w:t xml:space="preserve"> </w:t>
      </w:r>
      <w:r w:rsidRPr="00DC263E">
        <w:rPr>
          <w:sz w:val="22"/>
          <w:szCs w:val="22"/>
        </w:rPr>
        <w:t>Representa la diferencia entre el presupuesto de egresos aut</w:t>
      </w:r>
      <w:r>
        <w:rPr>
          <w:sz w:val="22"/>
          <w:szCs w:val="22"/>
        </w:rPr>
        <w:t>orizado menos</w:t>
      </w:r>
      <w:r w:rsidRPr="00DC263E">
        <w:rPr>
          <w:sz w:val="22"/>
          <w:szCs w:val="22"/>
        </w:rPr>
        <w:t xml:space="preserve"> el presupuesto de egresos comprometido, con un saldo a fin de mes de $</w:t>
      </w:r>
      <w:r>
        <w:rPr>
          <w:sz w:val="22"/>
          <w:szCs w:val="22"/>
        </w:rPr>
        <w:t>22,966,686.72</w:t>
      </w:r>
      <w:r w:rsidRPr="00DC263E">
        <w:rPr>
          <w:sz w:val="22"/>
          <w:szCs w:val="22"/>
        </w:rPr>
        <w:t xml:space="preserve"> (</w:t>
      </w:r>
      <w:r>
        <w:rPr>
          <w:sz w:val="22"/>
          <w:szCs w:val="22"/>
        </w:rPr>
        <w:t>Veintidós m</w:t>
      </w:r>
      <w:r w:rsidRPr="00DC263E">
        <w:rPr>
          <w:sz w:val="22"/>
          <w:szCs w:val="22"/>
        </w:rPr>
        <w:t xml:space="preserve">illones </w:t>
      </w:r>
      <w:r>
        <w:rPr>
          <w:sz w:val="22"/>
          <w:szCs w:val="22"/>
        </w:rPr>
        <w:t>novecientos sesenta y seis mil seiscientos ochenta y seis pesos 72</w:t>
      </w:r>
      <w:r w:rsidRPr="00DC263E">
        <w:rPr>
          <w:sz w:val="22"/>
          <w:szCs w:val="22"/>
        </w:rPr>
        <w:t>/100 m.n.).</w:t>
      </w:r>
    </w:p>
    <w:p w14:paraId="0752168F" w14:textId="77777777" w:rsidR="00AB45B4" w:rsidRDefault="00AB45B4" w:rsidP="00AB45B4">
      <w:pPr>
        <w:jc w:val="both"/>
        <w:rPr>
          <w:b/>
          <w:bCs/>
          <w:sz w:val="22"/>
          <w:szCs w:val="22"/>
        </w:rPr>
      </w:pPr>
    </w:p>
    <w:p w14:paraId="73382172" w14:textId="77777777" w:rsidR="00AB45B4" w:rsidRDefault="00AB45B4" w:rsidP="00AB45B4">
      <w:pPr>
        <w:jc w:val="both"/>
        <w:rPr>
          <w:color w:val="000000" w:themeColor="text1"/>
          <w:sz w:val="22"/>
          <w:szCs w:val="22"/>
        </w:rPr>
      </w:pPr>
      <w:r w:rsidRPr="0014693E">
        <w:rPr>
          <w:b/>
          <w:bCs/>
          <w:sz w:val="22"/>
          <w:szCs w:val="22"/>
        </w:rPr>
        <w:t>8.2.3. Presupuesto de Egresos Modificado. -</w:t>
      </w:r>
      <w:r w:rsidRPr="00AC03BD">
        <w:rPr>
          <w:sz w:val="22"/>
          <w:szCs w:val="22"/>
        </w:rPr>
        <w:t>Es el momento contable que refleja la asignación presupuestaria, resultante de incorporar las adecuaciones presupuesta</w:t>
      </w:r>
      <w:r>
        <w:rPr>
          <w:sz w:val="22"/>
          <w:szCs w:val="22"/>
        </w:rPr>
        <w:t>les</w:t>
      </w:r>
      <w:r w:rsidRPr="00AC03BD">
        <w:rPr>
          <w:sz w:val="22"/>
          <w:szCs w:val="22"/>
        </w:rPr>
        <w:t xml:space="preserve"> al presupuesto aprobado, en el mes de </w:t>
      </w:r>
      <w:r>
        <w:rPr>
          <w:sz w:val="22"/>
          <w:szCs w:val="22"/>
        </w:rPr>
        <w:t xml:space="preserve">junio </w:t>
      </w:r>
      <w:r w:rsidRPr="00AC03BD">
        <w:rPr>
          <w:sz w:val="22"/>
          <w:szCs w:val="22"/>
        </w:rPr>
        <w:t>de 202</w:t>
      </w:r>
      <w:r>
        <w:rPr>
          <w:sz w:val="22"/>
          <w:szCs w:val="22"/>
        </w:rPr>
        <w:t>4</w:t>
      </w:r>
      <w:r w:rsidRPr="00AC03BD">
        <w:rPr>
          <w:sz w:val="22"/>
          <w:szCs w:val="22"/>
        </w:rPr>
        <w:t xml:space="preserve">, </w:t>
      </w:r>
      <w:r>
        <w:rPr>
          <w:sz w:val="22"/>
          <w:szCs w:val="22"/>
        </w:rPr>
        <w:t>la Comisión de Administración, el Pleno del Consejo del Poder Judicial y el Pleno del Supremo Tribunal de Justicia del Estado de Michoacán, aprobaron la ampliación líquida, con fuente de financiamiento de ingresos propios, por un monto de -$96,912.20, -(Noventa y seis mil novecientos doce pesos 20/100 m.n.), reflejando al mes de diciembre del presente año ese importe.</w:t>
      </w:r>
    </w:p>
    <w:p w14:paraId="4B6806C7" w14:textId="77777777" w:rsidR="00AB45B4" w:rsidRDefault="00AB45B4" w:rsidP="00AB45B4">
      <w:pPr>
        <w:jc w:val="both"/>
        <w:rPr>
          <w:b/>
          <w:bCs/>
          <w:sz w:val="22"/>
          <w:szCs w:val="22"/>
        </w:rPr>
      </w:pPr>
    </w:p>
    <w:p w14:paraId="70D8DD93" w14:textId="77777777" w:rsidR="00AB45B4" w:rsidRPr="00EF63CA" w:rsidRDefault="00AB45B4" w:rsidP="00AB45B4">
      <w:pPr>
        <w:jc w:val="both"/>
        <w:rPr>
          <w:sz w:val="22"/>
          <w:szCs w:val="22"/>
        </w:rPr>
      </w:pPr>
      <w:r w:rsidRPr="00EF63CA">
        <w:rPr>
          <w:b/>
          <w:bCs/>
          <w:sz w:val="22"/>
          <w:szCs w:val="22"/>
        </w:rPr>
        <w:t xml:space="preserve">8.2.4. Presupuesto de Egresos Comprometido. - </w:t>
      </w:r>
      <w:r w:rsidRPr="00EF63CA">
        <w:rPr>
          <w:sz w:val="22"/>
          <w:szCs w:val="22"/>
        </w:rPr>
        <w:t>Es el momento contable del gasto, que refleja la aprobación por autoridad competente y se autoriza un acto administrativo u otro instrumento jurídico</w:t>
      </w:r>
      <w:r>
        <w:rPr>
          <w:sz w:val="22"/>
          <w:szCs w:val="22"/>
        </w:rPr>
        <w:t>,</w:t>
      </w:r>
      <w:r w:rsidRPr="00EF63CA">
        <w:rPr>
          <w:sz w:val="22"/>
          <w:szCs w:val="22"/>
        </w:rPr>
        <w:t xml:space="preserve"> que formaliza una relación jurídica con terceros, para la adquisición de bienes y servicios o ejecución de obra, por lo que dicho importe no podrá ya ejercerse, al mes de</w:t>
      </w:r>
      <w:r>
        <w:rPr>
          <w:sz w:val="22"/>
          <w:szCs w:val="22"/>
        </w:rPr>
        <w:t xml:space="preserve"> diciembre de</w:t>
      </w:r>
      <w:r w:rsidRPr="00EF63CA">
        <w:rPr>
          <w:sz w:val="22"/>
          <w:szCs w:val="22"/>
        </w:rPr>
        <w:t xml:space="preserve"> 202</w:t>
      </w:r>
      <w:r>
        <w:rPr>
          <w:sz w:val="22"/>
          <w:szCs w:val="22"/>
        </w:rPr>
        <w:t>4</w:t>
      </w:r>
      <w:r w:rsidRPr="00EF63CA">
        <w:rPr>
          <w:sz w:val="22"/>
          <w:szCs w:val="22"/>
        </w:rPr>
        <w:t xml:space="preserve">, esta cuenta </w:t>
      </w:r>
      <w:r>
        <w:rPr>
          <w:sz w:val="22"/>
          <w:szCs w:val="22"/>
        </w:rPr>
        <w:t>se encuentra saldada.</w:t>
      </w:r>
    </w:p>
    <w:p w14:paraId="4AB95613" w14:textId="77777777" w:rsidR="00AB45B4" w:rsidRPr="00EF63CA" w:rsidRDefault="00AB45B4" w:rsidP="00AB45B4">
      <w:pPr>
        <w:jc w:val="both"/>
        <w:rPr>
          <w:sz w:val="22"/>
          <w:szCs w:val="22"/>
        </w:rPr>
      </w:pPr>
    </w:p>
    <w:p w14:paraId="4327F28A" w14:textId="77777777" w:rsidR="00AB45B4" w:rsidRDefault="00AB45B4" w:rsidP="00AB45B4">
      <w:pPr>
        <w:jc w:val="both"/>
        <w:rPr>
          <w:sz w:val="22"/>
          <w:szCs w:val="22"/>
        </w:rPr>
      </w:pPr>
      <w:r w:rsidRPr="00884FAF">
        <w:rPr>
          <w:b/>
          <w:bCs/>
          <w:sz w:val="22"/>
          <w:szCs w:val="22"/>
        </w:rPr>
        <w:t>8.2.5. Presupuesto de Egresos Devengado</w:t>
      </w:r>
      <w:r w:rsidRPr="00884FAF">
        <w:rPr>
          <w:sz w:val="22"/>
          <w:szCs w:val="22"/>
        </w:rPr>
        <w:t xml:space="preserve">. - Es el momento contable del gasto que refleja el reconocimiento de una obligación de pago a favor de terceros, por la recepción de conformidad de bienes, servicios y obras contratadas oportunamente, al mes de </w:t>
      </w:r>
      <w:r>
        <w:rPr>
          <w:sz w:val="22"/>
          <w:szCs w:val="22"/>
        </w:rPr>
        <w:t xml:space="preserve">diciembre </w:t>
      </w:r>
      <w:r w:rsidRPr="00884FAF">
        <w:rPr>
          <w:sz w:val="22"/>
          <w:szCs w:val="22"/>
        </w:rPr>
        <w:t>de 202</w:t>
      </w:r>
      <w:r>
        <w:rPr>
          <w:sz w:val="22"/>
          <w:szCs w:val="22"/>
        </w:rPr>
        <w:t>4</w:t>
      </w:r>
      <w:r w:rsidRPr="00884FAF">
        <w:rPr>
          <w:sz w:val="22"/>
          <w:szCs w:val="22"/>
        </w:rPr>
        <w:t xml:space="preserve">, esta cuenta se encuentra </w:t>
      </w:r>
      <w:r>
        <w:rPr>
          <w:sz w:val="22"/>
          <w:szCs w:val="22"/>
        </w:rPr>
        <w:t>saldada.</w:t>
      </w:r>
    </w:p>
    <w:p w14:paraId="6E907797" w14:textId="77777777" w:rsidR="00AB45B4" w:rsidRDefault="00AB45B4" w:rsidP="00AB45B4">
      <w:pPr>
        <w:jc w:val="both"/>
        <w:rPr>
          <w:sz w:val="22"/>
          <w:szCs w:val="22"/>
          <w:highlight w:val="yellow"/>
        </w:rPr>
      </w:pPr>
    </w:p>
    <w:p w14:paraId="3748C56E" w14:textId="77777777" w:rsidR="00AB45B4" w:rsidRDefault="00AB45B4" w:rsidP="00AB45B4">
      <w:pPr>
        <w:jc w:val="both"/>
        <w:rPr>
          <w:sz w:val="22"/>
          <w:szCs w:val="22"/>
        </w:rPr>
      </w:pPr>
      <w:r w:rsidRPr="00C450C7">
        <w:rPr>
          <w:b/>
          <w:bCs/>
          <w:sz w:val="22"/>
          <w:szCs w:val="22"/>
        </w:rPr>
        <w:t>8.2.6. Presupuesto de Egresos Ejercido. -</w:t>
      </w:r>
      <w:r w:rsidRPr="00C450C7">
        <w:rPr>
          <w:sz w:val="22"/>
          <w:szCs w:val="22"/>
        </w:rPr>
        <w:t xml:space="preserve"> Se refiere al momento contable del gasto en que existe la emisión de una cuenta o documento por liquidar, que han sido aprobados debidamente con anterioridad por autoridad competente, al mes de</w:t>
      </w:r>
      <w:r>
        <w:rPr>
          <w:sz w:val="22"/>
          <w:szCs w:val="22"/>
        </w:rPr>
        <w:t xml:space="preserve"> diciembre de</w:t>
      </w:r>
      <w:r w:rsidRPr="00C450C7">
        <w:rPr>
          <w:sz w:val="22"/>
          <w:szCs w:val="22"/>
        </w:rPr>
        <w:t xml:space="preserve"> 202</w:t>
      </w:r>
      <w:r>
        <w:rPr>
          <w:sz w:val="22"/>
          <w:szCs w:val="22"/>
        </w:rPr>
        <w:t>4</w:t>
      </w:r>
      <w:r w:rsidRPr="00C450C7">
        <w:rPr>
          <w:sz w:val="22"/>
          <w:szCs w:val="22"/>
        </w:rPr>
        <w:t xml:space="preserve">, esta cuenta presenta un </w:t>
      </w:r>
      <w:r>
        <w:rPr>
          <w:sz w:val="22"/>
          <w:szCs w:val="22"/>
        </w:rPr>
        <w:t>sal</w:t>
      </w:r>
      <w:r w:rsidRPr="00C450C7">
        <w:rPr>
          <w:sz w:val="22"/>
          <w:szCs w:val="22"/>
        </w:rPr>
        <w:t>do de $</w:t>
      </w:r>
      <w:r>
        <w:rPr>
          <w:sz w:val="22"/>
          <w:szCs w:val="22"/>
        </w:rPr>
        <w:t xml:space="preserve">34,922,582.31 </w:t>
      </w:r>
      <w:r w:rsidRPr="00C450C7">
        <w:rPr>
          <w:sz w:val="22"/>
          <w:szCs w:val="22"/>
        </w:rPr>
        <w:t>(</w:t>
      </w:r>
      <w:r>
        <w:rPr>
          <w:sz w:val="22"/>
          <w:szCs w:val="22"/>
        </w:rPr>
        <w:t>Treinta y cuatro millones novecientos veintidós mil quinientos ochenta y dos pesos 31</w:t>
      </w:r>
      <w:r w:rsidRPr="00C450C7">
        <w:rPr>
          <w:sz w:val="22"/>
          <w:szCs w:val="22"/>
        </w:rPr>
        <w:t>/100</w:t>
      </w:r>
      <w:r>
        <w:rPr>
          <w:sz w:val="22"/>
          <w:szCs w:val="22"/>
        </w:rPr>
        <w:t xml:space="preserve"> m.n.). </w:t>
      </w:r>
    </w:p>
    <w:p w14:paraId="7DCAE440" w14:textId="77777777" w:rsidR="00AB45B4" w:rsidRPr="00C450C7" w:rsidRDefault="00AB45B4" w:rsidP="00AB45B4">
      <w:pPr>
        <w:jc w:val="both"/>
        <w:rPr>
          <w:sz w:val="22"/>
          <w:szCs w:val="22"/>
        </w:rPr>
      </w:pPr>
    </w:p>
    <w:p w14:paraId="6BA35C8A" w14:textId="77777777" w:rsidR="00AB45B4" w:rsidRDefault="00AB45B4" w:rsidP="00AB45B4">
      <w:pPr>
        <w:jc w:val="both"/>
        <w:rPr>
          <w:sz w:val="22"/>
          <w:szCs w:val="22"/>
        </w:rPr>
      </w:pPr>
      <w:r w:rsidRPr="00C84529">
        <w:rPr>
          <w:b/>
          <w:bCs/>
          <w:sz w:val="22"/>
          <w:szCs w:val="22"/>
        </w:rPr>
        <w:t xml:space="preserve">8.2.7. Presupuesto de Egresos Pagado. - </w:t>
      </w:r>
      <w:r w:rsidRPr="00C84529">
        <w:rPr>
          <w:bCs/>
          <w:sz w:val="22"/>
          <w:szCs w:val="22"/>
        </w:rPr>
        <w:t>Es el momento contable del gasto</w:t>
      </w:r>
      <w:r w:rsidRPr="00C84529">
        <w:rPr>
          <w:sz w:val="22"/>
          <w:szCs w:val="22"/>
        </w:rPr>
        <w:t xml:space="preserve"> que representa la cancelación total o parcial de las obligaciones de pago, que se concreta mediante el desembolso de efectivo o cualquier otro medio de pago, al mes de </w:t>
      </w:r>
      <w:r>
        <w:rPr>
          <w:sz w:val="22"/>
          <w:szCs w:val="22"/>
        </w:rPr>
        <w:t>diciembre</w:t>
      </w:r>
      <w:r w:rsidRPr="00C84529">
        <w:rPr>
          <w:sz w:val="22"/>
          <w:szCs w:val="22"/>
        </w:rPr>
        <w:t xml:space="preserve"> de 202</w:t>
      </w:r>
      <w:r>
        <w:rPr>
          <w:sz w:val="22"/>
          <w:szCs w:val="22"/>
        </w:rPr>
        <w:t>4,</w:t>
      </w:r>
      <w:r w:rsidRPr="00C84529">
        <w:rPr>
          <w:sz w:val="22"/>
          <w:szCs w:val="22"/>
        </w:rPr>
        <w:t xml:space="preserve"> por un importe de $</w:t>
      </w:r>
      <w:r>
        <w:rPr>
          <w:sz w:val="22"/>
          <w:szCs w:val="22"/>
        </w:rPr>
        <w:t xml:space="preserve">1,614,077,314.17 </w:t>
      </w:r>
      <w:r w:rsidRPr="00C84529">
        <w:rPr>
          <w:sz w:val="22"/>
          <w:szCs w:val="22"/>
        </w:rPr>
        <w:t>(</w:t>
      </w:r>
      <w:r>
        <w:rPr>
          <w:sz w:val="22"/>
          <w:szCs w:val="22"/>
        </w:rPr>
        <w:t>Mil seiscientos catorce millones setenta y siete mil trescientos catorce pe</w:t>
      </w:r>
      <w:r w:rsidRPr="00C84529">
        <w:rPr>
          <w:sz w:val="22"/>
          <w:szCs w:val="22"/>
        </w:rPr>
        <w:t xml:space="preserve">sos </w:t>
      </w:r>
      <w:r>
        <w:rPr>
          <w:sz w:val="22"/>
          <w:szCs w:val="22"/>
        </w:rPr>
        <w:t>17/100</w:t>
      </w:r>
      <w:r w:rsidRPr="00C84529">
        <w:rPr>
          <w:sz w:val="22"/>
          <w:szCs w:val="22"/>
        </w:rPr>
        <w:t xml:space="preserve"> m.n.).</w:t>
      </w:r>
    </w:p>
    <w:p w14:paraId="75220C8C" w14:textId="77777777" w:rsidR="00AB45B4" w:rsidRDefault="00AB45B4" w:rsidP="00AB45B4">
      <w:pPr>
        <w:jc w:val="both"/>
        <w:rPr>
          <w:sz w:val="22"/>
          <w:szCs w:val="22"/>
        </w:rPr>
      </w:pPr>
    </w:p>
    <w:p w14:paraId="3461C231" w14:textId="77777777" w:rsidR="00AA7721" w:rsidRDefault="00AA7721" w:rsidP="000A09CD">
      <w:pPr>
        <w:jc w:val="center"/>
        <w:rPr>
          <w:b/>
          <w:bCs/>
          <w:sz w:val="28"/>
          <w:szCs w:val="28"/>
        </w:rPr>
      </w:pPr>
    </w:p>
    <w:p w14:paraId="7D071560" w14:textId="77777777" w:rsidR="00AA7721" w:rsidRDefault="00AA7721" w:rsidP="000A09CD">
      <w:pPr>
        <w:jc w:val="center"/>
        <w:rPr>
          <w:b/>
          <w:bCs/>
          <w:sz w:val="28"/>
          <w:szCs w:val="28"/>
        </w:rPr>
      </w:pPr>
    </w:p>
    <w:p w14:paraId="3A7688FA" w14:textId="77777777" w:rsidR="00687689" w:rsidRDefault="00687689" w:rsidP="00C726EA">
      <w:pPr>
        <w:jc w:val="both"/>
        <w:rPr>
          <w:b/>
          <w:bCs/>
          <w:sz w:val="22"/>
          <w:szCs w:val="22"/>
        </w:rPr>
      </w:pPr>
    </w:p>
    <w:sectPr w:rsidR="00687689" w:rsidSect="007E4F17">
      <w:headerReference w:type="default" r:id="rId8"/>
      <w:footerReference w:type="default" r:id="rId9"/>
      <w:headerReference w:type="first" r:id="rId10"/>
      <w:pgSz w:w="12240" w:h="15840" w:code="1"/>
      <w:pgMar w:top="2410" w:right="1894" w:bottom="1559" w:left="1701" w:header="851"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8C67" w14:textId="77777777" w:rsidR="00061285" w:rsidRDefault="00061285" w:rsidP="00C426FF">
      <w:r>
        <w:separator/>
      </w:r>
    </w:p>
  </w:endnote>
  <w:endnote w:type="continuationSeparator" w:id="0">
    <w:p w14:paraId="408BAA7A" w14:textId="77777777" w:rsidR="00061285" w:rsidRDefault="00061285" w:rsidP="00C4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9499" w14:textId="77777777" w:rsidR="00757A0C" w:rsidRDefault="00757A0C" w:rsidP="001E57D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6185" w14:textId="77777777" w:rsidR="00061285" w:rsidRDefault="00061285" w:rsidP="00C426FF">
      <w:r>
        <w:separator/>
      </w:r>
    </w:p>
  </w:footnote>
  <w:footnote w:type="continuationSeparator" w:id="0">
    <w:p w14:paraId="3D4BE58B" w14:textId="77777777" w:rsidR="00061285" w:rsidRDefault="00061285" w:rsidP="00C4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E570" w14:textId="71E399CE" w:rsidR="00757A0C" w:rsidRDefault="00706754" w:rsidP="00053178">
    <w:pPr>
      <w:pStyle w:val="Encabezado"/>
      <w:ind w:left="-284" w:firstLine="284"/>
      <w:rPr>
        <w:rFonts w:ascii="Georgia" w:hAnsi="Georgia"/>
        <w:i/>
      </w:rPr>
    </w:pPr>
    <w:r>
      <w:rPr>
        <w:noProof/>
        <w:lang w:val="es-MX" w:eastAsia="es-MX"/>
      </w:rPr>
      <w:drawing>
        <wp:inline distT="0" distB="0" distL="0" distR="0" wp14:anchorId="4471D5FC" wp14:editId="5E2B10D1">
          <wp:extent cx="2181600" cy="480676"/>
          <wp:effectExtent l="0" t="0" r="0" b="0"/>
          <wp:docPr id="3" name="Picture 1025">
            <a:extLst xmlns:a="http://schemas.openxmlformats.org/drawingml/2006/main">
              <a:ext uri="{FF2B5EF4-FFF2-40B4-BE49-F238E27FC236}">
                <a16:creationId xmlns:a16="http://schemas.microsoft.com/office/drawing/2014/main" id="{B2D15C2E-C25C-40B4-A5FD-34E10EB715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7" name="Picture 1025">
                    <a:extLst>
                      <a:ext uri="{FF2B5EF4-FFF2-40B4-BE49-F238E27FC236}">
                        <a16:creationId xmlns:a16="http://schemas.microsoft.com/office/drawing/2014/main" id="{B2D15C2E-C25C-40B4-A5FD-34E10EB715A7}"/>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22272"/>
                  <a:stretch/>
                </pic:blipFill>
                <pic:spPr bwMode="auto">
                  <a:xfrm>
                    <a:off x="0" y="0"/>
                    <a:ext cx="2202917" cy="485373"/>
                  </a:xfrm>
                  <a:prstGeom prst="rect">
                    <a:avLst/>
                  </a:prstGeom>
                  <a:noFill/>
                  <a:ln>
                    <a:noFill/>
                  </a:ln>
                  <a:extLst>
                    <a:ext uri="{53640926-AAD7-44D8-BBD7-CCE9431645EC}">
                      <a14:shadowObscured xmlns:a14="http://schemas.microsoft.com/office/drawing/2010/main"/>
                    </a:ext>
                  </a:extLst>
                </pic:spPr>
              </pic:pic>
            </a:graphicData>
          </a:graphic>
        </wp:inline>
      </w:drawing>
    </w:r>
    <w:r w:rsidR="002F200B">
      <w:rPr>
        <w:noProof/>
        <w:lang w:val="es-MX" w:eastAsia="es-MX"/>
      </w:rPr>
      <mc:AlternateContent>
        <mc:Choice Requires="wps">
          <w:drawing>
            <wp:anchor distT="45720" distB="45720" distL="114300" distR="114300" simplePos="0" relativeHeight="251659264" behindDoc="0" locked="0" layoutInCell="1" allowOverlap="1" wp14:anchorId="091761D7" wp14:editId="3D498D5B">
              <wp:simplePos x="0" y="0"/>
              <wp:positionH relativeFrom="column">
                <wp:posOffset>3109595</wp:posOffset>
              </wp:positionH>
              <wp:positionV relativeFrom="paragraph">
                <wp:posOffset>-73571</wp:posOffset>
              </wp:positionV>
              <wp:extent cx="3068320" cy="55626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05F6A" w14:textId="77777777" w:rsidR="00757A0C" w:rsidRDefault="00757A0C" w:rsidP="00F91DC9">
                          <w:pPr>
                            <w:pStyle w:val="Sinespaciado"/>
                            <w:ind w:left="425" w:firstLine="142"/>
                            <w:jc w:val="center"/>
                            <w:rPr>
                              <w:rFonts w:ascii="Georgia" w:hAnsi="Georgia"/>
                              <w:sz w:val="21"/>
                              <w:szCs w:val="21"/>
                            </w:rPr>
                          </w:pPr>
                        </w:p>
                        <w:p w14:paraId="1DD9553A" w14:textId="2B807406" w:rsidR="00757A0C" w:rsidRDefault="00757A0C" w:rsidP="004B1F3E">
                          <w:pPr>
                            <w:pStyle w:val="Sinespaciado"/>
                            <w:ind w:left="142"/>
                            <w:jc w:val="center"/>
                            <w:rPr>
                              <w:rFonts w:ascii="Arial Narrow" w:hAnsi="Arial Narrow"/>
                              <w:b/>
                              <w:sz w:val="21"/>
                              <w:szCs w:val="21"/>
                            </w:rPr>
                          </w:pPr>
                          <w:r>
                            <w:rPr>
                              <w:rFonts w:ascii="Arial Narrow" w:hAnsi="Arial Narrow"/>
                              <w:b/>
                              <w:sz w:val="21"/>
                              <w:szCs w:val="21"/>
                            </w:rPr>
                            <w:t xml:space="preserve">NOTAS FINANCIERAS AL </w:t>
                          </w:r>
                          <w:r w:rsidR="002F200B">
                            <w:rPr>
                              <w:rFonts w:ascii="Arial Narrow" w:hAnsi="Arial Narrow"/>
                              <w:b/>
                              <w:sz w:val="21"/>
                              <w:szCs w:val="21"/>
                            </w:rPr>
                            <w:t>3</w:t>
                          </w:r>
                          <w:r w:rsidR="007F5A58">
                            <w:rPr>
                              <w:rFonts w:ascii="Arial Narrow" w:hAnsi="Arial Narrow"/>
                              <w:b/>
                              <w:sz w:val="21"/>
                              <w:szCs w:val="21"/>
                            </w:rPr>
                            <w:t>1</w:t>
                          </w:r>
                          <w:r w:rsidR="005C38D1">
                            <w:rPr>
                              <w:rFonts w:ascii="Arial Narrow" w:hAnsi="Arial Narrow"/>
                              <w:b/>
                              <w:sz w:val="21"/>
                              <w:szCs w:val="21"/>
                            </w:rPr>
                            <w:t xml:space="preserve"> DE </w:t>
                          </w:r>
                          <w:r w:rsidR="007F5A58">
                            <w:rPr>
                              <w:rFonts w:ascii="Arial Narrow" w:hAnsi="Arial Narrow"/>
                              <w:b/>
                              <w:sz w:val="21"/>
                              <w:szCs w:val="21"/>
                            </w:rPr>
                            <w:t>DICIEMBRE</w:t>
                          </w:r>
                          <w:r w:rsidR="005320C9">
                            <w:rPr>
                              <w:rFonts w:ascii="Arial Narrow" w:hAnsi="Arial Narrow"/>
                              <w:b/>
                              <w:sz w:val="21"/>
                              <w:szCs w:val="21"/>
                            </w:rPr>
                            <w:t xml:space="preserve"> </w:t>
                          </w:r>
                          <w:r w:rsidRPr="00C3772B">
                            <w:rPr>
                              <w:rFonts w:ascii="Arial Narrow" w:hAnsi="Arial Narrow"/>
                              <w:b/>
                              <w:sz w:val="21"/>
                              <w:szCs w:val="21"/>
                            </w:rPr>
                            <w:t>202</w:t>
                          </w:r>
                          <w:r w:rsidR="005C38D1">
                            <w:rPr>
                              <w:rFonts w:ascii="Arial Narrow" w:hAnsi="Arial Narrow"/>
                              <w:b/>
                              <w:sz w:val="21"/>
                              <w:szCs w:val="21"/>
                            </w:rPr>
                            <w:t>4</w:t>
                          </w:r>
                        </w:p>
                        <w:p w14:paraId="7838BC7A" w14:textId="77777777" w:rsidR="005C38D1" w:rsidRPr="00C3772B" w:rsidRDefault="005C38D1" w:rsidP="004B1F3E">
                          <w:pPr>
                            <w:pStyle w:val="Sinespaciado"/>
                            <w:ind w:left="142"/>
                            <w:jc w:val="center"/>
                            <w:rPr>
                              <w:rFonts w:ascii="Arial Narrow" w:hAnsi="Arial Narrow"/>
                              <w:b/>
                              <w:sz w:val="21"/>
                              <w:szCs w:val="21"/>
                            </w:rPr>
                          </w:pPr>
                        </w:p>
                        <w:p w14:paraId="35A76551" w14:textId="77777777" w:rsidR="00757A0C" w:rsidRPr="00725F91" w:rsidRDefault="00757A0C" w:rsidP="00F91DC9">
                          <w:pPr>
                            <w:pStyle w:val="Sinespaciado"/>
                            <w:ind w:left="425" w:firstLine="142"/>
                            <w:jc w:val="center"/>
                            <w:rPr>
                              <w:rFonts w:ascii="Georgia" w:hAnsi="Georgia"/>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1761D7" id="_x0000_t202" coordsize="21600,21600" o:spt="202" path="m,l,21600r21600,l21600,xe">
              <v:stroke joinstyle="miter"/>
              <v:path gradientshapeok="t" o:connecttype="rect"/>
            </v:shapetype>
            <v:shape id="Cuadro de texto 2" o:spid="_x0000_s1026" type="#_x0000_t202" style="position:absolute;left:0;text-align:left;margin-left:244.85pt;margin-top:-5.8pt;width:241.6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" stroked="f">
              <v:textbox>
                <w:txbxContent>
                  <w:p w14:paraId="7E805F6A" w14:textId="77777777" w:rsidR="00757A0C" w:rsidRDefault="00757A0C" w:rsidP="00F91DC9">
                    <w:pPr>
                      <w:pStyle w:val="Sinespaciado"/>
                      <w:ind w:left="425" w:firstLine="142"/>
                      <w:jc w:val="center"/>
                      <w:rPr>
                        <w:rFonts w:ascii="Georgia" w:hAnsi="Georgia"/>
                        <w:sz w:val="21"/>
                        <w:szCs w:val="21"/>
                      </w:rPr>
                    </w:pPr>
                  </w:p>
                  <w:p w14:paraId="1DD9553A" w14:textId="2B807406" w:rsidR="00757A0C" w:rsidRDefault="00757A0C" w:rsidP="004B1F3E">
                    <w:pPr>
                      <w:pStyle w:val="Sinespaciado"/>
                      <w:ind w:left="142"/>
                      <w:jc w:val="center"/>
                      <w:rPr>
                        <w:rFonts w:ascii="Arial Narrow" w:hAnsi="Arial Narrow"/>
                        <w:b/>
                        <w:sz w:val="21"/>
                        <w:szCs w:val="21"/>
                      </w:rPr>
                    </w:pPr>
                    <w:r>
                      <w:rPr>
                        <w:rFonts w:ascii="Arial Narrow" w:hAnsi="Arial Narrow"/>
                        <w:b/>
                        <w:sz w:val="21"/>
                        <w:szCs w:val="21"/>
                      </w:rPr>
                      <w:t xml:space="preserve">NOTAS FINANCIERAS AL </w:t>
                    </w:r>
                    <w:r w:rsidR="002F200B">
                      <w:rPr>
                        <w:rFonts w:ascii="Arial Narrow" w:hAnsi="Arial Narrow"/>
                        <w:b/>
                        <w:sz w:val="21"/>
                        <w:szCs w:val="21"/>
                      </w:rPr>
                      <w:t>3</w:t>
                    </w:r>
                    <w:r w:rsidR="007F5A58">
                      <w:rPr>
                        <w:rFonts w:ascii="Arial Narrow" w:hAnsi="Arial Narrow"/>
                        <w:b/>
                        <w:sz w:val="21"/>
                        <w:szCs w:val="21"/>
                      </w:rPr>
                      <w:t>1</w:t>
                    </w:r>
                    <w:r w:rsidR="005C38D1">
                      <w:rPr>
                        <w:rFonts w:ascii="Arial Narrow" w:hAnsi="Arial Narrow"/>
                        <w:b/>
                        <w:sz w:val="21"/>
                        <w:szCs w:val="21"/>
                      </w:rPr>
                      <w:t xml:space="preserve"> DE </w:t>
                    </w:r>
                    <w:r w:rsidR="007F5A58">
                      <w:rPr>
                        <w:rFonts w:ascii="Arial Narrow" w:hAnsi="Arial Narrow"/>
                        <w:b/>
                        <w:sz w:val="21"/>
                        <w:szCs w:val="21"/>
                      </w:rPr>
                      <w:t>DICIEMBRE</w:t>
                    </w:r>
                    <w:r w:rsidR="005320C9">
                      <w:rPr>
                        <w:rFonts w:ascii="Arial Narrow" w:hAnsi="Arial Narrow"/>
                        <w:b/>
                        <w:sz w:val="21"/>
                        <w:szCs w:val="21"/>
                      </w:rPr>
                      <w:t xml:space="preserve"> </w:t>
                    </w:r>
                    <w:r w:rsidRPr="00C3772B">
                      <w:rPr>
                        <w:rFonts w:ascii="Arial Narrow" w:hAnsi="Arial Narrow"/>
                        <w:b/>
                        <w:sz w:val="21"/>
                        <w:szCs w:val="21"/>
                      </w:rPr>
                      <w:t>202</w:t>
                    </w:r>
                    <w:r w:rsidR="005C38D1">
                      <w:rPr>
                        <w:rFonts w:ascii="Arial Narrow" w:hAnsi="Arial Narrow"/>
                        <w:b/>
                        <w:sz w:val="21"/>
                        <w:szCs w:val="21"/>
                      </w:rPr>
                      <w:t>4</w:t>
                    </w:r>
                  </w:p>
                  <w:p w14:paraId="7838BC7A" w14:textId="77777777" w:rsidR="005C38D1" w:rsidRPr="00C3772B" w:rsidRDefault="005C38D1" w:rsidP="004B1F3E">
                    <w:pPr>
                      <w:pStyle w:val="Sinespaciado"/>
                      <w:ind w:left="142"/>
                      <w:jc w:val="center"/>
                      <w:rPr>
                        <w:rFonts w:ascii="Arial Narrow" w:hAnsi="Arial Narrow"/>
                        <w:b/>
                        <w:sz w:val="21"/>
                        <w:szCs w:val="21"/>
                      </w:rPr>
                    </w:pPr>
                  </w:p>
                  <w:p w14:paraId="35A76551" w14:textId="77777777" w:rsidR="00757A0C" w:rsidRPr="00725F91" w:rsidRDefault="00757A0C" w:rsidP="00F91DC9">
                    <w:pPr>
                      <w:pStyle w:val="Sinespaciado"/>
                      <w:ind w:left="425" w:firstLine="142"/>
                      <w:jc w:val="center"/>
                      <w:rPr>
                        <w:rFonts w:ascii="Georgia" w:hAnsi="Georgia"/>
                        <w:sz w:val="10"/>
                        <w:szCs w:val="10"/>
                      </w:rPr>
                    </w:pPr>
                  </w:p>
                </w:txbxContent>
              </v:textbox>
              <w10:wrap type="square"/>
            </v:shape>
          </w:pict>
        </mc:Fallback>
      </mc:AlternateContent>
    </w:r>
    <w:r>
      <w:rPr>
        <w:noProof/>
      </w:rPr>
      <w:t xml:space="preserve">  </w:t>
    </w:r>
    <w:r>
      <w:rPr>
        <w:noProof/>
      </w:rPr>
      <w:drawing>
        <wp:inline distT="0" distB="0" distL="0" distR="0" wp14:anchorId="43907444" wp14:editId="17C92BFF">
          <wp:extent cx="705600" cy="590400"/>
          <wp:effectExtent l="0" t="0" r="0" b="635"/>
          <wp:docPr id="6" name="Imagen 6" descr="escudo 200 años"/>
          <wp:cNvGraphicFramePr/>
          <a:graphic xmlns:a="http://schemas.openxmlformats.org/drawingml/2006/main">
            <a:graphicData uri="http://schemas.openxmlformats.org/drawingml/2006/picture">
              <pic:pic xmlns:pic="http://schemas.openxmlformats.org/drawingml/2006/picture">
                <pic:nvPicPr>
                  <pic:cNvPr id="258" name="Imagen 258" descr="escudo 200 años"/>
                  <pic:cNvPicPr/>
                </pic:nvPicPr>
                <pic:blipFill rotWithShape="1">
                  <a:blip r:embed="rId2">
                    <a:extLst>
                      <a:ext uri="{28A0092B-C50C-407E-A947-70E740481C1C}">
                        <a14:useLocalDpi xmlns:a14="http://schemas.microsoft.com/office/drawing/2010/main" val="0"/>
                      </a:ext>
                    </a:extLst>
                  </a:blip>
                  <a:srcRect l="7907" t="7907" r="7951" b="7988"/>
                  <a:stretch/>
                </pic:blipFill>
                <pic:spPr bwMode="auto">
                  <a:xfrm>
                    <a:off x="0" y="0"/>
                    <a:ext cx="709407" cy="5935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ADB1" w14:textId="7BE1D444" w:rsidR="007E4F17" w:rsidRDefault="004943EC" w:rsidP="003A6569">
    <w:pPr>
      <w:pStyle w:val="Encabezado"/>
      <w:ind w:left="-284"/>
      <w:rPr>
        <w:noProof/>
        <w:lang w:val="es-MX" w:eastAsia="es-MX"/>
      </w:rPr>
    </w:pPr>
    <w:r>
      <w:rPr>
        <w:noProof/>
        <w:lang w:val="es-MX" w:eastAsia="es-MX"/>
      </w:rPr>
      <mc:AlternateContent>
        <mc:Choice Requires="wps">
          <w:drawing>
            <wp:anchor distT="45720" distB="45720" distL="114300" distR="114300" simplePos="0" relativeHeight="251662336" behindDoc="0" locked="0" layoutInCell="1" allowOverlap="1" wp14:anchorId="5F5B455B" wp14:editId="031D981A">
              <wp:simplePos x="0" y="0"/>
              <wp:positionH relativeFrom="column">
                <wp:posOffset>2939415</wp:posOffset>
              </wp:positionH>
              <wp:positionV relativeFrom="paragraph">
                <wp:posOffset>-83731</wp:posOffset>
              </wp:positionV>
              <wp:extent cx="3600450" cy="714375"/>
              <wp:effectExtent l="0" t="0" r="0"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0E293" w14:textId="77777777" w:rsidR="00757A0C" w:rsidRDefault="00757A0C" w:rsidP="003A6569">
                          <w:pPr>
                            <w:pStyle w:val="Sinespaciado"/>
                            <w:ind w:left="425" w:firstLine="142"/>
                            <w:jc w:val="center"/>
                            <w:rPr>
                              <w:rFonts w:ascii="Georgia" w:hAnsi="Georgia"/>
                              <w:sz w:val="21"/>
                              <w:szCs w:val="21"/>
                            </w:rPr>
                          </w:pPr>
                        </w:p>
                        <w:p w14:paraId="64310FB2" w14:textId="35390A67" w:rsidR="00757A0C" w:rsidRDefault="00757A0C" w:rsidP="003A6569">
                          <w:pPr>
                            <w:pStyle w:val="Sinespaciado"/>
                            <w:ind w:left="425" w:firstLine="142"/>
                            <w:jc w:val="center"/>
                            <w:rPr>
                              <w:rFonts w:ascii="Arial Narrow" w:hAnsi="Arial Narrow"/>
                              <w:b/>
                              <w:sz w:val="21"/>
                              <w:szCs w:val="21"/>
                            </w:rPr>
                          </w:pPr>
                          <w:r w:rsidRPr="00C3772B">
                            <w:rPr>
                              <w:rFonts w:ascii="Arial Narrow" w:hAnsi="Arial Narrow"/>
                              <w:b/>
                              <w:sz w:val="21"/>
                              <w:szCs w:val="21"/>
                            </w:rPr>
                            <w:t>NOTAS FINANCIERAS AL</w:t>
                          </w:r>
                          <w:r>
                            <w:rPr>
                              <w:rFonts w:ascii="Arial Narrow" w:hAnsi="Arial Narrow"/>
                              <w:b/>
                              <w:sz w:val="21"/>
                              <w:szCs w:val="21"/>
                            </w:rPr>
                            <w:t xml:space="preserve"> </w:t>
                          </w:r>
                          <w:r w:rsidR="002F200B">
                            <w:rPr>
                              <w:rFonts w:ascii="Arial Narrow" w:hAnsi="Arial Narrow"/>
                              <w:b/>
                              <w:sz w:val="21"/>
                              <w:szCs w:val="21"/>
                            </w:rPr>
                            <w:t>3</w:t>
                          </w:r>
                          <w:r w:rsidR="007F5A58">
                            <w:rPr>
                              <w:rFonts w:ascii="Arial Narrow" w:hAnsi="Arial Narrow"/>
                              <w:b/>
                              <w:sz w:val="21"/>
                              <w:szCs w:val="21"/>
                            </w:rPr>
                            <w:t>1</w:t>
                          </w:r>
                          <w:r>
                            <w:rPr>
                              <w:rFonts w:ascii="Arial Narrow" w:hAnsi="Arial Narrow"/>
                              <w:b/>
                              <w:sz w:val="21"/>
                              <w:szCs w:val="21"/>
                            </w:rPr>
                            <w:t xml:space="preserve"> </w:t>
                          </w:r>
                          <w:r w:rsidR="005C38D1">
                            <w:rPr>
                              <w:rFonts w:ascii="Arial Narrow" w:hAnsi="Arial Narrow"/>
                              <w:b/>
                              <w:sz w:val="21"/>
                              <w:szCs w:val="21"/>
                            </w:rPr>
                            <w:t xml:space="preserve">DE </w:t>
                          </w:r>
                          <w:r w:rsidR="007F5A58">
                            <w:rPr>
                              <w:rFonts w:ascii="Arial Narrow" w:hAnsi="Arial Narrow"/>
                              <w:b/>
                              <w:sz w:val="21"/>
                              <w:szCs w:val="21"/>
                            </w:rPr>
                            <w:t>DICIEMBRE</w:t>
                          </w:r>
                          <w:r w:rsidR="00FA1B86">
                            <w:rPr>
                              <w:rFonts w:ascii="Arial Narrow" w:hAnsi="Arial Narrow"/>
                              <w:b/>
                              <w:sz w:val="21"/>
                              <w:szCs w:val="21"/>
                            </w:rPr>
                            <w:t xml:space="preserve"> </w:t>
                          </w:r>
                          <w:r w:rsidRPr="00C3772B">
                            <w:rPr>
                              <w:rFonts w:ascii="Arial Narrow" w:hAnsi="Arial Narrow"/>
                              <w:b/>
                              <w:sz w:val="21"/>
                              <w:szCs w:val="21"/>
                            </w:rPr>
                            <w:t>DE 202</w:t>
                          </w:r>
                          <w:r w:rsidR="005C38D1">
                            <w:rPr>
                              <w:rFonts w:ascii="Arial Narrow" w:hAnsi="Arial Narrow"/>
                              <w:b/>
                              <w:sz w:val="21"/>
                              <w:szCs w:val="21"/>
                            </w:rPr>
                            <w:t>4</w:t>
                          </w:r>
                        </w:p>
                        <w:p w14:paraId="3DB08C58" w14:textId="77777777" w:rsidR="00757A0C" w:rsidRPr="00C3772B" w:rsidRDefault="00757A0C" w:rsidP="003A6569">
                          <w:pPr>
                            <w:pStyle w:val="Sinespaciado"/>
                            <w:ind w:left="425" w:firstLine="142"/>
                            <w:jc w:val="center"/>
                            <w:rPr>
                              <w:rFonts w:ascii="Arial Narrow" w:hAnsi="Arial Narrow"/>
                              <w:b/>
                              <w:sz w:val="21"/>
                              <w:szCs w:val="21"/>
                            </w:rPr>
                          </w:pPr>
                        </w:p>
                        <w:p w14:paraId="493407E4" w14:textId="77777777" w:rsidR="00757A0C" w:rsidRPr="00725F91" w:rsidRDefault="00757A0C" w:rsidP="003A6569">
                          <w:pPr>
                            <w:pStyle w:val="Sinespaciado"/>
                            <w:ind w:left="425" w:firstLine="142"/>
                            <w:jc w:val="center"/>
                            <w:rPr>
                              <w:rFonts w:ascii="Georgia" w:hAnsi="Georgia"/>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5B455B" id="_x0000_t202" coordsize="21600,21600" o:spt="202" path="m,l,21600r21600,l21600,xe">
              <v:stroke joinstyle="miter"/>
              <v:path gradientshapeok="t" o:connecttype="rect"/>
            </v:shapetype>
            <v:shape id="_x0000_s1027" type="#_x0000_t202" style="position:absolute;left:0;text-align:left;margin-left:231.45pt;margin-top:-6.6pt;width:283.5pt;height:5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" stroked="f">
              <v:textbox>
                <w:txbxContent>
                  <w:p w14:paraId="70F0E293" w14:textId="77777777" w:rsidR="00757A0C" w:rsidRDefault="00757A0C" w:rsidP="003A6569">
                    <w:pPr>
                      <w:pStyle w:val="Sinespaciado"/>
                      <w:ind w:left="425" w:firstLine="142"/>
                      <w:jc w:val="center"/>
                      <w:rPr>
                        <w:rFonts w:ascii="Georgia" w:hAnsi="Georgia"/>
                        <w:sz w:val="21"/>
                        <w:szCs w:val="21"/>
                      </w:rPr>
                    </w:pPr>
                  </w:p>
                  <w:p w14:paraId="64310FB2" w14:textId="35390A67" w:rsidR="00757A0C" w:rsidRDefault="00757A0C" w:rsidP="003A6569">
                    <w:pPr>
                      <w:pStyle w:val="Sinespaciado"/>
                      <w:ind w:left="425" w:firstLine="142"/>
                      <w:jc w:val="center"/>
                      <w:rPr>
                        <w:rFonts w:ascii="Arial Narrow" w:hAnsi="Arial Narrow"/>
                        <w:b/>
                        <w:sz w:val="21"/>
                        <w:szCs w:val="21"/>
                      </w:rPr>
                    </w:pPr>
                    <w:r w:rsidRPr="00C3772B">
                      <w:rPr>
                        <w:rFonts w:ascii="Arial Narrow" w:hAnsi="Arial Narrow"/>
                        <w:b/>
                        <w:sz w:val="21"/>
                        <w:szCs w:val="21"/>
                      </w:rPr>
                      <w:t>NOTAS FINANCIERAS AL</w:t>
                    </w:r>
                    <w:r>
                      <w:rPr>
                        <w:rFonts w:ascii="Arial Narrow" w:hAnsi="Arial Narrow"/>
                        <w:b/>
                        <w:sz w:val="21"/>
                        <w:szCs w:val="21"/>
                      </w:rPr>
                      <w:t xml:space="preserve"> </w:t>
                    </w:r>
                    <w:r w:rsidR="002F200B">
                      <w:rPr>
                        <w:rFonts w:ascii="Arial Narrow" w:hAnsi="Arial Narrow"/>
                        <w:b/>
                        <w:sz w:val="21"/>
                        <w:szCs w:val="21"/>
                      </w:rPr>
                      <w:t>3</w:t>
                    </w:r>
                    <w:r w:rsidR="007F5A58">
                      <w:rPr>
                        <w:rFonts w:ascii="Arial Narrow" w:hAnsi="Arial Narrow"/>
                        <w:b/>
                        <w:sz w:val="21"/>
                        <w:szCs w:val="21"/>
                      </w:rPr>
                      <w:t>1</w:t>
                    </w:r>
                    <w:r>
                      <w:rPr>
                        <w:rFonts w:ascii="Arial Narrow" w:hAnsi="Arial Narrow"/>
                        <w:b/>
                        <w:sz w:val="21"/>
                        <w:szCs w:val="21"/>
                      </w:rPr>
                      <w:t xml:space="preserve"> </w:t>
                    </w:r>
                    <w:r w:rsidR="005C38D1">
                      <w:rPr>
                        <w:rFonts w:ascii="Arial Narrow" w:hAnsi="Arial Narrow"/>
                        <w:b/>
                        <w:sz w:val="21"/>
                        <w:szCs w:val="21"/>
                      </w:rPr>
                      <w:t xml:space="preserve">DE </w:t>
                    </w:r>
                    <w:r w:rsidR="007F5A58">
                      <w:rPr>
                        <w:rFonts w:ascii="Arial Narrow" w:hAnsi="Arial Narrow"/>
                        <w:b/>
                        <w:sz w:val="21"/>
                        <w:szCs w:val="21"/>
                      </w:rPr>
                      <w:t>DICIEMBRE</w:t>
                    </w:r>
                    <w:r w:rsidR="00FA1B86">
                      <w:rPr>
                        <w:rFonts w:ascii="Arial Narrow" w:hAnsi="Arial Narrow"/>
                        <w:b/>
                        <w:sz w:val="21"/>
                        <w:szCs w:val="21"/>
                      </w:rPr>
                      <w:t xml:space="preserve"> </w:t>
                    </w:r>
                    <w:r w:rsidRPr="00C3772B">
                      <w:rPr>
                        <w:rFonts w:ascii="Arial Narrow" w:hAnsi="Arial Narrow"/>
                        <w:b/>
                        <w:sz w:val="21"/>
                        <w:szCs w:val="21"/>
                      </w:rPr>
                      <w:t>DE 202</w:t>
                    </w:r>
                    <w:r w:rsidR="005C38D1">
                      <w:rPr>
                        <w:rFonts w:ascii="Arial Narrow" w:hAnsi="Arial Narrow"/>
                        <w:b/>
                        <w:sz w:val="21"/>
                        <w:szCs w:val="21"/>
                      </w:rPr>
                      <w:t>4</w:t>
                    </w:r>
                  </w:p>
                  <w:p w14:paraId="3DB08C58" w14:textId="77777777" w:rsidR="00757A0C" w:rsidRPr="00C3772B" w:rsidRDefault="00757A0C" w:rsidP="003A6569">
                    <w:pPr>
                      <w:pStyle w:val="Sinespaciado"/>
                      <w:ind w:left="425" w:firstLine="142"/>
                      <w:jc w:val="center"/>
                      <w:rPr>
                        <w:rFonts w:ascii="Arial Narrow" w:hAnsi="Arial Narrow"/>
                        <w:b/>
                        <w:sz w:val="21"/>
                        <w:szCs w:val="21"/>
                      </w:rPr>
                    </w:pPr>
                  </w:p>
                  <w:p w14:paraId="493407E4" w14:textId="77777777" w:rsidR="00757A0C" w:rsidRPr="00725F91" w:rsidRDefault="00757A0C" w:rsidP="003A6569">
                    <w:pPr>
                      <w:pStyle w:val="Sinespaciado"/>
                      <w:ind w:left="425" w:firstLine="142"/>
                      <w:jc w:val="center"/>
                      <w:rPr>
                        <w:rFonts w:ascii="Georgia" w:hAnsi="Georgia"/>
                        <w:sz w:val="10"/>
                        <w:szCs w:val="10"/>
                      </w:rPr>
                    </w:pPr>
                  </w:p>
                </w:txbxContent>
              </v:textbox>
              <w10:wrap type="square"/>
            </v:shape>
          </w:pict>
        </mc:Fallback>
      </mc:AlternateContent>
    </w:r>
    <w:r w:rsidR="00706754">
      <w:rPr>
        <w:noProof/>
        <w:lang w:val="es-MX" w:eastAsia="es-MX"/>
      </w:rPr>
      <w:drawing>
        <wp:inline distT="0" distB="0" distL="0" distR="0" wp14:anchorId="106B15F7" wp14:editId="720B661C">
          <wp:extent cx="2181600" cy="480676"/>
          <wp:effectExtent l="0" t="0" r="3175" b="0"/>
          <wp:docPr id="4" name="Picture 1025">
            <a:extLst xmlns:a="http://schemas.openxmlformats.org/drawingml/2006/main">
              <a:ext uri="{FF2B5EF4-FFF2-40B4-BE49-F238E27FC236}">
                <a16:creationId xmlns:a16="http://schemas.microsoft.com/office/drawing/2014/main" id="{B2D15C2E-C25C-40B4-A5FD-34E10EB715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7" name="Picture 1025">
                    <a:extLst>
                      <a:ext uri="{FF2B5EF4-FFF2-40B4-BE49-F238E27FC236}">
                        <a16:creationId xmlns:a16="http://schemas.microsoft.com/office/drawing/2014/main" id="{B2D15C2E-C25C-40B4-A5FD-34E10EB715A7}"/>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22272"/>
                  <a:stretch/>
                </pic:blipFill>
                <pic:spPr bwMode="auto">
                  <a:xfrm>
                    <a:off x="0" y="0"/>
                    <a:ext cx="2181600" cy="480676"/>
                  </a:xfrm>
                  <a:prstGeom prst="rect">
                    <a:avLst/>
                  </a:prstGeom>
                  <a:noFill/>
                  <a:ln>
                    <a:noFill/>
                  </a:ln>
                  <a:extLst>
                    <a:ext uri="{53640926-AAD7-44D8-BBD7-CCE9431645EC}">
                      <a14:shadowObscured xmlns:a14="http://schemas.microsoft.com/office/drawing/2010/main"/>
                    </a:ext>
                  </a:extLst>
                </pic:spPr>
              </pic:pic>
            </a:graphicData>
          </a:graphic>
        </wp:inline>
      </w:drawing>
    </w:r>
    <w:r w:rsidR="00706754">
      <w:rPr>
        <w:noProof/>
      </w:rPr>
      <w:t xml:space="preserve"> </w:t>
    </w:r>
    <w:r w:rsidR="00706754">
      <w:rPr>
        <w:noProof/>
      </w:rPr>
      <w:drawing>
        <wp:inline distT="0" distB="0" distL="0" distR="0" wp14:anchorId="2199301D" wp14:editId="0CD7824F">
          <wp:extent cx="705600" cy="590400"/>
          <wp:effectExtent l="0" t="0" r="0" b="635"/>
          <wp:docPr id="5" name="Imagen 5" descr="escudo 200 años"/>
          <wp:cNvGraphicFramePr/>
          <a:graphic xmlns:a="http://schemas.openxmlformats.org/drawingml/2006/main">
            <a:graphicData uri="http://schemas.openxmlformats.org/drawingml/2006/picture">
              <pic:pic xmlns:pic="http://schemas.openxmlformats.org/drawingml/2006/picture">
                <pic:nvPicPr>
                  <pic:cNvPr id="258" name="Imagen 258" descr="escudo 200 años"/>
                  <pic:cNvPicPr/>
                </pic:nvPicPr>
                <pic:blipFill rotWithShape="1">
                  <a:blip r:embed="rId2">
                    <a:extLst>
                      <a:ext uri="{28A0092B-C50C-407E-A947-70E740481C1C}">
                        <a14:useLocalDpi xmlns:a14="http://schemas.microsoft.com/office/drawing/2010/main" val="0"/>
                      </a:ext>
                    </a:extLst>
                  </a:blip>
                  <a:srcRect l="7907" t="7907" r="7951" b="7988"/>
                  <a:stretch/>
                </pic:blipFill>
                <pic:spPr bwMode="auto">
                  <a:xfrm>
                    <a:off x="0" y="0"/>
                    <a:ext cx="709407" cy="593586"/>
                  </a:xfrm>
                  <a:prstGeom prst="rect">
                    <a:avLst/>
                  </a:prstGeom>
                  <a:noFill/>
                  <a:ln>
                    <a:noFill/>
                  </a:ln>
                  <a:extLst>
                    <a:ext uri="{53640926-AAD7-44D8-BBD7-CCE9431645EC}">
                      <a14:shadowObscured xmlns:a14="http://schemas.microsoft.com/office/drawing/2010/main"/>
                    </a:ext>
                  </a:extLst>
                </pic:spPr>
              </pic:pic>
            </a:graphicData>
          </a:graphic>
        </wp:inline>
      </w:drawing>
    </w:r>
    <w:r w:rsidR="007E4F17">
      <w:rPr>
        <w:noProof/>
        <w:lang w:val="es-MX" w:eastAsia="es-MX"/>
      </w:rPr>
      <w:t xml:space="preserve">  </w:t>
    </w:r>
  </w:p>
  <w:p w14:paraId="0FE61B2B" w14:textId="41BB094E" w:rsidR="00757A0C" w:rsidRDefault="00757A0C" w:rsidP="003A6569">
    <w:pPr>
      <w:pStyle w:val="Encabezado"/>
      <w:ind w:left="-284"/>
      <w:rPr>
        <w:rFonts w:ascii="Georgia" w:hAnsi="Georgi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2F5"/>
    <w:multiLevelType w:val="multilevel"/>
    <w:tmpl w:val="788AB5D4"/>
    <w:lvl w:ilvl="0">
      <w:start w:val="1"/>
      <w:numFmt w:val="decimal"/>
      <w:lvlText w:val="%1."/>
      <w:lvlJc w:val="left"/>
      <w:pPr>
        <w:ind w:left="360" w:hanging="360"/>
      </w:pPr>
      <w:rPr>
        <w:rFonts w:hint="default"/>
      </w:rPr>
    </w:lvl>
    <w:lvl w:ilvl="1">
      <w:start w:val="1"/>
      <w:numFmt w:val="decimal"/>
      <w:isLgl/>
      <w:lvlText w:val="%1.%2."/>
      <w:lvlJc w:val="left"/>
      <w:pPr>
        <w:ind w:left="1035" w:hanging="1035"/>
      </w:pPr>
      <w:rPr>
        <w:rFonts w:hint="default"/>
      </w:rPr>
    </w:lvl>
    <w:lvl w:ilvl="2">
      <w:start w:val="1"/>
      <w:numFmt w:val="decimal"/>
      <w:isLgl/>
      <w:lvlText w:val="%1.%2.%3."/>
      <w:lvlJc w:val="left"/>
      <w:pPr>
        <w:ind w:left="1035" w:hanging="1035"/>
      </w:pPr>
      <w:rPr>
        <w:rFonts w:hint="default"/>
      </w:rPr>
    </w:lvl>
    <w:lvl w:ilvl="3">
      <w:start w:val="2"/>
      <w:numFmt w:val="decimal"/>
      <w:isLgl/>
      <w:lvlText w:val="%1.%2.%3.%4."/>
      <w:lvlJc w:val="left"/>
      <w:pPr>
        <w:ind w:left="1035" w:hanging="1035"/>
      </w:pPr>
      <w:rPr>
        <w:rFonts w:hint="default"/>
      </w:rPr>
    </w:lvl>
    <w:lvl w:ilvl="4">
      <w:start w:val="1"/>
      <w:numFmt w:val="decimal"/>
      <w:isLgl/>
      <w:lvlText w:val="%1.%2.%3.%4.%5."/>
      <w:lvlJc w:val="left"/>
      <w:pPr>
        <w:ind w:left="1080" w:hanging="1080"/>
      </w:pPr>
      <w:rPr>
        <w:rFonts w:hint="default"/>
      </w:rPr>
    </w:lvl>
    <w:lvl w:ilvl="5">
      <w:start w:val="4"/>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E9751F"/>
    <w:multiLevelType w:val="multilevel"/>
    <w:tmpl w:val="20F487D0"/>
    <w:lvl w:ilvl="0">
      <w:start w:val="1"/>
      <w:numFmt w:val="decimal"/>
      <w:lvlText w:val="%1."/>
      <w:lvlJc w:val="left"/>
      <w:pPr>
        <w:tabs>
          <w:tab w:val="num" w:pos="1185"/>
        </w:tabs>
        <w:ind w:left="1185" w:hanging="1185"/>
      </w:pPr>
      <w:rPr>
        <w:rFonts w:hint="default"/>
      </w:rPr>
    </w:lvl>
    <w:lvl w:ilvl="1">
      <w:start w:val="2"/>
      <w:numFmt w:val="decimal"/>
      <w:lvlText w:val="%1.%2."/>
      <w:lvlJc w:val="left"/>
      <w:pPr>
        <w:tabs>
          <w:tab w:val="num" w:pos="1185"/>
        </w:tabs>
        <w:ind w:left="1185" w:hanging="1185"/>
      </w:pPr>
      <w:rPr>
        <w:rFonts w:hint="default"/>
      </w:rPr>
    </w:lvl>
    <w:lvl w:ilvl="2">
      <w:start w:val="4"/>
      <w:numFmt w:val="decimal"/>
      <w:lvlText w:val="%1.%2.%3."/>
      <w:lvlJc w:val="left"/>
      <w:pPr>
        <w:tabs>
          <w:tab w:val="num" w:pos="1185"/>
        </w:tabs>
        <w:ind w:left="1185" w:hanging="1185"/>
      </w:pPr>
      <w:rPr>
        <w:rFonts w:hint="default"/>
      </w:rPr>
    </w:lvl>
    <w:lvl w:ilvl="3">
      <w:start w:val="6"/>
      <w:numFmt w:val="decimal"/>
      <w:lvlText w:val="%1.%2.%3.%4."/>
      <w:lvlJc w:val="left"/>
      <w:pPr>
        <w:tabs>
          <w:tab w:val="num" w:pos="1185"/>
        </w:tabs>
        <w:ind w:left="1185" w:hanging="1185"/>
      </w:pPr>
      <w:rPr>
        <w:rFonts w:hint="default"/>
      </w:rPr>
    </w:lvl>
    <w:lvl w:ilvl="4">
      <w:start w:val="7"/>
      <w:numFmt w:val="decimal"/>
      <w:lvlText w:val="%1.%2.%3.%4.%5."/>
      <w:lvlJc w:val="left"/>
      <w:pPr>
        <w:tabs>
          <w:tab w:val="num" w:pos="1185"/>
        </w:tabs>
        <w:ind w:left="1185" w:hanging="1185"/>
      </w:pPr>
      <w:rPr>
        <w:rFonts w:hint="default"/>
      </w:rPr>
    </w:lvl>
    <w:lvl w:ilvl="5">
      <w:start w:val="2"/>
      <w:numFmt w:val="decimal"/>
      <w:lvlText w:val="%1.%2.%3.%4.%5.%6."/>
      <w:lvlJc w:val="left"/>
      <w:pPr>
        <w:tabs>
          <w:tab w:val="num" w:pos="1185"/>
        </w:tabs>
        <w:ind w:left="1185" w:hanging="1185"/>
      </w:pPr>
      <w:rPr>
        <w:rFonts w:hint="default"/>
      </w:rPr>
    </w:lvl>
    <w:lvl w:ilvl="6">
      <w:start w:val="6"/>
      <w:numFmt w:val="decimal"/>
      <w:lvlText w:val="%1.%2.%3.%4.%5.%6.%7."/>
      <w:lvlJc w:val="left"/>
      <w:pPr>
        <w:tabs>
          <w:tab w:val="num" w:pos="1185"/>
        </w:tabs>
        <w:ind w:left="1185" w:hanging="118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5E2490"/>
    <w:multiLevelType w:val="hybridMultilevel"/>
    <w:tmpl w:val="C3EE082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 w15:restartNumberingAfterBreak="0">
    <w:nsid w:val="1E6F4B02"/>
    <w:multiLevelType w:val="hybridMultilevel"/>
    <w:tmpl w:val="09987316"/>
    <w:lvl w:ilvl="0" w:tplc="6B4CCF5E">
      <w:start w:val="1"/>
      <w:numFmt w:val="bullet"/>
      <w:lvlText w:val="-"/>
      <w:lvlJc w:val="left"/>
      <w:pPr>
        <w:ind w:left="720" w:hanging="36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4796DB5"/>
    <w:multiLevelType w:val="hybridMultilevel"/>
    <w:tmpl w:val="3A204C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863CEB"/>
    <w:multiLevelType w:val="hybridMultilevel"/>
    <w:tmpl w:val="CB984504"/>
    <w:lvl w:ilvl="0" w:tplc="A5AAD4F2">
      <w:start w:val="1"/>
      <w:numFmt w:val="bullet"/>
      <w:lvlText w:val="-"/>
      <w:lvlJc w:val="left"/>
      <w:pPr>
        <w:ind w:left="644" w:hanging="360"/>
      </w:pPr>
      <w:rPr>
        <w:rFonts w:ascii="Times New Roman" w:eastAsia="Times New Roman" w:hAnsi="Times New Roman"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cs="Wingdings" w:hint="default"/>
      </w:rPr>
    </w:lvl>
    <w:lvl w:ilvl="3" w:tplc="080A0001">
      <w:start w:val="1"/>
      <w:numFmt w:val="bullet"/>
      <w:lvlText w:val=""/>
      <w:lvlJc w:val="left"/>
      <w:pPr>
        <w:ind w:left="2804" w:hanging="360"/>
      </w:pPr>
      <w:rPr>
        <w:rFonts w:ascii="Symbol" w:hAnsi="Symbol" w:cs="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cs="Wingdings" w:hint="default"/>
      </w:rPr>
    </w:lvl>
    <w:lvl w:ilvl="6" w:tplc="080A0001">
      <w:start w:val="1"/>
      <w:numFmt w:val="bullet"/>
      <w:lvlText w:val=""/>
      <w:lvlJc w:val="left"/>
      <w:pPr>
        <w:ind w:left="4964" w:hanging="360"/>
      </w:pPr>
      <w:rPr>
        <w:rFonts w:ascii="Symbol" w:hAnsi="Symbol" w:cs="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cs="Wingdings" w:hint="default"/>
      </w:rPr>
    </w:lvl>
  </w:abstractNum>
  <w:abstractNum w:abstractNumId="6" w15:restartNumberingAfterBreak="0">
    <w:nsid w:val="2B4829B7"/>
    <w:multiLevelType w:val="hybridMultilevel"/>
    <w:tmpl w:val="AE52344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 w15:restartNumberingAfterBreak="0">
    <w:nsid w:val="335B6B87"/>
    <w:multiLevelType w:val="multilevel"/>
    <w:tmpl w:val="63FA065C"/>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3"/>
      <w:numFmt w:val="decimal"/>
      <w:lvlText w:val="%1.%2.%3.%4."/>
      <w:lvlJc w:val="left"/>
      <w:pPr>
        <w:tabs>
          <w:tab w:val="num" w:pos="900"/>
        </w:tabs>
        <w:ind w:left="900" w:hanging="900"/>
      </w:pPr>
      <w:rPr>
        <w:rFonts w:hint="default"/>
      </w:rPr>
    </w:lvl>
    <w:lvl w:ilvl="4">
      <w:start w:val="4"/>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4DA0FCE"/>
    <w:multiLevelType w:val="hybridMultilevel"/>
    <w:tmpl w:val="1CE619B0"/>
    <w:lvl w:ilvl="0" w:tplc="CB58A824">
      <w:start w:val="1"/>
      <w:numFmt w:val="bullet"/>
      <w:lvlText w:val="-"/>
      <w:lvlJc w:val="left"/>
      <w:pPr>
        <w:ind w:left="720" w:hanging="360"/>
      </w:pPr>
      <w:rPr>
        <w:rFonts w:ascii="Times New Roman" w:eastAsia="Times New Roman" w:hAnsi="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9" w15:restartNumberingAfterBreak="0">
    <w:nsid w:val="4BCF13B5"/>
    <w:multiLevelType w:val="hybridMultilevel"/>
    <w:tmpl w:val="6764DA2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0" w15:restartNumberingAfterBreak="0">
    <w:nsid w:val="4C0934FB"/>
    <w:multiLevelType w:val="hybridMultilevel"/>
    <w:tmpl w:val="F2AEAA4A"/>
    <w:lvl w:ilvl="0" w:tplc="CB58A824">
      <w:start w:val="1"/>
      <w:numFmt w:val="bullet"/>
      <w:lvlText w:val="-"/>
      <w:lvlJc w:val="left"/>
      <w:pPr>
        <w:ind w:left="720" w:hanging="360"/>
      </w:pPr>
      <w:rPr>
        <w:rFonts w:ascii="Times New Roman" w:eastAsia="Times New Roman" w:hAnsi="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1" w15:restartNumberingAfterBreak="0">
    <w:nsid w:val="57B74325"/>
    <w:multiLevelType w:val="hybridMultilevel"/>
    <w:tmpl w:val="5924375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2" w15:restartNumberingAfterBreak="0">
    <w:nsid w:val="605B4E80"/>
    <w:multiLevelType w:val="hybridMultilevel"/>
    <w:tmpl w:val="C298C002"/>
    <w:lvl w:ilvl="0" w:tplc="74B0E494">
      <w:numFmt w:val="bullet"/>
      <w:lvlText w:val="-"/>
      <w:lvlJc w:val="left"/>
      <w:pPr>
        <w:ind w:left="720" w:hanging="360"/>
      </w:pPr>
      <w:rPr>
        <w:rFonts w:ascii="Times New Roman" w:eastAsia="Times New Roman" w:hAnsi="Times New Roman" w:cs="Times New Roman"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EA2C1F"/>
    <w:multiLevelType w:val="multilevel"/>
    <w:tmpl w:val="27E4B99E"/>
    <w:lvl w:ilvl="0">
      <w:start w:val="1"/>
      <w:numFmt w:val="decimal"/>
      <w:lvlText w:val="%1"/>
      <w:lvlJc w:val="left"/>
      <w:pPr>
        <w:tabs>
          <w:tab w:val="num" w:pos="1335"/>
        </w:tabs>
        <w:ind w:left="1335" w:hanging="1335"/>
      </w:pPr>
      <w:rPr>
        <w:rFonts w:hint="default"/>
      </w:rPr>
    </w:lvl>
    <w:lvl w:ilvl="1">
      <w:start w:val="2"/>
      <w:numFmt w:val="decimal"/>
      <w:lvlText w:val="%1.%2"/>
      <w:lvlJc w:val="left"/>
      <w:pPr>
        <w:tabs>
          <w:tab w:val="num" w:pos="1335"/>
        </w:tabs>
        <w:ind w:left="1335" w:hanging="1335"/>
      </w:pPr>
      <w:rPr>
        <w:rFonts w:hint="default"/>
      </w:rPr>
    </w:lvl>
    <w:lvl w:ilvl="2">
      <w:start w:val="4"/>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335"/>
        </w:tabs>
        <w:ind w:left="1335" w:hanging="1335"/>
      </w:pPr>
      <w:rPr>
        <w:rFonts w:hint="default"/>
      </w:rPr>
    </w:lvl>
    <w:lvl w:ilvl="6">
      <w:start w:val="9"/>
      <w:numFmt w:val="decimal"/>
      <w:lvlText w:val="%1.%2.%3.%4.%5.%6.%7"/>
      <w:lvlJc w:val="left"/>
      <w:pPr>
        <w:tabs>
          <w:tab w:val="num" w:pos="1335"/>
        </w:tabs>
        <w:ind w:left="1335" w:hanging="133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E917182"/>
    <w:multiLevelType w:val="hybridMultilevel"/>
    <w:tmpl w:val="A7CE0F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5A6A40"/>
    <w:multiLevelType w:val="multilevel"/>
    <w:tmpl w:val="476A0034"/>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364185C"/>
    <w:multiLevelType w:val="hybridMultilevel"/>
    <w:tmpl w:val="6C28B4B2"/>
    <w:lvl w:ilvl="0" w:tplc="CB58A824">
      <w:start w:val="1"/>
      <w:numFmt w:val="bullet"/>
      <w:lvlText w:val="-"/>
      <w:lvlJc w:val="left"/>
      <w:pPr>
        <w:ind w:left="644" w:hanging="360"/>
      </w:pPr>
      <w:rPr>
        <w:rFonts w:ascii="Times New Roman" w:eastAsia="Times New Roman" w:hAnsi="Times New Roman"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cs="Wingdings" w:hint="default"/>
      </w:rPr>
    </w:lvl>
    <w:lvl w:ilvl="3" w:tplc="080A0001">
      <w:start w:val="1"/>
      <w:numFmt w:val="bullet"/>
      <w:lvlText w:val=""/>
      <w:lvlJc w:val="left"/>
      <w:pPr>
        <w:ind w:left="2804" w:hanging="360"/>
      </w:pPr>
      <w:rPr>
        <w:rFonts w:ascii="Symbol" w:hAnsi="Symbol" w:cs="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cs="Wingdings" w:hint="default"/>
      </w:rPr>
    </w:lvl>
    <w:lvl w:ilvl="6" w:tplc="080A0001">
      <w:start w:val="1"/>
      <w:numFmt w:val="bullet"/>
      <w:lvlText w:val=""/>
      <w:lvlJc w:val="left"/>
      <w:pPr>
        <w:ind w:left="4964" w:hanging="360"/>
      </w:pPr>
      <w:rPr>
        <w:rFonts w:ascii="Symbol" w:hAnsi="Symbol" w:cs="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cs="Wingdings" w:hint="default"/>
      </w:rPr>
    </w:lvl>
  </w:abstractNum>
  <w:abstractNum w:abstractNumId="17" w15:restartNumberingAfterBreak="0">
    <w:nsid w:val="761B3858"/>
    <w:multiLevelType w:val="hybridMultilevel"/>
    <w:tmpl w:val="DD580F0C"/>
    <w:lvl w:ilvl="0" w:tplc="080A0001">
      <w:start w:val="1"/>
      <w:numFmt w:val="bullet"/>
      <w:lvlText w:val=""/>
      <w:lvlJc w:val="left"/>
      <w:pPr>
        <w:ind w:left="644" w:hanging="360"/>
      </w:pPr>
      <w:rPr>
        <w:rFonts w:ascii="Symbol" w:hAnsi="Symbol" w:cs="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cs="Wingdings" w:hint="default"/>
      </w:rPr>
    </w:lvl>
    <w:lvl w:ilvl="3" w:tplc="080A0001">
      <w:start w:val="1"/>
      <w:numFmt w:val="bullet"/>
      <w:lvlText w:val=""/>
      <w:lvlJc w:val="left"/>
      <w:pPr>
        <w:ind w:left="2804" w:hanging="360"/>
      </w:pPr>
      <w:rPr>
        <w:rFonts w:ascii="Symbol" w:hAnsi="Symbol" w:cs="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cs="Wingdings" w:hint="default"/>
      </w:rPr>
    </w:lvl>
    <w:lvl w:ilvl="6" w:tplc="080A0001">
      <w:start w:val="1"/>
      <w:numFmt w:val="bullet"/>
      <w:lvlText w:val=""/>
      <w:lvlJc w:val="left"/>
      <w:pPr>
        <w:ind w:left="4964" w:hanging="360"/>
      </w:pPr>
      <w:rPr>
        <w:rFonts w:ascii="Symbol" w:hAnsi="Symbol" w:cs="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cs="Wingdings" w:hint="default"/>
      </w:rPr>
    </w:lvl>
  </w:abstractNum>
  <w:num w:numId="1">
    <w:abstractNumId w:val="0"/>
  </w:num>
  <w:num w:numId="2">
    <w:abstractNumId w:val="5"/>
  </w:num>
  <w:num w:numId="3">
    <w:abstractNumId w:val="10"/>
  </w:num>
  <w:num w:numId="4">
    <w:abstractNumId w:val="8"/>
  </w:num>
  <w:num w:numId="5">
    <w:abstractNumId w:val="6"/>
  </w:num>
  <w:num w:numId="6">
    <w:abstractNumId w:val="11"/>
  </w:num>
  <w:num w:numId="7">
    <w:abstractNumId w:val="9"/>
  </w:num>
  <w:num w:numId="8">
    <w:abstractNumId w:val="2"/>
  </w:num>
  <w:num w:numId="9">
    <w:abstractNumId w:val="17"/>
  </w:num>
  <w:num w:numId="10">
    <w:abstractNumId w:val="16"/>
  </w:num>
  <w:num w:numId="11">
    <w:abstractNumId w:val="7"/>
  </w:num>
  <w:num w:numId="12">
    <w:abstractNumId w:val="1"/>
  </w:num>
  <w:num w:numId="13">
    <w:abstractNumId w:val="15"/>
  </w:num>
  <w:num w:numId="14">
    <w:abstractNumId w:val="13"/>
  </w:num>
  <w:num w:numId="15">
    <w:abstractNumId w:val="14"/>
  </w:num>
  <w:num w:numId="16">
    <w:abstractNumId w:val="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31"/>
    <w:rsid w:val="0000000B"/>
    <w:rsid w:val="00000227"/>
    <w:rsid w:val="00000376"/>
    <w:rsid w:val="00000BF3"/>
    <w:rsid w:val="00000E05"/>
    <w:rsid w:val="000011EE"/>
    <w:rsid w:val="0000120B"/>
    <w:rsid w:val="00001442"/>
    <w:rsid w:val="0000161F"/>
    <w:rsid w:val="00001F1B"/>
    <w:rsid w:val="00002078"/>
    <w:rsid w:val="000022DD"/>
    <w:rsid w:val="00002364"/>
    <w:rsid w:val="000024FE"/>
    <w:rsid w:val="000025C0"/>
    <w:rsid w:val="00002851"/>
    <w:rsid w:val="0000292C"/>
    <w:rsid w:val="000029DF"/>
    <w:rsid w:val="00002AF9"/>
    <w:rsid w:val="00002B08"/>
    <w:rsid w:val="00002B3E"/>
    <w:rsid w:val="00002B94"/>
    <w:rsid w:val="00002DB1"/>
    <w:rsid w:val="00002EA5"/>
    <w:rsid w:val="000031F8"/>
    <w:rsid w:val="0000349F"/>
    <w:rsid w:val="00003616"/>
    <w:rsid w:val="000036AF"/>
    <w:rsid w:val="000036DA"/>
    <w:rsid w:val="00003A0E"/>
    <w:rsid w:val="00003B7E"/>
    <w:rsid w:val="000040A9"/>
    <w:rsid w:val="00004181"/>
    <w:rsid w:val="00004310"/>
    <w:rsid w:val="000043BE"/>
    <w:rsid w:val="00004506"/>
    <w:rsid w:val="000045BD"/>
    <w:rsid w:val="000049D9"/>
    <w:rsid w:val="00004C15"/>
    <w:rsid w:val="00004ED2"/>
    <w:rsid w:val="000050A4"/>
    <w:rsid w:val="000050D2"/>
    <w:rsid w:val="00005222"/>
    <w:rsid w:val="000052C5"/>
    <w:rsid w:val="00005539"/>
    <w:rsid w:val="00005CB7"/>
    <w:rsid w:val="00005DC2"/>
    <w:rsid w:val="00005E63"/>
    <w:rsid w:val="00005FFB"/>
    <w:rsid w:val="00006048"/>
    <w:rsid w:val="000060FF"/>
    <w:rsid w:val="0000616C"/>
    <w:rsid w:val="0000626B"/>
    <w:rsid w:val="00006540"/>
    <w:rsid w:val="00006627"/>
    <w:rsid w:val="000066AA"/>
    <w:rsid w:val="00006848"/>
    <w:rsid w:val="00006AA5"/>
    <w:rsid w:val="0000712F"/>
    <w:rsid w:val="000072ED"/>
    <w:rsid w:val="00007468"/>
    <w:rsid w:val="00007599"/>
    <w:rsid w:val="00007648"/>
    <w:rsid w:val="00007658"/>
    <w:rsid w:val="00007687"/>
    <w:rsid w:val="00007A3F"/>
    <w:rsid w:val="00007C3D"/>
    <w:rsid w:val="00007D82"/>
    <w:rsid w:val="00007EB3"/>
    <w:rsid w:val="00007FAB"/>
    <w:rsid w:val="000100FA"/>
    <w:rsid w:val="00010580"/>
    <w:rsid w:val="00010823"/>
    <w:rsid w:val="000108B5"/>
    <w:rsid w:val="000109D2"/>
    <w:rsid w:val="00010A29"/>
    <w:rsid w:val="00010C18"/>
    <w:rsid w:val="00010C95"/>
    <w:rsid w:val="00010DE5"/>
    <w:rsid w:val="00010E40"/>
    <w:rsid w:val="00010FE1"/>
    <w:rsid w:val="00011230"/>
    <w:rsid w:val="000112C1"/>
    <w:rsid w:val="0001139F"/>
    <w:rsid w:val="00011511"/>
    <w:rsid w:val="00011561"/>
    <w:rsid w:val="0001166B"/>
    <w:rsid w:val="0001196E"/>
    <w:rsid w:val="00011B47"/>
    <w:rsid w:val="00011B7E"/>
    <w:rsid w:val="00011C19"/>
    <w:rsid w:val="00011E8C"/>
    <w:rsid w:val="00011EEA"/>
    <w:rsid w:val="00011F76"/>
    <w:rsid w:val="0001226E"/>
    <w:rsid w:val="00012551"/>
    <w:rsid w:val="00012743"/>
    <w:rsid w:val="00012807"/>
    <w:rsid w:val="00012836"/>
    <w:rsid w:val="00012847"/>
    <w:rsid w:val="00012A61"/>
    <w:rsid w:val="00012D80"/>
    <w:rsid w:val="00012E73"/>
    <w:rsid w:val="00012FD1"/>
    <w:rsid w:val="00013094"/>
    <w:rsid w:val="000130F0"/>
    <w:rsid w:val="000131D8"/>
    <w:rsid w:val="000135FA"/>
    <w:rsid w:val="00013B51"/>
    <w:rsid w:val="0001458C"/>
    <w:rsid w:val="00014628"/>
    <w:rsid w:val="00014648"/>
    <w:rsid w:val="00014AF1"/>
    <w:rsid w:val="00014D3C"/>
    <w:rsid w:val="00014E27"/>
    <w:rsid w:val="00014ECC"/>
    <w:rsid w:val="00014F5A"/>
    <w:rsid w:val="00014FFB"/>
    <w:rsid w:val="00015092"/>
    <w:rsid w:val="000150CA"/>
    <w:rsid w:val="00015600"/>
    <w:rsid w:val="000158DC"/>
    <w:rsid w:val="000159E8"/>
    <w:rsid w:val="00015B2F"/>
    <w:rsid w:val="00015BAD"/>
    <w:rsid w:val="00015D60"/>
    <w:rsid w:val="00015DA8"/>
    <w:rsid w:val="00015DC8"/>
    <w:rsid w:val="000160E2"/>
    <w:rsid w:val="00016437"/>
    <w:rsid w:val="00016915"/>
    <w:rsid w:val="00016B9C"/>
    <w:rsid w:val="00016E16"/>
    <w:rsid w:val="00016F97"/>
    <w:rsid w:val="00017034"/>
    <w:rsid w:val="000171BD"/>
    <w:rsid w:val="000171C4"/>
    <w:rsid w:val="000173F7"/>
    <w:rsid w:val="00017494"/>
    <w:rsid w:val="00017502"/>
    <w:rsid w:val="00017586"/>
    <w:rsid w:val="000175EC"/>
    <w:rsid w:val="000177B7"/>
    <w:rsid w:val="00017B20"/>
    <w:rsid w:val="00017D44"/>
    <w:rsid w:val="00017D92"/>
    <w:rsid w:val="000200D0"/>
    <w:rsid w:val="0002014C"/>
    <w:rsid w:val="000201F5"/>
    <w:rsid w:val="00020364"/>
    <w:rsid w:val="000203F6"/>
    <w:rsid w:val="00020412"/>
    <w:rsid w:val="0002047E"/>
    <w:rsid w:val="0002082D"/>
    <w:rsid w:val="00020A74"/>
    <w:rsid w:val="00020B3F"/>
    <w:rsid w:val="00020CF4"/>
    <w:rsid w:val="00020FB6"/>
    <w:rsid w:val="0002108C"/>
    <w:rsid w:val="000210CD"/>
    <w:rsid w:val="00021141"/>
    <w:rsid w:val="00021361"/>
    <w:rsid w:val="0002144A"/>
    <w:rsid w:val="00021499"/>
    <w:rsid w:val="0002170D"/>
    <w:rsid w:val="0002194B"/>
    <w:rsid w:val="000219B5"/>
    <w:rsid w:val="00021B5B"/>
    <w:rsid w:val="00021BE6"/>
    <w:rsid w:val="00021E3D"/>
    <w:rsid w:val="00021EB4"/>
    <w:rsid w:val="000220D8"/>
    <w:rsid w:val="000220F2"/>
    <w:rsid w:val="00022406"/>
    <w:rsid w:val="00022496"/>
    <w:rsid w:val="0002250B"/>
    <w:rsid w:val="000225FC"/>
    <w:rsid w:val="0002265B"/>
    <w:rsid w:val="0002283D"/>
    <w:rsid w:val="00022B3C"/>
    <w:rsid w:val="00022D6B"/>
    <w:rsid w:val="00022E25"/>
    <w:rsid w:val="00022E96"/>
    <w:rsid w:val="00022E9C"/>
    <w:rsid w:val="00022F01"/>
    <w:rsid w:val="000231EE"/>
    <w:rsid w:val="00023253"/>
    <w:rsid w:val="000234D1"/>
    <w:rsid w:val="0002394B"/>
    <w:rsid w:val="00023A04"/>
    <w:rsid w:val="00023AC6"/>
    <w:rsid w:val="00023BD5"/>
    <w:rsid w:val="00023C09"/>
    <w:rsid w:val="00023D9D"/>
    <w:rsid w:val="00023DEE"/>
    <w:rsid w:val="00023F47"/>
    <w:rsid w:val="0002428B"/>
    <w:rsid w:val="00024351"/>
    <w:rsid w:val="0002445E"/>
    <w:rsid w:val="00024495"/>
    <w:rsid w:val="00024563"/>
    <w:rsid w:val="000245A3"/>
    <w:rsid w:val="000245CC"/>
    <w:rsid w:val="00024797"/>
    <w:rsid w:val="000247B0"/>
    <w:rsid w:val="000249B5"/>
    <w:rsid w:val="00024B94"/>
    <w:rsid w:val="00024D17"/>
    <w:rsid w:val="00024D45"/>
    <w:rsid w:val="00024D56"/>
    <w:rsid w:val="00024D76"/>
    <w:rsid w:val="00024E3A"/>
    <w:rsid w:val="00024ED0"/>
    <w:rsid w:val="000250BA"/>
    <w:rsid w:val="0002510B"/>
    <w:rsid w:val="0002548C"/>
    <w:rsid w:val="000255B0"/>
    <w:rsid w:val="000255EA"/>
    <w:rsid w:val="00025611"/>
    <w:rsid w:val="00025951"/>
    <w:rsid w:val="00025ADA"/>
    <w:rsid w:val="00025BE5"/>
    <w:rsid w:val="00025F14"/>
    <w:rsid w:val="000262C7"/>
    <w:rsid w:val="0002630A"/>
    <w:rsid w:val="000263E0"/>
    <w:rsid w:val="00026405"/>
    <w:rsid w:val="000264B9"/>
    <w:rsid w:val="000264DB"/>
    <w:rsid w:val="00026590"/>
    <w:rsid w:val="000266A4"/>
    <w:rsid w:val="000267B7"/>
    <w:rsid w:val="00026A29"/>
    <w:rsid w:val="00026FA5"/>
    <w:rsid w:val="000274CF"/>
    <w:rsid w:val="000275A4"/>
    <w:rsid w:val="0002774E"/>
    <w:rsid w:val="00027AD8"/>
    <w:rsid w:val="000300DC"/>
    <w:rsid w:val="0003032C"/>
    <w:rsid w:val="000304F5"/>
    <w:rsid w:val="00030604"/>
    <w:rsid w:val="00030856"/>
    <w:rsid w:val="00030992"/>
    <w:rsid w:val="00030AED"/>
    <w:rsid w:val="00030B97"/>
    <w:rsid w:val="00030C46"/>
    <w:rsid w:val="00030CF6"/>
    <w:rsid w:val="00030F9B"/>
    <w:rsid w:val="00031109"/>
    <w:rsid w:val="000312B1"/>
    <w:rsid w:val="000312E7"/>
    <w:rsid w:val="00031318"/>
    <w:rsid w:val="0003134F"/>
    <w:rsid w:val="000313DE"/>
    <w:rsid w:val="000315BF"/>
    <w:rsid w:val="000316D1"/>
    <w:rsid w:val="00031853"/>
    <w:rsid w:val="00031A5B"/>
    <w:rsid w:val="00031C33"/>
    <w:rsid w:val="00031DCE"/>
    <w:rsid w:val="00031E3E"/>
    <w:rsid w:val="0003204E"/>
    <w:rsid w:val="00032184"/>
    <w:rsid w:val="00032890"/>
    <w:rsid w:val="000328AA"/>
    <w:rsid w:val="00032B43"/>
    <w:rsid w:val="00032F31"/>
    <w:rsid w:val="00032F9C"/>
    <w:rsid w:val="000332D0"/>
    <w:rsid w:val="0003332A"/>
    <w:rsid w:val="000334EF"/>
    <w:rsid w:val="0003353E"/>
    <w:rsid w:val="0003376C"/>
    <w:rsid w:val="000337F0"/>
    <w:rsid w:val="0003389C"/>
    <w:rsid w:val="000339DD"/>
    <w:rsid w:val="00033B55"/>
    <w:rsid w:val="00033C10"/>
    <w:rsid w:val="00033D10"/>
    <w:rsid w:val="00033F2F"/>
    <w:rsid w:val="00034023"/>
    <w:rsid w:val="000340CF"/>
    <w:rsid w:val="00034131"/>
    <w:rsid w:val="000341F7"/>
    <w:rsid w:val="0003444F"/>
    <w:rsid w:val="00034649"/>
    <w:rsid w:val="000346A5"/>
    <w:rsid w:val="0003480E"/>
    <w:rsid w:val="00034DC3"/>
    <w:rsid w:val="000354BC"/>
    <w:rsid w:val="0003568F"/>
    <w:rsid w:val="000357BF"/>
    <w:rsid w:val="000358A6"/>
    <w:rsid w:val="00035A53"/>
    <w:rsid w:val="00035C61"/>
    <w:rsid w:val="00035E24"/>
    <w:rsid w:val="00036062"/>
    <w:rsid w:val="0003609D"/>
    <w:rsid w:val="000360F3"/>
    <w:rsid w:val="00036330"/>
    <w:rsid w:val="000364D4"/>
    <w:rsid w:val="000366A1"/>
    <w:rsid w:val="000366FD"/>
    <w:rsid w:val="00036748"/>
    <w:rsid w:val="000367D4"/>
    <w:rsid w:val="00036A70"/>
    <w:rsid w:val="00036F2D"/>
    <w:rsid w:val="00037159"/>
    <w:rsid w:val="0003747E"/>
    <w:rsid w:val="00037756"/>
    <w:rsid w:val="00037805"/>
    <w:rsid w:val="0003782B"/>
    <w:rsid w:val="00037978"/>
    <w:rsid w:val="00037CA5"/>
    <w:rsid w:val="00037FD6"/>
    <w:rsid w:val="0004053D"/>
    <w:rsid w:val="0004054D"/>
    <w:rsid w:val="000406C8"/>
    <w:rsid w:val="0004073F"/>
    <w:rsid w:val="000407DD"/>
    <w:rsid w:val="00040C30"/>
    <w:rsid w:val="00040CEA"/>
    <w:rsid w:val="00040FC8"/>
    <w:rsid w:val="0004109E"/>
    <w:rsid w:val="000413A7"/>
    <w:rsid w:val="00041435"/>
    <w:rsid w:val="000415D0"/>
    <w:rsid w:val="00041848"/>
    <w:rsid w:val="000418B1"/>
    <w:rsid w:val="00041AAB"/>
    <w:rsid w:val="00041AD3"/>
    <w:rsid w:val="00041AD5"/>
    <w:rsid w:val="00041B68"/>
    <w:rsid w:val="00041F48"/>
    <w:rsid w:val="00042113"/>
    <w:rsid w:val="00042190"/>
    <w:rsid w:val="000423AB"/>
    <w:rsid w:val="00042446"/>
    <w:rsid w:val="000424A7"/>
    <w:rsid w:val="000429E5"/>
    <w:rsid w:val="00042AD5"/>
    <w:rsid w:val="00042D00"/>
    <w:rsid w:val="00042F37"/>
    <w:rsid w:val="00043070"/>
    <w:rsid w:val="000430E4"/>
    <w:rsid w:val="00043534"/>
    <w:rsid w:val="000435EC"/>
    <w:rsid w:val="00043602"/>
    <w:rsid w:val="00043829"/>
    <w:rsid w:val="00043A9A"/>
    <w:rsid w:val="00043E11"/>
    <w:rsid w:val="0004400C"/>
    <w:rsid w:val="0004437C"/>
    <w:rsid w:val="00044388"/>
    <w:rsid w:val="000444C5"/>
    <w:rsid w:val="00044528"/>
    <w:rsid w:val="00044876"/>
    <w:rsid w:val="00044925"/>
    <w:rsid w:val="00044D27"/>
    <w:rsid w:val="00044E81"/>
    <w:rsid w:val="00045033"/>
    <w:rsid w:val="000450D4"/>
    <w:rsid w:val="000450E6"/>
    <w:rsid w:val="00045225"/>
    <w:rsid w:val="000453CC"/>
    <w:rsid w:val="00045773"/>
    <w:rsid w:val="000457B8"/>
    <w:rsid w:val="000458E2"/>
    <w:rsid w:val="00045D4D"/>
    <w:rsid w:val="00045EEB"/>
    <w:rsid w:val="000460FB"/>
    <w:rsid w:val="000461C6"/>
    <w:rsid w:val="000462F4"/>
    <w:rsid w:val="00046365"/>
    <w:rsid w:val="0004667C"/>
    <w:rsid w:val="000466FC"/>
    <w:rsid w:val="0004674C"/>
    <w:rsid w:val="00046A75"/>
    <w:rsid w:val="00046A95"/>
    <w:rsid w:val="00046CDF"/>
    <w:rsid w:val="00047077"/>
    <w:rsid w:val="00047133"/>
    <w:rsid w:val="00047297"/>
    <w:rsid w:val="000473E7"/>
    <w:rsid w:val="0004744E"/>
    <w:rsid w:val="00047452"/>
    <w:rsid w:val="00047566"/>
    <w:rsid w:val="000477A0"/>
    <w:rsid w:val="000478E7"/>
    <w:rsid w:val="00047B1C"/>
    <w:rsid w:val="00047B77"/>
    <w:rsid w:val="00047B9D"/>
    <w:rsid w:val="00047BD4"/>
    <w:rsid w:val="00047C61"/>
    <w:rsid w:val="00047E66"/>
    <w:rsid w:val="00050149"/>
    <w:rsid w:val="00050B6F"/>
    <w:rsid w:val="00050C45"/>
    <w:rsid w:val="00050C89"/>
    <w:rsid w:val="000510B2"/>
    <w:rsid w:val="000518D1"/>
    <w:rsid w:val="00051C0F"/>
    <w:rsid w:val="00051CD7"/>
    <w:rsid w:val="00051F13"/>
    <w:rsid w:val="000520B8"/>
    <w:rsid w:val="00052523"/>
    <w:rsid w:val="0005283F"/>
    <w:rsid w:val="000529D8"/>
    <w:rsid w:val="000529E3"/>
    <w:rsid w:val="00052A4A"/>
    <w:rsid w:val="00052CCE"/>
    <w:rsid w:val="00052DBB"/>
    <w:rsid w:val="00053003"/>
    <w:rsid w:val="00053178"/>
    <w:rsid w:val="000531DE"/>
    <w:rsid w:val="000531F0"/>
    <w:rsid w:val="00053740"/>
    <w:rsid w:val="00053926"/>
    <w:rsid w:val="0005397F"/>
    <w:rsid w:val="00053A0F"/>
    <w:rsid w:val="00053C1A"/>
    <w:rsid w:val="00053E81"/>
    <w:rsid w:val="00054148"/>
    <w:rsid w:val="000541E9"/>
    <w:rsid w:val="0005421B"/>
    <w:rsid w:val="000543BE"/>
    <w:rsid w:val="000545D9"/>
    <w:rsid w:val="0005460C"/>
    <w:rsid w:val="00054691"/>
    <w:rsid w:val="000546BF"/>
    <w:rsid w:val="00054714"/>
    <w:rsid w:val="00054B39"/>
    <w:rsid w:val="00054E7F"/>
    <w:rsid w:val="00054FA3"/>
    <w:rsid w:val="00055112"/>
    <w:rsid w:val="000552D8"/>
    <w:rsid w:val="00055697"/>
    <w:rsid w:val="00055954"/>
    <w:rsid w:val="00055A66"/>
    <w:rsid w:val="00055BD5"/>
    <w:rsid w:val="00055C50"/>
    <w:rsid w:val="00055E7F"/>
    <w:rsid w:val="00055F8D"/>
    <w:rsid w:val="00055FE8"/>
    <w:rsid w:val="0005603E"/>
    <w:rsid w:val="000564E3"/>
    <w:rsid w:val="00056823"/>
    <w:rsid w:val="00056854"/>
    <w:rsid w:val="0005688C"/>
    <w:rsid w:val="0005689D"/>
    <w:rsid w:val="000569AA"/>
    <w:rsid w:val="00056BA3"/>
    <w:rsid w:val="000572E0"/>
    <w:rsid w:val="0005748F"/>
    <w:rsid w:val="000578D1"/>
    <w:rsid w:val="00057C0C"/>
    <w:rsid w:val="00057C27"/>
    <w:rsid w:val="00057E5C"/>
    <w:rsid w:val="00057E6E"/>
    <w:rsid w:val="00057F68"/>
    <w:rsid w:val="000600C6"/>
    <w:rsid w:val="0006020D"/>
    <w:rsid w:val="00060469"/>
    <w:rsid w:val="0006047C"/>
    <w:rsid w:val="000604F6"/>
    <w:rsid w:val="00060893"/>
    <w:rsid w:val="00060B79"/>
    <w:rsid w:val="00060C4A"/>
    <w:rsid w:val="00060D37"/>
    <w:rsid w:val="00060D63"/>
    <w:rsid w:val="00060D8B"/>
    <w:rsid w:val="00060F45"/>
    <w:rsid w:val="0006104C"/>
    <w:rsid w:val="00061285"/>
    <w:rsid w:val="00061356"/>
    <w:rsid w:val="0006147D"/>
    <w:rsid w:val="00061574"/>
    <w:rsid w:val="000618E7"/>
    <w:rsid w:val="00061B32"/>
    <w:rsid w:val="00061C35"/>
    <w:rsid w:val="00061D9E"/>
    <w:rsid w:val="00061E21"/>
    <w:rsid w:val="000621E5"/>
    <w:rsid w:val="00062696"/>
    <w:rsid w:val="000626A7"/>
    <w:rsid w:val="0006281D"/>
    <w:rsid w:val="000629AA"/>
    <w:rsid w:val="00062C65"/>
    <w:rsid w:val="00062DFC"/>
    <w:rsid w:val="00062F8D"/>
    <w:rsid w:val="000631A4"/>
    <w:rsid w:val="000631E3"/>
    <w:rsid w:val="00063263"/>
    <w:rsid w:val="000634D6"/>
    <w:rsid w:val="0006355A"/>
    <w:rsid w:val="000635FA"/>
    <w:rsid w:val="0006367A"/>
    <w:rsid w:val="0006376F"/>
    <w:rsid w:val="00063C74"/>
    <w:rsid w:val="00063EBC"/>
    <w:rsid w:val="00063F86"/>
    <w:rsid w:val="00063FEA"/>
    <w:rsid w:val="00064089"/>
    <w:rsid w:val="00064643"/>
    <w:rsid w:val="00064777"/>
    <w:rsid w:val="00064830"/>
    <w:rsid w:val="0006492B"/>
    <w:rsid w:val="00064A4D"/>
    <w:rsid w:val="00064B7C"/>
    <w:rsid w:val="00064C42"/>
    <w:rsid w:val="00064E97"/>
    <w:rsid w:val="000650E3"/>
    <w:rsid w:val="000651C9"/>
    <w:rsid w:val="0006560A"/>
    <w:rsid w:val="000657B8"/>
    <w:rsid w:val="00065A4E"/>
    <w:rsid w:val="00065B00"/>
    <w:rsid w:val="00065D72"/>
    <w:rsid w:val="00065FDC"/>
    <w:rsid w:val="00066097"/>
    <w:rsid w:val="000660BE"/>
    <w:rsid w:val="000662CB"/>
    <w:rsid w:val="00066429"/>
    <w:rsid w:val="000664A8"/>
    <w:rsid w:val="0006668E"/>
    <w:rsid w:val="00066813"/>
    <w:rsid w:val="0006699C"/>
    <w:rsid w:val="00066BDE"/>
    <w:rsid w:val="00066CBB"/>
    <w:rsid w:val="00066F72"/>
    <w:rsid w:val="0006704F"/>
    <w:rsid w:val="0006726F"/>
    <w:rsid w:val="00067307"/>
    <w:rsid w:val="000676BA"/>
    <w:rsid w:val="000677B8"/>
    <w:rsid w:val="000677FA"/>
    <w:rsid w:val="000678C3"/>
    <w:rsid w:val="00067BE3"/>
    <w:rsid w:val="00067D62"/>
    <w:rsid w:val="00070321"/>
    <w:rsid w:val="0007036A"/>
    <w:rsid w:val="0007042D"/>
    <w:rsid w:val="000705A6"/>
    <w:rsid w:val="00070621"/>
    <w:rsid w:val="00070804"/>
    <w:rsid w:val="0007088F"/>
    <w:rsid w:val="00070C5E"/>
    <w:rsid w:val="00070D80"/>
    <w:rsid w:val="00070FF7"/>
    <w:rsid w:val="00071019"/>
    <w:rsid w:val="0007109D"/>
    <w:rsid w:val="000712F3"/>
    <w:rsid w:val="00071323"/>
    <w:rsid w:val="000714FC"/>
    <w:rsid w:val="0007164F"/>
    <w:rsid w:val="00071DC2"/>
    <w:rsid w:val="00071E6D"/>
    <w:rsid w:val="00072013"/>
    <w:rsid w:val="00072A02"/>
    <w:rsid w:val="00072A78"/>
    <w:rsid w:val="00072AA1"/>
    <w:rsid w:val="00072C05"/>
    <w:rsid w:val="00072E73"/>
    <w:rsid w:val="00072EDD"/>
    <w:rsid w:val="00073007"/>
    <w:rsid w:val="0007300C"/>
    <w:rsid w:val="000732CB"/>
    <w:rsid w:val="00073432"/>
    <w:rsid w:val="000734CF"/>
    <w:rsid w:val="000735BB"/>
    <w:rsid w:val="00073A1E"/>
    <w:rsid w:val="00073AF9"/>
    <w:rsid w:val="00073B2B"/>
    <w:rsid w:val="00073C99"/>
    <w:rsid w:val="00073D41"/>
    <w:rsid w:val="00073F65"/>
    <w:rsid w:val="00074049"/>
    <w:rsid w:val="00074347"/>
    <w:rsid w:val="0007434A"/>
    <w:rsid w:val="0007445C"/>
    <w:rsid w:val="00074AAB"/>
    <w:rsid w:val="00074C41"/>
    <w:rsid w:val="00074F2E"/>
    <w:rsid w:val="0007517B"/>
    <w:rsid w:val="000751A6"/>
    <w:rsid w:val="0007520C"/>
    <w:rsid w:val="0007522C"/>
    <w:rsid w:val="0007539B"/>
    <w:rsid w:val="0007545B"/>
    <w:rsid w:val="00075679"/>
    <w:rsid w:val="000758A1"/>
    <w:rsid w:val="000759F7"/>
    <w:rsid w:val="00075F32"/>
    <w:rsid w:val="0007606D"/>
    <w:rsid w:val="00076076"/>
    <w:rsid w:val="00076440"/>
    <w:rsid w:val="00076751"/>
    <w:rsid w:val="00076978"/>
    <w:rsid w:val="00076BEF"/>
    <w:rsid w:val="00076BF6"/>
    <w:rsid w:val="00076C4A"/>
    <w:rsid w:val="00077140"/>
    <w:rsid w:val="0007770A"/>
    <w:rsid w:val="0007785D"/>
    <w:rsid w:val="000779AC"/>
    <w:rsid w:val="00077BD0"/>
    <w:rsid w:val="00077C16"/>
    <w:rsid w:val="00077DC8"/>
    <w:rsid w:val="00077FF7"/>
    <w:rsid w:val="000801DB"/>
    <w:rsid w:val="00080523"/>
    <w:rsid w:val="000807D3"/>
    <w:rsid w:val="0008094B"/>
    <w:rsid w:val="00080AFE"/>
    <w:rsid w:val="00080B37"/>
    <w:rsid w:val="00080CE2"/>
    <w:rsid w:val="00080CF2"/>
    <w:rsid w:val="00080FDF"/>
    <w:rsid w:val="0008104E"/>
    <w:rsid w:val="00081075"/>
    <w:rsid w:val="00081109"/>
    <w:rsid w:val="00081319"/>
    <w:rsid w:val="0008132D"/>
    <w:rsid w:val="00081506"/>
    <w:rsid w:val="000817F6"/>
    <w:rsid w:val="0008184F"/>
    <w:rsid w:val="00082097"/>
    <w:rsid w:val="00082550"/>
    <w:rsid w:val="0008281B"/>
    <w:rsid w:val="000828EC"/>
    <w:rsid w:val="00082A08"/>
    <w:rsid w:val="00082DD7"/>
    <w:rsid w:val="00082DE2"/>
    <w:rsid w:val="00082E15"/>
    <w:rsid w:val="00082E5E"/>
    <w:rsid w:val="00082F26"/>
    <w:rsid w:val="0008317B"/>
    <w:rsid w:val="000835E1"/>
    <w:rsid w:val="000838A7"/>
    <w:rsid w:val="00083981"/>
    <w:rsid w:val="00083C10"/>
    <w:rsid w:val="00083D8D"/>
    <w:rsid w:val="00083DE1"/>
    <w:rsid w:val="00083F44"/>
    <w:rsid w:val="00083F67"/>
    <w:rsid w:val="00083FE4"/>
    <w:rsid w:val="000841BC"/>
    <w:rsid w:val="000842F4"/>
    <w:rsid w:val="000846F0"/>
    <w:rsid w:val="0008487E"/>
    <w:rsid w:val="0008488E"/>
    <w:rsid w:val="000848BB"/>
    <w:rsid w:val="00084A66"/>
    <w:rsid w:val="00084B58"/>
    <w:rsid w:val="00084C23"/>
    <w:rsid w:val="00084EAE"/>
    <w:rsid w:val="000850D0"/>
    <w:rsid w:val="00085330"/>
    <w:rsid w:val="00085444"/>
    <w:rsid w:val="0008557D"/>
    <w:rsid w:val="000857DD"/>
    <w:rsid w:val="00085A58"/>
    <w:rsid w:val="00085BAD"/>
    <w:rsid w:val="00085EC1"/>
    <w:rsid w:val="00085F2E"/>
    <w:rsid w:val="00085F74"/>
    <w:rsid w:val="00086374"/>
    <w:rsid w:val="000863C3"/>
    <w:rsid w:val="00086507"/>
    <w:rsid w:val="0008697B"/>
    <w:rsid w:val="000869B4"/>
    <w:rsid w:val="00086C29"/>
    <w:rsid w:val="00086E99"/>
    <w:rsid w:val="00086FAE"/>
    <w:rsid w:val="00087044"/>
    <w:rsid w:val="00087090"/>
    <w:rsid w:val="00087337"/>
    <w:rsid w:val="0008772A"/>
    <w:rsid w:val="00087BC0"/>
    <w:rsid w:val="00087CE8"/>
    <w:rsid w:val="00087F89"/>
    <w:rsid w:val="00087FF2"/>
    <w:rsid w:val="00090007"/>
    <w:rsid w:val="000900A8"/>
    <w:rsid w:val="0009018C"/>
    <w:rsid w:val="0009026A"/>
    <w:rsid w:val="000904AF"/>
    <w:rsid w:val="000905C3"/>
    <w:rsid w:val="00090618"/>
    <w:rsid w:val="00090B09"/>
    <w:rsid w:val="00090BD4"/>
    <w:rsid w:val="00090D00"/>
    <w:rsid w:val="00090D73"/>
    <w:rsid w:val="00090E98"/>
    <w:rsid w:val="000910FE"/>
    <w:rsid w:val="00091121"/>
    <w:rsid w:val="0009126D"/>
    <w:rsid w:val="000916DA"/>
    <w:rsid w:val="00091960"/>
    <w:rsid w:val="00091E50"/>
    <w:rsid w:val="00092081"/>
    <w:rsid w:val="0009208F"/>
    <w:rsid w:val="0009211D"/>
    <w:rsid w:val="0009274B"/>
    <w:rsid w:val="000927E1"/>
    <w:rsid w:val="000929C3"/>
    <w:rsid w:val="00092CEA"/>
    <w:rsid w:val="00093396"/>
    <w:rsid w:val="000933DC"/>
    <w:rsid w:val="00093495"/>
    <w:rsid w:val="00093943"/>
    <w:rsid w:val="00093BDD"/>
    <w:rsid w:val="00093CA3"/>
    <w:rsid w:val="00093D0F"/>
    <w:rsid w:val="00093E48"/>
    <w:rsid w:val="00093F1A"/>
    <w:rsid w:val="00093FB3"/>
    <w:rsid w:val="00094189"/>
    <w:rsid w:val="000942C9"/>
    <w:rsid w:val="000942E0"/>
    <w:rsid w:val="0009439C"/>
    <w:rsid w:val="0009439E"/>
    <w:rsid w:val="000946B9"/>
    <w:rsid w:val="00094899"/>
    <w:rsid w:val="0009495F"/>
    <w:rsid w:val="000949D4"/>
    <w:rsid w:val="00094C71"/>
    <w:rsid w:val="00094D29"/>
    <w:rsid w:val="000950F9"/>
    <w:rsid w:val="000951F8"/>
    <w:rsid w:val="000952A6"/>
    <w:rsid w:val="000952DA"/>
    <w:rsid w:val="000952F7"/>
    <w:rsid w:val="000955B9"/>
    <w:rsid w:val="000956ED"/>
    <w:rsid w:val="000958E1"/>
    <w:rsid w:val="00095C2F"/>
    <w:rsid w:val="00095C82"/>
    <w:rsid w:val="00095CCC"/>
    <w:rsid w:val="00095DA6"/>
    <w:rsid w:val="00095FA5"/>
    <w:rsid w:val="000960C3"/>
    <w:rsid w:val="0009613C"/>
    <w:rsid w:val="00096263"/>
    <w:rsid w:val="0009633C"/>
    <w:rsid w:val="00096369"/>
    <w:rsid w:val="0009652D"/>
    <w:rsid w:val="000966CB"/>
    <w:rsid w:val="00096A9F"/>
    <w:rsid w:val="00096CAF"/>
    <w:rsid w:val="00096EC1"/>
    <w:rsid w:val="00096F54"/>
    <w:rsid w:val="00097010"/>
    <w:rsid w:val="000973B7"/>
    <w:rsid w:val="000977B4"/>
    <w:rsid w:val="00097A29"/>
    <w:rsid w:val="00097BF2"/>
    <w:rsid w:val="00097E4C"/>
    <w:rsid w:val="000A0088"/>
    <w:rsid w:val="000A02B6"/>
    <w:rsid w:val="000A0303"/>
    <w:rsid w:val="000A0389"/>
    <w:rsid w:val="000A0405"/>
    <w:rsid w:val="000A0718"/>
    <w:rsid w:val="000A0834"/>
    <w:rsid w:val="000A09CD"/>
    <w:rsid w:val="000A0AF3"/>
    <w:rsid w:val="000A0CDB"/>
    <w:rsid w:val="000A0E24"/>
    <w:rsid w:val="000A106A"/>
    <w:rsid w:val="000A12F2"/>
    <w:rsid w:val="000A12F8"/>
    <w:rsid w:val="000A15FF"/>
    <w:rsid w:val="000A192B"/>
    <w:rsid w:val="000A1A62"/>
    <w:rsid w:val="000A1AEF"/>
    <w:rsid w:val="000A1CD6"/>
    <w:rsid w:val="000A1D58"/>
    <w:rsid w:val="000A1D99"/>
    <w:rsid w:val="000A1DD4"/>
    <w:rsid w:val="000A1EE1"/>
    <w:rsid w:val="000A1F10"/>
    <w:rsid w:val="000A21B9"/>
    <w:rsid w:val="000A2230"/>
    <w:rsid w:val="000A2492"/>
    <w:rsid w:val="000A2595"/>
    <w:rsid w:val="000A26DD"/>
    <w:rsid w:val="000A2751"/>
    <w:rsid w:val="000A2A59"/>
    <w:rsid w:val="000A2B7F"/>
    <w:rsid w:val="000A3004"/>
    <w:rsid w:val="000A3B72"/>
    <w:rsid w:val="000A3C22"/>
    <w:rsid w:val="000A3C6B"/>
    <w:rsid w:val="000A3FBC"/>
    <w:rsid w:val="000A4150"/>
    <w:rsid w:val="000A4747"/>
    <w:rsid w:val="000A475C"/>
    <w:rsid w:val="000A490C"/>
    <w:rsid w:val="000A4AAE"/>
    <w:rsid w:val="000A4D5B"/>
    <w:rsid w:val="000A5008"/>
    <w:rsid w:val="000A50A6"/>
    <w:rsid w:val="000A5267"/>
    <w:rsid w:val="000A53AF"/>
    <w:rsid w:val="000A5561"/>
    <w:rsid w:val="000A5719"/>
    <w:rsid w:val="000A5942"/>
    <w:rsid w:val="000A6169"/>
    <w:rsid w:val="000A61F5"/>
    <w:rsid w:val="000A6552"/>
    <w:rsid w:val="000A663E"/>
    <w:rsid w:val="000A66B0"/>
    <w:rsid w:val="000A6773"/>
    <w:rsid w:val="000A67D3"/>
    <w:rsid w:val="000A69D3"/>
    <w:rsid w:val="000A6B61"/>
    <w:rsid w:val="000A6E3B"/>
    <w:rsid w:val="000A6F73"/>
    <w:rsid w:val="000A71AF"/>
    <w:rsid w:val="000A76DD"/>
    <w:rsid w:val="000A7792"/>
    <w:rsid w:val="000A7B3B"/>
    <w:rsid w:val="000A7DB7"/>
    <w:rsid w:val="000A7DEA"/>
    <w:rsid w:val="000A7FB2"/>
    <w:rsid w:val="000B0141"/>
    <w:rsid w:val="000B014B"/>
    <w:rsid w:val="000B0495"/>
    <w:rsid w:val="000B0586"/>
    <w:rsid w:val="000B0A4E"/>
    <w:rsid w:val="000B0A9E"/>
    <w:rsid w:val="000B0DA9"/>
    <w:rsid w:val="000B0E98"/>
    <w:rsid w:val="000B1089"/>
    <w:rsid w:val="000B118D"/>
    <w:rsid w:val="000B13D0"/>
    <w:rsid w:val="000B1501"/>
    <w:rsid w:val="000B1555"/>
    <w:rsid w:val="000B15B5"/>
    <w:rsid w:val="000B17C0"/>
    <w:rsid w:val="000B1882"/>
    <w:rsid w:val="000B1918"/>
    <w:rsid w:val="000B199E"/>
    <w:rsid w:val="000B1AB9"/>
    <w:rsid w:val="000B1B4F"/>
    <w:rsid w:val="000B1BCF"/>
    <w:rsid w:val="000B1D31"/>
    <w:rsid w:val="000B2150"/>
    <w:rsid w:val="000B2168"/>
    <w:rsid w:val="000B2242"/>
    <w:rsid w:val="000B24A4"/>
    <w:rsid w:val="000B25E4"/>
    <w:rsid w:val="000B2855"/>
    <w:rsid w:val="000B2E80"/>
    <w:rsid w:val="000B351C"/>
    <w:rsid w:val="000B3566"/>
    <w:rsid w:val="000B35F2"/>
    <w:rsid w:val="000B37A7"/>
    <w:rsid w:val="000B3BD6"/>
    <w:rsid w:val="000B3CC5"/>
    <w:rsid w:val="000B3DEA"/>
    <w:rsid w:val="000B3ECA"/>
    <w:rsid w:val="000B427D"/>
    <w:rsid w:val="000B431E"/>
    <w:rsid w:val="000B4448"/>
    <w:rsid w:val="000B47EA"/>
    <w:rsid w:val="000B4805"/>
    <w:rsid w:val="000B48EC"/>
    <w:rsid w:val="000B4929"/>
    <w:rsid w:val="000B4996"/>
    <w:rsid w:val="000B4A19"/>
    <w:rsid w:val="000B4B83"/>
    <w:rsid w:val="000B4D8E"/>
    <w:rsid w:val="000B4E3C"/>
    <w:rsid w:val="000B5005"/>
    <w:rsid w:val="000B5067"/>
    <w:rsid w:val="000B50E1"/>
    <w:rsid w:val="000B515B"/>
    <w:rsid w:val="000B52D8"/>
    <w:rsid w:val="000B5352"/>
    <w:rsid w:val="000B541C"/>
    <w:rsid w:val="000B548F"/>
    <w:rsid w:val="000B557B"/>
    <w:rsid w:val="000B5C94"/>
    <w:rsid w:val="000B5CAF"/>
    <w:rsid w:val="000B5D17"/>
    <w:rsid w:val="000B5FFE"/>
    <w:rsid w:val="000B62DF"/>
    <w:rsid w:val="000B6514"/>
    <w:rsid w:val="000B664D"/>
    <w:rsid w:val="000B66DA"/>
    <w:rsid w:val="000B6ADC"/>
    <w:rsid w:val="000B7058"/>
    <w:rsid w:val="000B70A2"/>
    <w:rsid w:val="000B7159"/>
    <w:rsid w:val="000B72ED"/>
    <w:rsid w:val="000B762B"/>
    <w:rsid w:val="000B76DC"/>
    <w:rsid w:val="000B7765"/>
    <w:rsid w:val="000B7B0D"/>
    <w:rsid w:val="000B7C38"/>
    <w:rsid w:val="000B7D9C"/>
    <w:rsid w:val="000B7E9F"/>
    <w:rsid w:val="000C0855"/>
    <w:rsid w:val="000C0ACF"/>
    <w:rsid w:val="000C0C48"/>
    <w:rsid w:val="000C0C70"/>
    <w:rsid w:val="000C105F"/>
    <w:rsid w:val="000C1220"/>
    <w:rsid w:val="000C1278"/>
    <w:rsid w:val="000C13D6"/>
    <w:rsid w:val="000C1666"/>
    <w:rsid w:val="000C16B0"/>
    <w:rsid w:val="000C1702"/>
    <w:rsid w:val="000C1B51"/>
    <w:rsid w:val="000C1C85"/>
    <w:rsid w:val="000C1CED"/>
    <w:rsid w:val="000C1CF8"/>
    <w:rsid w:val="000C1E85"/>
    <w:rsid w:val="000C1F60"/>
    <w:rsid w:val="000C22C2"/>
    <w:rsid w:val="000C23A5"/>
    <w:rsid w:val="000C24B4"/>
    <w:rsid w:val="000C28A0"/>
    <w:rsid w:val="000C28AE"/>
    <w:rsid w:val="000C28B9"/>
    <w:rsid w:val="000C2A5A"/>
    <w:rsid w:val="000C2AFA"/>
    <w:rsid w:val="000C2B14"/>
    <w:rsid w:val="000C2D5F"/>
    <w:rsid w:val="000C2D9A"/>
    <w:rsid w:val="000C2DE6"/>
    <w:rsid w:val="000C2E7B"/>
    <w:rsid w:val="000C2E81"/>
    <w:rsid w:val="000C2F98"/>
    <w:rsid w:val="000C318E"/>
    <w:rsid w:val="000C34E0"/>
    <w:rsid w:val="000C3508"/>
    <w:rsid w:val="000C355B"/>
    <w:rsid w:val="000C356C"/>
    <w:rsid w:val="000C3704"/>
    <w:rsid w:val="000C37A5"/>
    <w:rsid w:val="000C3851"/>
    <w:rsid w:val="000C38E2"/>
    <w:rsid w:val="000C3AA7"/>
    <w:rsid w:val="000C3BA7"/>
    <w:rsid w:val="000C3C53"/>
    <w:rsid w:val="000C3E14"/>
    <w:rsid w:val="000C475F"/>
    <w:rsid w:val="000C479A"/>
    <w:rsid w:val="000C4D4B"/>
    <w:rsid w:val="000C4D91"/>
    <w:rsid w:val="000C50E1"/>
    <w:rsid w:val="000C50EC"/>
    <w:rsid w:val="000C51A6"/>
    <w:rsid w:val="000C5293"/>
    <w:rsid w:val="000C5A9B"/>
    <w:rsid w:val="000C6005"/>
    <w:rsid w:val="000C6348"/>
    <w:rsid w:val="000C63B9"/>
    <w:rsid w:val="000C6465"/>
    <w:rsid w:val="000C649D"/>
    <w:rsid w:val="000C65F2"/>
    <w:rsid w:val="000C6680"/>
    <w:rsid w:val="000C6845"/>
    <w:rsid w:val="000C6B0D"/>
    <w:rsid w:val="000C6BC6"/>
    <w:rsid w:val="000C6BF1"/>
    <w:rsid w:val="000C6CD8"/>
    <w:rsid w:val="000C6E81"/>
    <w:rsid w:val="000C6E9F"/>
    <w:rsid w:val="000C6EAF"/>
    <w:rsid w:val="000C6F85"/>
    <w:rsid w:val="000C74ED"/>
    <w:rsid w:val="000C758D"/>
    <w:rsid w:val="000C75C4"/>
    <w:rsid w:val="000C7605"/>
    <w:rsid w:val="000C7D98"/>
    <w:rsid w:val="000C7EBA"/>
    <w:rsid w:val="000D02A4"/>
    <w:rsid w:val="000D0410"/>
    <w:rsid w:val="000D074A"/>
    <w:rsid w:val="000D089E"/>
    <w:rsid w:val="000D0B3A"/>
    <w:rsid w:val="000D119C"/>
    <w:rsid w:val="000D135D"/>
    <w:rsid w:val="000D140C"/>
    <w:rsid w:val="000D14EA"/>
    <w:rsid w:val="000D1560"/>
    <w:rsid w:val="000D1926"/>
    <w:rsid w:val="000D1AF5"/>
    <w:rsid w:val="000D1B64"/>
    <w:rsid w:val="000D20BF"/>
    <w:rsid w:val="000D218F"/>
    <w:rsid w:val="000D21B0"/>
    <w:rsid w:val="000D21F2"/>
    <w:rsid w:val="000D2667"/>
    <w:rsid w:val="000D266D"/>
    <w:rsid w:val="000D26C4"/>
    <w:rsid w:val="000D2750"/>
    <w:rsid w:val="000D29BB"/>
    <w:rsid w:val="000D2A75"/>
    <w:rsid w:val="000D2C8E"/>
    <w:rsid w:val="000D2C9B"/>
    <w:rsid w:val="000D2E81"/>
    <w:rsid w:val="000D2EBC"/>
    <w:rsid w:val="000D30CB"/>
    <w:rsid w:val="000D328F"/>
    <w:rsid w:val="000D34B1"/>
    <w:rsid w:val="000D355D"/>
    <w:rsid w:val="000D3660"/>
    <w:rsid w:val="000D37ED"/>
    <w:rsid w:val="000D3A0F"/>
    <w:rsid w:val="000D3C20"/>
    <w:rsid w:val="000D3E55"/>
    <w:rsid w:val="000D3F55"/>
    <w:rsid w:val="000D42F0"/>
    <w:rsid w:val="000D4354"/>
    <w:rsid w:val="000D4419"/>
    <w:rsid w:val="000D4497"/>
    <w:rsid w:val="000D45BE"/>
    <w:rsid w:val="000D45DB"/>
    <w:rsid w:val="000D46E4"/>
    <w:rsid w:val="000D4816"/>
    <w:rsid w:val="000D48FB"/>
    <w:rsid w:val="000D4E99"/>
    <w:rsid w:val="000D4FB3"/>
    <w:rsid w:val="000D507F"/>
    <w:rsid w:val="000D5234"/>
    <w:rsid w:val="000D527D"/>
    <w:rsid w:val="000D541E"/>
    <w:rsid w:val="000D5895"/>
    <w:rsid w:val="000D5C4F"/>
    <w:rsid w:val="000D5EDF"/>
    <w:rsid w:val="000D6259"/>
    <w:rsid w:val="000D65D4"/>
    <w:rsid w:val="000D65F7"/>
    <w:rsid w:val="000D69C7"/>
    <w:rsid w:val="000D6D45"/>
    <w:rsid w:val="000D713D"/>
    <w:rsid w:val="000D72EB"/>
    <w:rsid w:val="000D72EC"/>
    <w:rsid w:val="000D7358"/>
    <w:rsid w:val="000D74AD"/>
    <w:rsid w:val="000D74E5"/>
    <w:rsid w:val="000D7850"/>
    <w:rsid w:val="000D796A"/>
    <w:rsid w:val="000D7C96"/>
    <w:rsid w:val="000D7D43"/>
    <w:rsid w:val="000D7FF0"/>
    <w:rsid w:val="000E007E"/>
    <w:rsid w:val="000E01C4"/>
    <w:rsid w:val="000E023F"/>
    <w:rsid w:val="000E0926"/>
    <w:rsid w:val="000E0A4C"/>
    <w:rsid w:val="000E0AAE"/>
    <w:rsid w:val="000E0C78"/>
    <w:rsid w:val="000E0D10"/>
    <w:rsid w:val="000E145D"/>
    <w:rsid w:val="000E1639"/>
    <w:rsid w:val="000E170E"/>
    <w:rsid w:val="000E1A6D"/>
    <w:rsid w:val="000E1AC1"/>
    <w:rsid w:val="000E1C8B"/>
    <w:rsid w:val="000E2072"/>
    <w:rsid w:val="000E28DF"/>
    <w:rsid w:val="000E2BF6"/>
    <w:rsid w:val="000E2E6A"/>
    <w:rsid w:val="000E2F0F"/>
    <w:rsid w:val="000E301B"/>
    <w:rsid w:val="000E331D"/>
    <w:rsid w:val="000E37D3"/>
    <w:rsid w:val="000E3913"/>
    <w:rsid w:val="000E3AEB"/>
    <w:rsid w:val="000E3C3C"/>
    <w:rsid w:val="000E43CC"/>
    <w:rsid w:val="000E4456"/>
    <w:rsid w:val="000E44B6"/>
    <w:rsid w:val="000E4AC4"/>
    <w:rsid w:val="000E4B95"/>
    <w:rsid w:val="000E4BC4"/>
    <w:rsid w:val="000E4BCD"/>
    <w:rsid w:val="000E4C18"/>
    <w:rsid w:val="000E4FE1"/>
    <w:rsid w:val="000E4FF4"/>
    <w:rsid w:val="000E5128"/>
    <w:rsid w:val="000E53C4"/>
    <w:rsid w:val="000E5CCF"/>
    <w:rsid w:val="000E5D9E"/>
    <w:rsid w:val="000E5E2A"/>
    <w:rsid w:val="000E5F71"/>
    <w:rsid w:val="000E5FDA"/>
    <w:rsid w:val="000E62E5"/>
    <w:rsid w:val="000E645A"/>
    <w:rsid w:val="000E68D4"/>
    <w:rsid w:val="000E6B17"/>
    <w:rsid w:val="000E6B23"/>
    <w:rsid w:val="000E6B24"/>
    <w:rsid w:val="000E6E97"/>
    <w:rsid w:val="000E6F4B"/>
    <w:rsid w:val="000E7234"/>
    <w:rsid w:val="000E7344"/>
    <w:rsid w:val="000E73BB"/>
    <w:rsid w:val="000E7556"/>
    <w:rsid w:val="000E7562"/>
    <w:rsid w:val="000E773A"/>
    <w:rsid w:val="000E7799"/>
    <w:rsid w:val="000E77A8"/>
    <w:rsid w:val="000E77AF"/>
    <w:rsid w:val="000E7918"/>
    <w:rsid w:val="000E7C4B"/>
    <w:rsid w:val="000E7E6A"/>
    <w:rsid w:val="000F0098"/>
    <w:rsid w:val="000F00D5"/>
    <w:rsid w:val="000F01A9"/>
    <w:rsid w:val="000F06F9"/>
    <w:rsid w:val="000F0889"/>
    <w:rsid w:val="000F0BAE"/>
    <w:rsid w:val="000F0EA1"/>
    <w:rsid w:val="000F0FA0"/>
    <w:rsid w:val="000F1052"/>
    <w:rsid w:val="000F105E"/>
    <w:rsid w:val="000F114D"/>
    <w:rsid w:val="000F12A7"/>
    <w:rsid w:val="000F179F"/>
    <w:rsid w:val="000F1B0D"/>
    <w:rsid w:val="000F1C5D"/>
    <w:rsid w:val="000F1E8E"/>
    <w:rsid w:val="000F1F3C"/>
    <w:rsid w:val="000F208A"/>
    <w:rsid w:val="000F2121"/>
    <w:rsid w:val="000F23AA"/>
    <w:rsid w:val="000F2722"/>
    <w:rsid w:val="000F2943"/>
    <w:rsid w:val="000F295C"/>
    <w:rsid w:val="000F2C30"/>
    <w:rsid w:val="000F2D6C"/>
    <w:rsid w:val="000F2D82"/>
    <w:rsid w:val="000F3397"/>
    <w:rsid w:val="000F3849"/>
    <w:rsid w:val="000F393A"/>
    <w:rsid w:val="000F4069"/>
    <w:rsid w:val="000F4471"/>
    <w:rsid w:val="000F467B"/>
    <w:rsid w:val="000F46B5"/>
    <w:rsid w:val="000F4835"/>
    <w:rsid w:val="000F4D11"/>
    <w:rsid w:val="000F4DB2"/>
    <w:rsid w:val="000F5093"/>
    <w:rsid w:val="000F5265"/>
    <w:rsid w:val="000F564E"/>
    <w:rsid w:val="000F5770"/>
    <w:rsid w:val="000F5A02"/>
    <w:rsid w:val="000F5A24"/>
    <w:rsid w:val="000F5A97"/>
    <w:rsid w:val="000F5BBD"/>
    <w:rsid w:val="000F5DC7"/>
    <w:rsid w:val="000F5E60"/>
    <w:rsid w:val="000F5F2E"/>
    <w:rsid w:val="000F6446"/>
    <w:rsid w:val="000F66A3"/>
    <w:rsid w:val="000F6CA4"/>
    <w:rsid w:val="000F6CAF"/>
    <w:rsid w:val="000F6CDB"/>
    <w:rsid w:val="000F7391"/>
    <w:rsid w:val="000F75F8"/>
    <w:rsid w:val="000F7678"/>
    <w:rsid w:val="000F796A"/>
    <w:rsid w:val="000F7CE8"/>
    <w:rsid w:val="000F7D44"/>
    <w:rsid w:val="000F7E38"/>
    <w:rsid w:val="000F7F93"/>
    <w:rsid w:val="00100179"/>
    <w:rsid w:val="00100AE5"/>
    <w:rsid w:val="00100BCB"/>
    <w:rsid w:val="00100BE1"/>
    <w:rsid w:val="00100DA3"/>
    <w:rsid w:val="00100F19"/>
    <w:rsid w:val="00100FEC"/>
    <w:rsid w:val="0010149D"/>
    <w:rsid w:val="0010172A"/>
    <w:rsid w:val="00101775"/>
    <w:rsid w:val="00101AFB"/>
    <w:rsid w:val="00101B05"/>
    <w:rsid w:val="00101C10"/>
    <w:rsid w:val="00101CFA"/>
    <w:rsid w:val="00102054"/>
    <w:rsid w:val="00102168"/>
    <w:rsid w:val="00102623"/>
    <w:rsid w:val="00102778"/>
    <w:rsid w:val="00102788"/>
    <w:rsid w:val="00102803"/>
    <w:rsid w:val="0010286B"/>
    <w:rsid w:val="00102954"/>
    <w:rsid w:val="0010295A"/>
    <w:rsid w:val="00102A29"/>
    <w:rsid w:val="00102AE3"/>
    <w:rsid w:val="00102BEB"/>
    <w:rsid w:val="00102EEF"/>
    <w:rsid w:val="00102F4D"/>
    <w:rsid w:val="00102F58"/>
    <w:rsid w:val="00102F6F"/>
    <w:rsid w:val="00102FE0"/>
    <w:rsid w:val="0010303B"/>
    <w:rsid w:val="00103058"/>
    <w:rsid w:val="00103072"/>
    <w:rsid w:val="0010309A"/>
    <w:rsid w:val="001030BF"/>
    <w:rsid w:val="00103113"/>
    <w:rsid w:val="001033DF"/>
    <w:rsid w:val="00103B69"/>
    <w:rsid w:val="00104198"/>
    <w:rsid w:val="001041A5"/>
    <w:rsid w:val="001042C2"/>
    <w:rsid w:val="00104687"/>
    <w:rsid w:val="00104B9B"/>
    <w:rsid w:val="00104E0A"/>
    <w:rsid w:val="00105595"/>
    <w:rsid w:val="00105879"/>
    <w:rsid w:val="001059AF"/>
    <w:rsid w:val="001059B4"/>
    <w:rsid w:val="00105C87"/>
    <w:rsid w:val="00105F9C"/>
    <w:rsid w:val="001060BF"/>
    <w:rsid w:val="00106380"/>
    <w:rsid w:val="001066A0"/>
    <w:rsid w:val="00106743"/>
    <w:rsid w:val="001068F1"/>
    <w:rsid w:val="001068FA"/>
    <w:rsid w:val="0010692E"/>
    <w:rsid w:val="00106A98"/>
    <w:rsid w:val="00106BFC"/>
    <w:rsid w:val="00106F11"/>
    <w:rsid w:val="00107358"/>
    <w:rsid w:val="001073A1"/>
    <w:rsid w:val="001078F5"/>
    <w:rsid w:val="00107B31"/>
    <w:rsid w:val="00107B9E"/>
    <w:rsid w:val="00107DFD"/>
    <w:rsid w:val="00107EE4"/>
    <w:rsid w:val="00110227"/>
    <w:rsid w:val="0011048B"/>
    <w:rsid w:val="0011060A"/>
    <w:rsid w:val="00110C02"/>
    <w:rsid w:val="0011108E"/>
    <w:rsid w:val="00111143"/>
    <w:rsid w:val="001112E0"/>
    <w:rsid w:val="0011130D"/>
    <w:rsid w:val="00111488"/>
    <w:rsid w:val="0011167B"/>
    <w:rsid w:val="00111901"/>
    <w:rsid w:val="00111952"/>
    <w:rsid w:val="001119C9"/>
    <w:rsid w:val="00111BEB"/>
    <w:rsid w:val="00111CB1"/>
    <w:rsid w:val="001120EF"/>
    <w:rsid w:val="00112440"/>
    <w:rsid w:val="00112528"/>
    <w:rsid w:val="0011254C"/>
    <w:rsid w:val="00112659"/>
    <w:rsid w:val="001127F2"/>
    <w:rsid w:val="00113000"/>
    <w:rsid w:val="0011319E"/>
    <w:rsid w:val="001131C3"/>
    <w:rsid w:val="001133F5"/>
    <w:rsid w:val="0011344B"/>
    <w:rsid w:val="00113675"/>
    <w:rsid w:val="001136F9"/>
    <w:rsid w:val="00113940"/>
    <w:rsid w:val="00113BB1"/>
    <w:rsid w:val="00113CBA"/>
    <w:rsid w:val="00113CD4"/>
    <w:rsid w:val="001146E7"/>
    <w:rsid w:val="001148F1"/>
    <w:rsid w:val="00114BEA"/>
    <w:rsid w:val="00114CDF"/>
    <w:rsid w:val="00114D71"/>
    <w:rsid w:val="00114FDF"/>
    <w:rsid w:val="00114FF5"/>
    <w:rsid w:val="0011516D"/>
    <w:rsid w:val="00115273"/>
    <w:rsid w:val="00115298"/>
    <w:rsid w:val="001154DE"/>
    <w:rsid w:val="001156AD"/>
    <w:rsid w:val="001156B6"/>
    <w:rsid w:val="0011578C"/>
    <w:rsid w:val="00115851"/>
    <w:rsid w:val="001159D9"/>
    <w:rsid w:val="00115BFA"/>
    <w:rsid w:val="00115CEC"/>
    <w:rsid w:val="00115F5F"/>
    <w:rsid w:val="00116103"/>
    <w:rsid w:val="00116146"/>
    <w:rsid w:val="0011650F"/>
    <w:rsid w:val="001167CC"/>
    <w:rsid w:val="00116810"/>
    <w:rsid w:val="001169F1"/>
    <w:rsid w:val="00116B1F"/>
    <w:rsid w:val="00116EDB"/>
    <w:rsid w:val="0011703B"/>
    <w:rsid w:val="001170E2"/>
    <w:rsid w:val="00117426"/>
    <w:rsid w:val="001175FB"/>
    <w:rsid w:val="00117667"/>
    <w:rsid w:val="0011772B"/>
    <w:rsid w:val="00117784"/>
    <w:rsid w:val="00117917"/>
    <w:rsid w:val="00117E66"/>
    <w:rsid w:val="001200AD"/>
    <w:rsid w:val="001201EA"/>
    <w:rsid w:val="001203C1"/>
    <w:rsid w:val="00120450"/>
    <w:rsid w:val="0012091B"/>
    <w:rsid w:val="00120AB1"/>
    <w:rsid w:val="00120C38"/>
    <w:rsid w:val="00120E70"/>
    <w:rsid w:val="00120E8F"/>
    <w:rsid w:val="00120F39"/>
    <w:rsid w:val="00120F56"/>
    <w:rsid w:val="00120F6B"/>
    <w:rsid w:val="001218F7"/>
    <w:rsid w:val="00121949"/>
    <w:rsid w:val="00121DEB"/>
    <w:rsid w:val="00121EAA"/>
    <w:rsid w:val="00122240"/>
    <w:rsid w:val="00122465"/>
    <w:rsid w:val="001224FB"/>
    <w:rsid w:val="0012268E"/>
    <w:rsid w:val="001226EB"/>
    <w:rsid w:val="001227D7"/>
    <w:rsid w:val="00122858"/>
    <w:rsid w:val="00122ACA"/>
    <w:rsid w:val="00122B13"/>
    <w:rsid w:val="00122CEA"/>
    <w:rsid w:val="00122EA3"/>
    <w:rsid w:val="00122EF5"/>
    <w:rsid w:val="00122FBC"/>
    <w:rsid w:val="0012308F"/>
    <w:rsid w:val="001234BB"/>
    <w:rsid w:val="00123712"/>
    <w:rsid w:val="0012384D"/>
    <w:rsid w:val="00123AF4"/>
    <w:rsid w:val="00123C9C"/>
    <w:rsid w:val="00124168"/>
    <w:rsid w:val="00124500"/>
    <w:rsid w:val="00124654"/>
    <w:rsid w:val="00124ED2"/>
    <w:rsid w:val="001251B4"/>
    <w:rsid w:val="0012530F"/>
    <w:rsid w:val="00125432"/>
    <w:rsid w:val="00125890"/>
    <w:rsid w:val="001259CB"/>
    <w:rsid w:val="001259F3"/>
    <w:rsid w:val="00125A3E"/>
    <w:rsid w:val="00125BC7"/>
    <w:rsid w:val="00125C6B"/>
    <w:rsid w:val="00125DBF"/>
    <w:rsid w:val="00125EF8"/>
    <w:rsid w:val="00125FAD"/>
    <w:rsid w:val="001266F4"/>
    <w:rsid w:val="001267B5"/>
    <w:rsid w:val="001267C8"/>
    <w:rsid w:val="001267D0"/>
    <w:rsid w:val="001268C9"/>
    <w:rsid w:val="001269CB"/>
    <w:rsid w:val="00126B34"/>
    <w:rsid w:val="00126BA7"/>
    <w:rsid w:val="00126CF3"/>
    <w:rsid w:val="00126FAE"/>
    <w:rsid w:val="00127027"/>
    <w:rsid w:val="00127500"/>
    <w:rsid w:val="0012771F"/>
    <w:rsid w:val="001277BB"/>
    <w:rsid w:val="00127911"/>
    <w:rsid w:val="00127BAF"/>
    <w:rsid w:val="00127C55"/>
    <w:rsid w:val="00127D55"/>
    <w:rsid w:val="00127E39"/>
    <w:rsid w:val="00127E4B"/>
    <w:rsid w:val="00130033"/>
    <w:rsid w:val="00130420"/>
    <w:rsid w:val="001307D3"/>
    <w:rsid w:val="00130918"/>
    <w:rsid w:val="0013092A"/>
    <w:rsid w:val="00130CA7"/>
    <w:rsid w:val="00130F0A"/>
    <w:rsid w:val="00130F3D"/>
    <w:rsid w:val="00130F77"/>
    <w:rsid w:val="00130FE6"/>
    <w:rsid w:val="0013112C"/>
    <w:rsid w:val="001316E7"/>
    <w:rsid w:val="001317BC"/>
    <w:rsid w:val="00131954"/>
    <w:rsid w:val="00131B55"/>
    <w:rsid w:val="00131F26"/>
    <w:rsid w:val="001322C5"/>
    <w:rsid w:val="0013232C"/>
    <w:rsid w:val="001325F7"/>
    <w:rsid w:val="0013270F"/>
    <w:rsid w:val="001328D5"/>
    <w:rsid w:val="00132A43"/>
    <w:rsid w:val="00132B10"/>
    <w:rsid w:val="00132D79"/>
    <w:rsid w:val="00132EE1"/>
    <w:rsid w:val="00132F59"/>
    <w:rsid w:val="0013322F"/>
    <w:rsid w:val="00133560"/>
    <w:rsid w:val="00133620"/>
    <w:rsid w:val="0013370E"/>
    <w:rsid w:val="00133826"/>
    <w:rsid w:val="00133991"/>
    <w:rsid w:val="00133B9D"/>
    <w:rsid w:val="00133FAA"/>
    <w:rsid w:val="001341D5"/>
    <w:rsid w:val="00134314"/>
    <w:rsid w:val="0013451E"/>
    <w:rsid w:val="001345B2"/>
    <w:rsid w:val="00134639"/>
    <w:rsid w:val="0013472A"/>
    <w:rsid w:val="001347F5"/>
    <w:rsid w:val="00134814"/>
    <w:rsid w:val="001355DC"/>
    <w:rsid w:val="00135705"/>
    <w:rsid w:val="0013576F"/>
    <w:rsid w:val="001357AD"/>
    <w:rsid w:val="001357D3"/>
    <w:rsid w:val="00135855"/>
    <w:rsid w:val="0013591D"/>
    <w:rsid w:val="00135990"/>
    <w:rsid w:val="00135AC3"/>
    <w:rsid w:val="00135B35"/>
    <w:rsid w:val="00135C6A"/>
    <w:rsid w:val="00136181"/>
    <w:rsid w:val="00136371"/>
    <w:rsid w:val="00136514"/>
    <w:rsid w:val="001366DE"/>
    <w:rsid w:val="0013685A"/>
    <w:rsid w:val="0013690C"/>
    <w:rsid w:val="00136943"/>
    <w:rsid w:val="00136D1D"/>
    <w:rsid w:val="00136DF0"/>
    <w:rsid w:val="00136E7D"/>
    <w:rsid w:val="0013710E"/>
    <w:rsid w:val="001371D7"/>
    <w:rsid w:val="001373D5"/>
    <w:rsid w:val="001376C4"/>
    <w:rsid w:val="001377C8"/>
    <w:rsid w:val="0013787F"/>
    <w:rsid w:val="00137944"/>
    <w:rsid w:val="0013799B"/>
    <w:rsid w:val="00137A88"/>
    <w:rsid w:val="00137C08"/>
    <w:rsid w:val="00137EBB"/>
    <w:rsid w:val="00137FB8"/>
    <w:rsid w:val="0014014F"/>
    <w:rsid w:val="00140491"/>
    <w:rsid w:val="00140570"/>
    <w:rsid w:val="001405FF"/>
    <w:rsid w:val="00140604"/>
    <w:rsid w:val="001407BD"/>
    <w:rsid w:val="00140C77"/>
    <w:rsid w:val="00140CDC"/>
    <w:rsid w:val="0014118D"/>
    <w:rsid w:val="001411A8"/>
    <w:rsid w:val="00141DF9"/>
    <w:rsid w:val="00141F8F"/>
    <w:rsid w:val="00142025"/>
    <w:rsid w:val="001420D4"/>
    <w:rsid w:val="00142587"/>
    <w:rsid w:val="001426AA"/>
    <w:rsid w:val="00142896"/>
    <w:rsid w:val="00142899"/>
    <w:rsid w:val="00142D93"/>
    <w:rsid w:val="00142F83"/>
    <w:rsid w:val="0014307A"/>
    <w:rsid w:val="001431DE"/>
    <w:rsid w:val="00143229"/>
    <w:rsid w:val="00143636"/>
    <w:rsid w:val="0014371C"/>
    <w:rsid w:val="00143A86"/>
    <w:rsid w:val="00143AD7"/>
    <w:rsid w:val="00143DBF"/>
    <w:rsid w:val="00143E19"/>
    <w:rsid w:val="00143EE0"/>
    <w:rsid w:val="00143F03"/>
    <w:rsid w:val="00143F4B"/>
    <w:rsid w:val="00144188"/>
    <w:rsid w:val="001441D2"/>
    <w:rsid w:val="001441F1"/>
    <w:rsid w:val="00144A07"/>
    <w:rsid w:val="00144F6E"/>
    <w:rsid w:val="00144FA2"/>
    <w:rsid w:val="00145090"/>
    <w:rsid w:val="00145157"/>
    <w:rsid w:val="001451E4"/>
    <w:rsid w:val="001452F2"/>
    <w:rsid w:val="001457A3"/>
    <w:rsid w:val="001457F6"/>
    <w:rsid w:val="0014582F"/>
    <w:rsid w:val="00145CB6"/>
    <w:rsid w:val="00146014"/>
    <w:rsid w:val="00146171"/>
    <w:rsid w:val="001464EF"/>
    <w:rsid w:val="00146582"/>
    <w:rsid w:val="001466D7"/>
    <w:rsid w:val="0014693E"/>
    <w:rsid w:val="00146B68"/>
    <w:rsid w:val="00146C5F"/>
    <w:rsid w:val="0014701C"/>
    <w:rsid w:val="001470F1"/>
    <w:rsid w:val="00147226"/>
    <w:rsid w:val="001472EB"/>
    <w:rsid w:val="001473F1"/>
    <w:rsid w:val="00147487"/>
    <w:rsid w:val="00147618"/>
    <w:rsid w:val="00147733"/>
    <w:rsid w:val="00147CE4"/>
    <w:rsid w:val="00147D36"/>
    <w:rsid w:val="001501D4"/>
    <w:rsid w:val="00150222"/>
    <w:rsid w:val="00150283"/>
    <w:rsid w:val="001502FE"/>
    <w:rsid w:val="0015044B"/>
    <w:rsid w:val="0015048B"/>
    <w:rsid w:val="001504B0"/>
    <w:rsid w:val="001504DC"/>
    <w:rsid w:val="00150611"/>
    <w:rsid w:val="001506B8"/>
    <w:rsid w:val="001506C4"/>
    <w:rsid w:val="00150710"/>
    <w:rsid w:val="001509A0"/>
    <w:rsid w:val="00150AB6"/>
    <w:rsid w:val="00150B2F"/>
    <w:rsid w:val="00150D09"/>
    <w:rsid w:val="00150ED5"/>
    <w:rsid w:val="00150EEF"/>
    <w:rsid w:val="00151505"/>
    <w:rsid w:val="00151965"/>
    <w:rsid w:val="00151A25"/>
    <w:rsid w:val="00151DAE"/>
    <w:rsid w:val="00151E71"/>
    <w:rsid w:val="00151F3B"/>
    <w:rsid w:val="00152177"/>
    <w:rsid w:val="001521B6"/>
    <w:rsid w:val="001521F1"/>
    <w:rsid w:val="001523E3"/>
    <w:rsid w:val="001529E3"/>
    <w:rsid w:val="00152E54"/>
    <w:rsid w:val="00152E57"/>
    <w:rsid w:val="00152E59"/>
    <w:rsid w:val="00152E79"/>
    <w:rsid w:val="001530D9"/>
    <w:rsid w:val="001530F9"/>
    <w:rsid w:val="0015313E"/>
    <w:rsid w:val="0015349E"/>
    <w:rsid w:val="0015367F"/>
    <w:rsid w:val="00153861"/>
    <w:rsid w:val="00153901"/>
    <w:rsid w:val="00154014"/>
    <w:rsid w:val="001540F7"/>
    <w:rsid w:val="00154233"/>
    <w:rsid w:val="00154429"/>
    <w:rsid w:val="00154477"/>
    <w:rsid w:val="001544B2"/>
    <w:rsid w:val="001544F5"/>
    <w:rsid w:val="001545CA"/>
    <w:rsid w:val="001549E3"/>
    <w:rsid w:val="00154AA4"/>
    <w:rsid w:val="00154AAE"/>
    <w:rsid w:val="00154AC7"/>
    <w:rsid w:val="00154C71"/>
    <w:rsid w:val="00154CD5"/>
    <w:rsid w:val="00154ED3"/>
    <w:rsid w:val="00154EF7"/>
    <w:rsid w:val="00154F8D"/>
    <w:rsid w:val="001550BA"/>
    <w:rsid w:val="0015547B"/>
    <w:rsid w:val="00155532"/>
    <w:rsid w:val="001555E3"/>
    <w:rsid w:val="0015563D"/>
    <w:rsid w:val="00155712"/>
    <w:rsid w:val="00155771"/>
    <w:rsid w:val="0015591E"/>
    <w:rsid w:val="001559F8"/>
    <w:rsid w:val="00155CF9"/>
    <w:rsid w:val="00155D2B"/>
    <w:rsid w:val="00155DF6"/>
    <w:rsid w:val="00155E25"/>
    <w:rsid w:val="00156261"/>
    <w:rsid w:val="00156452"/>
    <w:rsid w:val="001565C1"/>
    <w:rsid w:val="00156728"/>
    <w:rsid w:val="00156799"/>
    <w:rsid w:val="001569B2"/>
    <w:rsid w:val="00156C7E"/>
    <w:rsid w:val="00156E5F"/>
    <w:rsid w:val="00157007"/>
    <w:rsid w:val="001570D4"/>
    <w:rsid w:val="00157171"/>
    <w:rsid w:val="00157199"/>
    <w:rsid w:val="00157385"/>
    <w:rsid w:val="00157ACC"/>
    <w:rsid w:val="00160014"/>
    <w:rsid w:val="00160038"/>
    <w:rsid w:val="00160185"/>
    <w:rsid w:val="001603A1"/>
    <w:rsid w:val="001604B7"/>
    <w:rsid w:val="001605A5"/>
    <w:rsid w:val="00160702"/>
    <w:rsid w:val="00160794"/>
    <w:rsid w:val="00160D9D"/>
    <w:rsid w:val="00161057"/>
    <w:rsid w:val="00161485"/>
    <w:rsid w:val="001614E1"/>
    <w:rsid w:val="0016187B"/>
    <w:rsid w:val="001618A5"/>
    <w:rsid w:val="001618F4"/>
    <w:rsid w:val="00161945"/>
    <w:rsid w:val="001619BA"/>
    <w:rsid w:val="001619DF"/>
    <w:rsid w:val="00161C2F"/>
    <w:rsid w:val="00161D41"/>
    <w:rsid w:val="00161DC6"/>
    <w:rsid w:val="00161F17"/>
    <w:rsid w:val="0016211A"/>
    <w:rsid w:val="0016244A"/>
    <w:rsid w:val="00162603"/>
    <w:rsid w:val="00162629"/>
    <w:rsid w:val="0016285D"/>
    <w:rsid w:val="00162865"/>
    <w:rsid w:val="00162AC4"/>
    <w:rsid w:val="00162EEA"/>
    <w:rsid w:val="00163373"/>
    <w:rsid w:val="001634B8"/>
    <w:rsid w:val="001634F3"/>
    <w:rsid w:val="00163543"/>
    <w:rsid w:val="00163733"/>
    <w:rsid w:val="00163A18"/>
    <w:rsid w:val="00163FAE"/>
    <w:rsid w:val="001642B0"/>
    <w:rsid w:val="001642EC"/>
    <w:rsid w:val="00164372"/>
    <w:rsid w:val="00164777"/>
    <w:rsid w:val="00164A51"/>
    <w:rsid w:val="00164B0F"/>
    <w:rsid w:val="00164C9D"/>
    <w:rsid w:val="00164D16"/>
    <w:rsid w:val="00164E15"/>
    <w:rsid w:val="00164E16"/>
    <w:rsid w:val="00164E6E"/>
    <w:rsid w:val="00164EF9"/>
    <w:rsid w:val="00164F49"/>
    <w:rsid w:val="00164F87"/>
    <w:rsid w:val="00165057"/>
    <w:rsid w:val="001652D1"/>
    <w:rsid w:val="001653F8"/>
    <w:rsid w:val="001654BE"/>
    <w:rsid w:val="001656A4"/>
    <w:rsid w:val="001658BA"/>
    <w:rsid w:val="0016594A"/>
    <w:rsid w:val="00165A46"/>
    <w:rsid w:val="00165B12"/>
    <w:rsid w:val="00165B50"/>
    <w:rsid w:val="00165B93"/>
    <w:rsid w:val="001660A8"/>
    <w:rsid w:val="00166197"/>
    <w:rsid w:val="00166477"/>
    <w:rsid w:val="0016656C"/>
    <w:rsid w:val="00166A50"/>
    <w:rsid w:val="00166A60"/>
    <w:rsid w:val="00166C62"/>
    <w:rsid w:val="00166DF5"/>
    <w:rsid w:val="00166F14"/>
    <w:rsid w:val="00166FEA"/>
    <w:rsid w:val="0016715E"/>
    <w:rsid w:val="001671D1"/>
    <w:rsid w:val="001674A5"/>
    <w:rsid w:val="001675D2"/>
    <w:rsid w:val="00167E1A"/>
    <w:rsid w:val="00167F80"/>
    <w:rsid w:val="001701B3"/>
    <w:rsid w:val="00170267"/>
    <w:rsid w:val="0017060F"/>
    <w:rsid w:val="00170700"/>
    <w:rsid w:val="00170827"/>
    <w:rsid w:val="0017082B"/>
    <w:rsid w:val="0017099C"/>
    <w:rsid w:val="00170A2A"/>
    <w:rsid w:val="00170B2B"/>
    <w:rsid w:val="00170BBF"/>
    <w:rsid w:val="00170CC4"/>
    <w:rsid w:val="00171240"/>
    <w:rsid w:val="0017132C"/>
    <w:rsid w:val="00171AD4"/>
    <w:rsid w:val="00171DCF"/>
    <w:rsid w:val="00171E29"/>
    <w:rsid w:val="00171F48"/>
    <w:rsid w:val="001726B9"/>
    <w:rsid w:val="0017284F"/>
    <w:rsid w:val="00172BC6"/>
    <w:rsid w:val="00172D2F"/>
    <w:rsid w:val="001730DE"/>
    <w:rsid w:val="0017310A"/>
    <w:rsid w:val="001732EE"/>
    <w:rsid w:val="001733AC"/>
    <w:rsid w:val="001733F5"/>
    <w:rsid w:val="001737FF"/>
    <w:rsid w:val="0017381E"/>
    <w:rsid w:val="00173B7F"/>
    <w:rsid w:val="00173BE7"/>
    <w:rsid w:val="00173BF4"/>
    <w:rsid w:val="0017435B"/>
    <w:rsid w:val="00174376"/>
    <w:rsid w:val="0017439A"/>
    <w:rsid w:val="00174556"/>
    <w:rsid w:val="0017460C"/>
    <w:rsid w:val="00174939"/>
    <w:rsid w:val="001749BE"/>
    <w:rsid w:val="00174CA9"/>
    <w:rsid w:val="00174ECA"/>
    <w:rsid w:val="001755CD"/>
    <w:rsid w:val="00175911"/>
    <w:rsid w:val="00175AE2"/>
    <w:rsid w:val="00176163"/>
    <w:rsid w:val="00176222"/>
    <w:rsid w:val="00176278"/>
    <w:rsid w:val="00176751"/>
    <w:rsid w:val="00176A8B"/>
    <w:rsid w:val="00176B6A"/>
    <w:rsid w:val="00176C37"/>
    <w:rsid w:val="00176C3B"/>
    <w:rsid w:val="00176CCB"/>
    <w:rsid w:val="00176D0E"/>
    <w:rsid w:val="00176FD3"/>
    <w:rsid w:val="00176FF2"/>
    <w:rsid w:val="001771C9"/>
    <w:rsid w:val="0017729F"/>
    <w:rsid w:val="00177459"/>
    <w:rsid w:val="001774E9"/>
    <w:rsid w:val="00177B09"/>
    <w:rsid w:val="00177B5F"/>
    <w:rsid w:val="00177B95"/>
    <w:rsid w:val="00177BB3"/>
    <w:rsid w:val="00177C57"/>
    <w:rsid w:val="0018000E"/>
    <w:rsid w:val="0018039C"/>
    <w:rsid w:val="0018050A"/>
    <w:rsid w:val="00180651"/>
    <w:rsid w:val="00180658"/>
    <w:rsid w:val="00180724"/>
    <w:rsid w:val="001807CD"/>
    <w:rsid w:val="00180BB5"/>
    <w:rsid w:val="00180BE0"/>
    <w:rsid w:val="001812A2"/>
    <w:rsid w:val="0018169E"/>
    <w:rsid w:val="00181862"/>
    <w:rsid w:val="001818B0"/>
    <w:rsid w:val="001818D8"/>
    <w:rsid w:val="00181CF9"/>
    <w:rsid w:val="00181E84"/>
    <w:rsid w:val="00181FFC"/>
    <w:rsid w:val="0018236B"/>
    <w:rsid w:val="00182386"/>
    <w:rsid w:val="001823CF"/>
    <w:rsid w:val="0018250B"/>
    <w:rsid w:val="0018272A"/>
    <w:rsid w:val="00182A76"/>
    <w:rsid w:val="00182B1C"/>
    <w:rsid w:val="00182BDA"/>
    <w:rsid w:val="00182F1B"/>
    <w:rsid w:val="00182F5D"/>
    <w:rsid w:val="00183095"/>
    <w:rsid w:val="001832D0"/>
    <w:rsid w:val="001833A3"/>
    <w:rsid w:val="00183621"/>
    <w:rsid w:val="001836C7"/>
    <w:rsid w:val="00183A8E"/>
    <w:rsid w:val="00183D5D"/>
    <w:rsid w:val="00183F20"/>
    <w:rsid w:val="00183F3D"/>
    <w:rsid w:val="001841F1"/>
    <w:rsid w:val="00184275"/>
    <w:rsid w:val="00184283"/>
    <w:rsid w:val="00184345"/>
    <w:rsid w:val="001843AA"/>
    <w:rsid w:val="0018454B"/>
    <w:rsid w:val="001848B5"/>
    <w:rsid w:val="00184ADB"/>
    <w:rsid w:val="00184B51"/>
    <w:rsid w:val="00184E92"/>
    <w:rsid w:val="00184F8D"/>
    <w:rsid w:val="0018508E"/>
    <w:rsid w:val="00185463"/>
    <w:rsid w:val="0018560F"/>
    <w:rsid w:val="0018579B"/>
    <w:rsid w:val="0018587C"/>
    <w:rsid w:val="001858AF"/>
    <w:rsid w:val="001858C2"/>
    <w:rsid w:val="001859E0"/>
    <w:rsid w:val="00185AF5"/>
    <w:rsid w:val="00185CF7"/>
    <w:rsid w:val="00185D2A"/>
    <w:rsid w:val="00185E30"/>
    <w:rsid w:val="00185F03"/>
    <w:rsid w:val="00185F60"/>
    <w:rsid w:val="0018608D"/>
    <w:rsid w:val="00186798"/>
    <w:rsid w:val="00186A9F"/>
    <w:rsid w:val="00186E99"/>
    <w:rsid w:val="00186ED4"/>
    <w:rsid w:val="00186F39"/>
    <w:rsid w:val="00187240"/>
    <w:rsid w:val="0018729E"/>
    <w:rsid w:val="00187588"/>
    <w:rsid w:val="00187634"/>
    <w:rsid w:val="00187810"/>
    <w:rsid w:val="00187887"/>
    <w:rsid w:val="00187B9D"/>
    <w:rsid w:val="00187BE3"/>
    <w:rsid w:val="00187C6D"/>
    <w:rsid w:val="00187C87"/>
    <w:rsid w:val="00187F0F"/>
    <w:rsid w:val="00187FDD"/>
    <w:rsid w:val="001901DC"/>
    <w:rsid w:val="00190299"/>
    <w:rsid w:val="00190347"/>
    <w:rsid w:val="00190379"/>
    <w:rsid w:val="0019037C"/>
    <w:rsid w:val="00190536"/>
    <w:rsid w:val="001907FE"/>
    <w:rsid w:val="00190A7E"/>
    <w:rsid w:val="00190C9B"/>
    <w:rsid w:val="00190FAB"/>
    <w:rsid w:val="00191092"/>
    <w:rsid w:val="001911D5"/>
    <w:rsid w:val="00191292"/>
    <w:rsid w:val="00191458"/>
    <w:rsid w:val="001915E7"/>
    <w:rsid w:val="001916B0"/>
    <w:rsid w:val="001916E4"/>
    <w:rsid w:val="00191C1F"/>
    <w:rsid w:val="00191F6A"/>
    <w:rsid w:val="001920E0"/>
    <w:rsid w:val="00192415"/>
    <w:rsid w:val="0019246B"/>
    <w:rsid w:val="0019272B"/>
    <w:rsid w:val="00192730"/>
    <w:rsid w:val="0019298A"/>
    <w:rsid w:val="00192A20"/>
    <w:rsid w:val="00192A79"/>
    <w:rsid w:val="00192E68"/>
    <w:rsid w:val="001932CB"/>
    <w:rsid w:val="001934E3"/>
    <w:rsid w:val="00193501"/>
    <w:rsid w:val="001937EB"/>
    <w:rsid w:val="00193984"/>
    <w:rsid w:val="00193A2B"/>
    <w:rsid w:val="00193A8F"/>
    <w:rsid w:val="00193B1F"/>
    <w:rsid w:val="00193E06"/>
    <w:rsid w:val="00193EC1"/>
    <w:rsid w:val="00193F08"/>
    <w:rsid w:val="00193F3F"/>
    <w:rsid w:val="00193FD7"/>
    <w:rsid w:val="001940C9"/>
    <w:rsid w:val="0019421B"/>
    <w:rsid w:val="001944E8"/>
    <w:rsid w:val="0019478A"/>
    <w:rsid w:val="0019496D"/>
    <w:rsid w:val="00194AE5"/>
    <w:rsid w:val="00194CFE"/>
    <w:rsid w:val="00194EAB"/>
    <w:rsid w:val="00194EAD"/>
    <w:rsid w:val="001950BD"/>
    <w:rsid w:val="00195285"/>
    <w:rsid w:val="001952BE"/>
    <w:rsid w:val="0019533F"/>
    <w:rsid w:val="0019563D"/>
    <w:rsid w:val="001958B8"/>
    <w:rsid w:val="00195932"/>
    <w:rsid w:val="001959D5"/>
    <w:rsid w:val="00195A86"/>
    <w:rsid w:val="00195DA3"/>
    <w:rsid w:val="001962C7"/>
    <w:rsid w:val="00196340"/>
    <w:rsid w:val="0019643C"/>
    <w:rsid w:val="001966E8"/>
    <w:rsid w:val="00196722"/>
    <w:rsid w:val="00196766"/>
    <w:rsid w:val="0019692E"/>
    <w:rsid w:val="00196939"/>
    <w:rsid w:val="0019693D"/>
    <w:rsid w:val="00196C8F"/>
    <w:rsid w:val="00196CC0"/>
    <w:rsid w:val="00196D37"/>
    <w:rsid w:val="00196E55"/>
    <w:rsid w:val="00197378"/>
    <w:rsid w:val="001973B2"/>
    <w:rsid w:val="00197420"/>
    <w:rsid w:val="001974E2"/>
    <w:rsid w:val="001977BA"/>
    <w:rsid w:val="00197CFE"/>
    <w:rsid w:val="00197DCD"/>
    <w:rsid w:val="001A03DE"/>
    <w:rsid w:val="001A0509"/>
    <w:rsid w:val="001A0565"/>
    <w:rsid w:val="001A0581"/>
    <w:rsid w:val="001A0689"/>
    <w:rsid w:val="001A08D9"/>
    <w:rsid w:val="001A11AC"/>
    <w:rsid w:val="001A14CB"/>
    <w:rsid w:val="001A15E5"/>
    <w:rsid w:val="001A15E8"/>
    <w:rsid w:val="001A1627"/>
    <w:rsid w:val="001A16CC"/>
    <w:rsid w:val="001A16EF"/>
    <w:rsid w:val="001A1776"/>
    <w:rsid w:val="001A1E03"/>
    <w:rsid w:val="001A1F71"/>
    <w:rsid w:val="001A245C"/>
    <w:rsid w:val="001A286E"/>
    <w:rsid w:val="001A2941"/>
    <w:rsid w:val="001A2A7E"/>
    <w:rsid w:val="001A2A7F"/>
    <w:rsid w:val="001A2D03"/>
    <w:rsid w:val="001A311F"/>
    <w:rsid w:val="001A316B"/>
    <w:rsid w:val="001A31DA"/>
    <w:rsid w:val="001A3255"/>
    <w:rsid w:val="001A3258"/>
    <w:rsid w:val="001A32DC"/>
    <w:rsid w:val="001A3369"/>
    <w:rsid w:val="001A358A"/>
    <w:rsid w:val="001A3A6C"/>
    <w:rsid w:val="001A3CCA"/>
    <w:rsid w:val="001A3D16"/>
    <w:rsid w:val="001A410B"/>
    <w:rsid w:val="001A41A3"/>
    <w:rsid w:val="001A4282"/>
    <w:rsid w:val="001A47B7"/>
    <w:rsid w:val="001A48F2"/>
    <w:rsid w:val="001A4912"/>
    <w:rsid w:val="001A4C6E"/>
    <w:rsid w:val="001A4C7E"/>
    <w:rsid w:val="001A4FDC"/>
    <w:rsid w:val="001A5005"/>
    <w:rsid w:val="001A55B6"/>
    <w:rsid w:val="001A56BD"/>
    <w:rsid w:val="001A5878"/>
    <w:rsid w:val="001A5A5F"/>
    <w:rsid w:val="001A5C31"/>
    <w:rsid w:val="001A5EE0"/>
    <w:rsid w:val="001A5F8F"/>
    <w:rsid w:val="001A5FC0"/>
    <w:rsid w:val="001A6005"/>
    <w:rsid w:val="001A6156"/>
    <w:rsid w:val="001A65C5"/>
    <w:rsid w:val="001A693D"/>
    <w:rsid w:val="001A6B91"/>
    <w:rsid w:val="001A7335"/>
    <w:rsid w:val="001A77E4"/>
    <w:rsid w:val="001A78EC"/>
    <w:rsid w:val="001A7B16"/>
    <w:rsid w:val="001A7D1E"/>
    <w:rsid w:val="001A7F0A"/>
    <w:rsid w:val="001B025F"/>
    <w:rsid w:val="001B070D"/>
    <w:rsid w:val="001B09DD"/>
    <w:rsid w:val="001B09E8"/>
    <w:rsid w:val="001B0A1C"/>
    <w:rsid w:val="001B0EF5"/>
    <w:rsid w:val="001B0FFD"/>
    <w:rsid w:val="001B123B"/>
    <w:rsid w:val="001B142B"/>
    <w:rsid w:val="001B1678"/>
    <w:rsid w:val="001B1780"/>
    <w:rsid w:val="001B1B1D"/>
    <w:rsid w:val="001B1BBC"/>
    <w:rsid w:val="001B1BDF"/>
    <w:rsid w:val="001B1CF1"/>
    <w:rsid w:val="001B1D6F"/>
    <w:rsid w:val="001B1EBB"/>
    <w:rsid w:val="001B1EF5"/>
    <w:rsid w:val="001B252E"/>
    <w:rsid w:val="001B25C5"/>
    <w:rsid w:val="001B2CDA"/>
    <w:rsid w:val="001B2DCF"/>
    <w:rsid w:val="001B314E"/>
    <w:rsid w:val="001B31A4"/>
    <w:rsid w:val="001B3246"/>
    <w:rsid w:val="001B3517"/>
    <w:rsid w:val="001B3592"/>
    <w:rsid w:val="001B3658"/>
    <w:rsid w:val="001B36C2"/>
    <w:rsid w:val="001B374C"/>
    <w:rsid w:val="001B382D"/>
    <w:rsid w:val="001B38BD"/>
    <w:rsid w:val="001B3930"/>
    <w:rsid w:val="001B394B"/>
    <w:rsid w:val="001B3B4A"/>
    <w:rsid w:val="001B4002"/>
    <w:rsid w:val="001B40E8"/>
    <w:rsid w:val="001B433B"/>
    <w:rsid w:val="001B449C"/>
    <w:rsid w:val="001B4689"/>
    <w:rsid w:val="001B48B7"/>
    <w:rsid w:val="001B4927"/>
    <w:rsid w:val="001B49A3"/>
    <w:rsid w:val="001B4AD9"/>
    <w:rsid w:val="001B4DDB"/>
    <w:rsid w:val="001B50E3"/>
    <w:rsid w:val="001B51DA"/>
    <w:rsid w:val="001B526A"/>
    <w:rsid w:val="001B550D"/>
    <w:rsid w:val="001B562B"/>
    <w:rsid w:val="001B57D1"/>
    <w:rsid w:val="001B5844"/>
    <w:rsid w:val="001B5AAE"/>
    <w:rsid w:val="001B5CB6"/>
    <w:rsid w:val="001B5D11"/>
    <w:rsid w:val="001B5DCA"/>
    <w:rsid w:val="001B604B"/>
    <w:rsid w:val="001B6420"/>
    <w:rsid w:val="001B691D"/>
    <w:rsid w:val="001B6D24"/>
    <w:rsid w:val="001B73E6"/>
    <w:rsid w:val="001B7670"/>
    <w:rsid w:val="001B7A8B"/>
    <w:rsid w:val="001B7B6F"/>
    <w:rsid w:val="001B7BC7"/>
    <w:rsid w:val="001B7C1B"/>
    <w:rsid w:val="001B7DFF"/>
    <w:rsid w:val="001B7EE6"/>
    <w:rsid w:val="001C0040"/>
    <w:rsid w:val="001C052A"/>
    <w:rsid w:val="001C056E"/>
    <w:rsid w:val="001C088C"/>
    <w:rsid w:val="001C0A4D"/>
    <w:rsid w:val="001C0BD6"/>
    <w:rsid w:val="001C0F53"/>
    <w:rsid w:val="001C136A"/>
    <w:rsid w:val="001C1484"/>
    <w:rsid w:val="001C1534"/>
    <w:rsid w:val="001C19F7"/>
    <w:rsid w:val="001C1D90"/>
    <w:rsid w:val="001C2025"/>
    <w:rsid w:val="001C2145"/>
    <w:rsid w:val="001C2183"/>
    <w:rsid w:val="001C22B2"/>
    <w:rsid w:val="001C2406"/>
    <w:rsid w:val="001C27CB"/>
    <w:rsid w:val="001C27CD"/>
    <w:rsid w:val="001C2CA5"/>
    <w:rsid w:val="001C2EB8"/>
    <w:rsid w:val="001C2ECC"/>
    <w:rsid w:val="001C2EE4"/>
    <w:rsid w:val="001C31DF"/>
    <w:rsid w:val="001C32D1"/>
    <w:rsid w:val="001C3583"/>
    <w:rsid w:val="001C3672"/>
    <w:rsid w:val="001C38A1"/>
    <w:rsid w:val="001C3B88"/>
    <w:rsid w:val="001C3CDC"/>
    <w:rsid w:val="001C3E8B"/>
    <w:rsid w:val="001C3FD3"/>
    <w:rsid w:val="001C41E7"/>
    <w:rsid w:val="001C4336"/>
    <w:rsid w:val="001C444B"/>
    <w:rsid w:val="001C484F"/>
    <w:rsid w:val="001C4FA3"/>
    <w:rsid w:val="001C4FFE"/>
    <w:rsid w:val="001C51CD"/>
    <w:rsid w:val="001C52F1"/>
    <w:rsid w:val="001C5483"/>
    <w:rsid w:val="001C56D2"/>
    <w:rsid w:val="001C591A"/>
    <w:rsid w:val="001C632B"/>
    <w:rsid w:val="001C663F"/>
    <w:rsid w:val="001C66FE"/>
    <w:rsid w:val="001C6C25"/>
    <w:rsid w:val="001C6F22"/>
    <w:rsid w:val="001C7070"/>
    <w:rsid w:val="001C7090"/>
    <w:rsid w:val="001C7115"/>
    <w:rsid w:val="001C713E"/>
    <w:rsid w:val="001C7547"/>
    <w:rsid w:val="001C79E8"/>
    <w:rsid w:val="001C7C33"/>
    <w:rsid w:val="001C7C4B"/>
    <w:rsid w:val="001C7D30"/>
    <w:rsid w:val="001D031E"/>
    <w:rsid w:val="001D0368"/>
    <w:rsid w:val="001D0404"/>
    <w:rsid w:val="001D046C"/>
    <w:rsid w:val="001D05AC"/>
    <w:rsid w:val="001D062E"/>
    <w:rsid w:val="001D098A"/>
    <w:rsid w:val="001D0B80"/>
    <w:rsid w:val="001D1328"/>
    <w:rsid w:val="001D1407"/>
    <w:rsid w:val="001D1452"/>
    <w:rsid w:val="001D177E"/>
    <w:rsid w:val="001D178D"/>
    <w:rsid w:val="001D1C8A"/>
    <w:rsid w:val="001D1CCE"/>
    <w:rsid w:val="001D1F4F"/>
    <w:rsid w:val="001D1FB3"/>
    <w:rsid w:val="001D20E2"/>
    <w:rsid w:val="001D21FA"/>
    <w:rsid w:val="001D2296"/>
    <w:rsid w:val="001D23B9"/>
    <w:rsid w:val="001D26A2"/>
    <w:rsid w:val="001D26BE"/>
    <w:rsid w:val="001D26EC"/>
    <w:rsid w:val="001D2793"/>
    <w:rsid w:val="001D29FB"/>
    <w:rsid w:val="001D2C71"/>
    <w:rsid w:val="001D2EBE"/>
    <w:rsid w:val="001D3041"/>
    <w:rsid w:val="001D3584"/>
    <w:rsid w:val="001D3880"/>
    <w:rsid w:val="001D3975"/>
    <w:rsid w:val="001D3B49"/>
    <w:rsid w:val="001D3DED"/>
    <w:rsid w:val="001D438A"/>
    <w:rsid w:val="001D44DD"/>
    <w:rsid w:val="001D462E"/>
    <w:rsid w:val="001D48C1"/>
    <w:rsid w:val="001D4A92"/>
    <w:rsid w:val="001D4AF1"/>
    <w:rsid w:val="001D4B24"/>
    <w:rsid w:val="001D4D39"/>
    <w:rsid w:val="001D4E6A"/>
    <w:rsid w:val="001D5057"/>
    <w:rsid w:val="001D50A1"/>
    <w:rsid w:val="001D5378"/>
    <w:rsid w:val="001D5435"/>
    <w:rsid w:val="001D5497"/>
    <w:rsid w:val="001D5572"/>
    <w:rsid w:val="001D586E"/>
    <w:rsid w:val="001D59E3"/>
    <w:rsid w:val="001D5C04"/>
    <w:rsid w:val="001D5C0D"/>
    <w:rsid w:val="001D5D07"/>
    <w:rsid w:val="001D601B"/>
    <w:rsid w:val="001D63E8"/>
    <w:rsid w:val="001D64E9"/>
    <w:rsid w:val="001D6DF7"/>
    <w:rsid w:val="001D7081"/>
    <w:rsid w:val="001D70FC"/>
    <w:rsid w:val="001D745A"/>
    <w:rsid w:val="001D77AB"/>
    <w:rsid w:val="001D7A9A"/>
    <w:rsid w:val="001D7B18"/>
    <w:rsid w:val="001D7BCE"/>
    <w:rsid w:val="001D7CEA"/>
    <w:rsid w:val="001E013F"/>
    <w:rsid w:val="001E01BE"/>
    <w:rsid w:val="001E0307"/>
    <w:rsid w:val="001E04AA"/>
    <w:rsid w:val="001E04F3"/>
    <w:rsid w:val="001E0706"/>
    <w:rsid w:val="001E0791"/>
    <w:rsid w:val="001E07FF"/>
    <w:rsid w:val="001E0996"/>
    <w:rsid w:val="001E0C68"/>
    <w:rsid w:val="001E0CB3"/>
    <w:rsid w:val="001E0D10"/>
    <w:rsid w:val="001E0F7A"/>
    <w:rsid w:val="001E107F"/>
    <w:rsid w:val="001E1199"/>
    <w:rsid w:val="001E1233"/>
    <w:rsid w:val="001E12BA"/>
    <w:rsid w:val="001E12D3"/>
    <w:rsid w:val="001E1344"/>
    <w:rsid w:val="001E14C7"/>
    <w:rsid w:val="001E1545"/>
    <w:rsid w:val="001E1991"/>
    <w:rsid w:val="001E1B25"/>
    <w:rsid w:val="001E1B66"/>
    <w:rsid w:val="001E1D5D"/>
    <w:rsid w:val="001E1F0F"/>
    <w:rsid w:val="001E2083"/>
    <w:rsid w:val="001E2189"/>
    <w:rsid w:val="001E2214"/>
    <w:rsid w:val="001E25C1"/>
    <w:rsid w:val="001E2640"/>
    <w:rsid w:val="001E28C2"/>
    <w:rsid w:val="001E2A96"/>
    <w:rsid w:val="001E2C50"/>
    <w:rsid w:val="001E3165"/>
    <w:rsid w:val="001E3245"/>
    <w:rsid w:val="001E334E"/>
    <w:rsid w:val="001E3393"/>
    <w:rsid w:val="001E3628"/>
    <w:rsid w:val="001E3875"/>
    <w:rsid w:val="001E3920"/>
    <w:rsid w:val="001E3AE2"/>
    <w:rsid w:val="001E3E3E"/>
    <w:rsid w:val="001E43CE"/>
    <w:rsid w:val="001E47E4"/>
    <w:rsid w:val="001E4893"/>
    <w:rsid w:val="001E4CEB"/>
    <w:rsid w:val="001E4D43"/>
    <w:rsid w:val="001E5234"/>
    <w:rsid w:val="001E573B"/>
    <w:rsid w:val="001E57D1"/>
    <w:rsid w:val="001E5E68"/>
    <w:rsid w:val="001E60BA"/>
    <w:rsid w:val="001E6131"/>
    <w:rsid w:val="001E61A6"/>
    <w:rsid w:val="001E643F"/>
    <w:rsid w:val="001E66AB"/>
    <w:rsid w:val="001E671A"/>
    <w:rsid w:val="001E671F"/>
    <w:rsid w:val="001E685D"/>
    <w:rsid w:val="001E69D2"/>
    <w:rsid w:val="001E6B85"/>
    <w:rsid w:val="001E6DC8"/>
    <w:rsid w:val="001E6E6A"/>
    <w:rsid w:val="001E6E79"/>
    <w:rsid w:val="001E6F87"/>
    <w:rsid w:val="001E711B"/>
    <w:rsid w:val="001E72D1"/>
    <w:rsid w:val="001E75EC"/>
    <w:rsid w:val="001E7656"/>
    <w:rsid w:val="001E7995"/>
    <w:rsid w:val="001E79B5"/>
    <w:rsid w:val="001E7A0B"/>
    <w:rsid w:val="001E7A1C"/>
    <w:rsid w:val="001E7A59"/>
    <w:rsid w:val="001E7AEB"/>
    <w:rsid w:val="001E7EC3"/>
    <w:rsid w:val="001E7FBB"/>
    <w:rsid w:val="001F0159"/>
    <w:rsid w:val="001F0339"/>
    <w:rsid w:val="001F0795"/>
    <w:rsid w:val="001F0CB5"/>
    <w:rsid w:val="001F0D8A"/>
    <w:rsid w:val="001F0DAE"/>
    <w:rsid w:val="001F0EFF"/>
    <w:rsid w:val="001F0FAB"/>
    <w:rsid w:val="001F0FE3"/>
    <w:rsid w:val="001F1087"/>
    <w:rsid w:val="001F123C"/>
    <w:rsid w:val="001F12AE"/>
    <w:rsid w:val="001F1568"/>
    <w:rsid w:val="001F1664"/>
    <w:rsid w:val="001F170F"/>
    <w:rsid w:val="001F191F"/>
    <w:rsid w:val="001F1963"/>
    <w:rsid w:val="001F1A45"/>
    <w:rsid w:val="001F1C94"/>
    <w:rsid w:val="001F26CB"/>
    <w:rsid w:val="001F285E"/>
    <w:rsid w:val="001F2BE7"/>
    <w:rsid w:val="001F2F9A"/>
    <w:rsid w:val="001F31BF"/>
    <w:rsid w:val="001F31E2"/>
    <w:rsid w:val="001F3212"/>
    <w:rsid w:val="001F3219"/>
    <w:rsid w:val="001F3381"/>
    <w:rsid w:val="001F338D"/>
    <w:rsid w:val="001F3559"/>
    <w:rsid w:val="001F3702"/>
    <w:rsid w:val="001F3C8F"/>
    <w:rsid w:val="001F3EF0"/>
    <w:rsid w:val="001F3FA3"/>
    <w:rsid w:val="001F4198"/>
    <w:rsid w:val="001F47FF"/>
    <w:rsid w:val="001F484F"/>
    <w:rsid w:val="001F4907"/>
    <w:rsid w:val="001F4C15"/>
    <w:rsid w:val="001F5066"/>
    <w:rsid w:val="001F52AF"/>
    <w:rsid w:val="001F5434"/>
    <w:rsid w:val="001F5472"/>
    <w:rsid w:val="001F55CC"/>
    <w:rsid w:val="001F5C3F"/>
    <w:rsid w:val="001F5D83"/>
    <w:rsid w:val="001F5ED8"/>
    <w:rsid w:val="001F6266"/>
    <w:rsid w:val="001F62A9"/>
    <w:rsid w:val="001F6319"/>
    <w:rsid w:val="001F635F"/>
    <w:rsid w:val="001F63C4"/>
    <w:rsid w:val="001F64A6"/>
    <w:rsid w:val="001F666F"/>
    <w:rsid w:val="001F66AE"/>
    <w:rsid w:val="001F686C"/>
    <w:rsid w:val="001F6960"/>
    <w:rsid w:val="001F6B98"/>
    <w:rsid w:val="001F6D5A"/>
    <w:rsid w:val="001F7186"/>
    <w:rsid w:val="001F7323"/>
    <w:rsid w:val="001F758A"/>
    <w:rsid w:val="001F7594"/>
    <w:rsid w:val="001F7A40"/>
    <w:rsid w:val="001F7B06"/>
    <w:rsid w:val="001F7C1A"/>
    <w:rsid w:val="001F7CE6"/>
    <w:rsid w:val="00200221"/>
    <w:rsid w:val="0020028F"/>
    <w:rsid w:val="00200649"/>
    <w:rsid w:val="00200693"/>
    <w:rsid w:val="0020071F"/>
    <w:rsid w:val="00200733"/>
    <w:rsid w:val="00200843"/>
    <w:rsid w:val="00200DA8"/>
    <w:rsid w:val="002012AD"/>
    <w:rsid w:val="0020137D"/>
    <w:rsid w:val="0020147B"/>
    <w:rsid w:val="0020149D"/>
    <w:rsid w:val="002014CD"/>
    <w:rsid w:val="002014E3"/>
    <w:rsid w:val="00201518"/>
    <w:rsid w:val="0020159B"/>
    <w:rsid w:val="0020183D"/>
    <w:rsid w:val="00201877"/>
    <w:rsid w:val="00201C44"/>
    <w:rsid w:val="00201CC4"/>
    <w:rsid w:val="0020206A"/>
    <w:rsid w:val="002022F8"/>
    <w:rsid w:val="0020249C"/>
    <w:rsid w:val="00202598"/>
    <w:rsid w:val="002025A4"/>
    <w:rsid w:val="002025B1"/>
    <w:rsid w:val="002025B7"/>
    <w:rsid w:val="002025E2"/>
    <w:rsid w:val="00202632"/>
    <w:rsid w:val="0020265C"/>
    <w:rsid w:val="00202664"/>
    <w:rsid w:val="002026E5"/>
    <w:rsid w:val="0020270A"/>
    <w:rsid w:val="00202886"/>
    <w:rsid w:val="00202B50"/>
    <w:rsid w:val="00202B8A"/>
    <w:rsid w:val="00202D7B"/>
    <w:rsid w:val="00202EEC"/>
    <w:rsid w:val="0020355B"/>
    <w:rsid w:val="0020361E"/>
    <w:rsid w:val="002036E0"/>
    <w:rsid w:val="00203804"/>
    <w:rsid w:val="002039E9"/>
    <w:rsid w:val="002039F5"/>
    <w:rsid w:val="00203BBC"/>
    <w:rsid w:val="00203CCF"/>
    <w:rsid w:val="00203EEA"/>
    <w:rsid w:val="00203F6A"/>
    <w:rsid w:val="00204652"/>
    <w:rsid w:val="002046B1"/>
    <w:rsid w:val="00204720"/>
    <w:rsid w:val="00204C27"/>
    <w:rsid w:val="00204F61"/>
    <w:rsid w:val="00205013"/>
    <w:rsid w:val="002051C8"/>
    <w:rsid w:val="00205325"/>
    <w:rsid w:val="0020539F"/>
    <w:rsid w:val="002054B6"/>
    <w:rsid w:val="00205638"/>
    <w:rsid w:val="00205656"/>
    <w:rsid w:val="00205743"/>
    <w:rsid w:val="002059D1"/>
    <w:rsid w:val="00205C06"/>
    <w:rsid w:val="00205D6B"/>
    <w:rsid w:val="00205F0A"/>
    <w:rsid w:val="00205FFD"/>
    <w:rsid w:val="00206129"/>
    <w:rsid w:val="00206A9D"/>
    <w:rsid w:val="00206B14"/>
    <w:rsid w:val="00206B6B"/>
    <w:rsid w:val="0020714E"/>
    <w:rsid w:val="002072A2"/>
    <w:rsid w:val="0020741D"/>
    <w:rsid w:val="0020783D"/>
    <w:rsid w:val="002079AB"/>
    <w:rsid w:val="00207AFB"/>
    <w:rsid w:val="00207B8C"/>
    <w:rsid w:val="00207EA7"/>
    <w:rsid w:val="00210318"/>
    <w:rsid w:val="0021041F"/>
    <w:rsid w:val="00210433"/>
    <w:rsid w:val="00210591"/>
    <w:rsid w:val="002105AD"/>
    <w:rsid w:val="002106C9"/>
    <w:rsid w:val="002106D3"/>
    <w:rsid w:val="00210738"/>
    <w:rsid w:val="00210A79"/>
    <w:rsid w:val="00210FED"/>
    <w:rsid w:val="002112A1"/>
    <w:rsid w:val="002112AC"/>
    <w:rsid w:val="00211341"/>
    <w:rsid w:val="0021160C"/>
    <w:rsid w:val="0021163B"/>
    <w:rsid w:val="00211863"/>
    <w:rsid w:val="00211B4C"/>
    <w:rsid w:val="00211BB4"/>
    <w:rsid w:val="00211C4B"/>
    <w:rsid w:val="00211C57"/>
    <w:rsid w:val="00211E68"/>
    <w:rsid w:val="00212023"/>
    <w:rsid w:val="00212055"/>
    <w:rsid w:val="002120EA"/>
    <w:rsid w:val="002121C2"/>
    <w:rsid w:val="0021275F"/>
    <w:rsid w:val="002127B7"/>
    <w:rsid w:val="00212A89"/>
    <w:rsid w:val="00212BC9"/>
    <w:rsid w:val="00212CC4"/>
    <w:rsid w:val="00212D0B"/>
    <w:rsid w:val="00212E2B"/>
    <w:rsid w:val="0021307F"/>
    <w:rsid w:val="00213115"/>
    <w:rsid w:val="00213291"/>
    <w:rsid w:val="0021341A"/>
    <w:rsid w:val="00213522"/>
    <w:rsid w:val="002136CD"/>
    <w:rsid w:val="00213FF5"/>
    <w:rsid w:val="002140AC"/>
    <w:rsid w:val="00214196"/>
    <w:rsid w:val="002141CB"/>
    <w:rsid w:val="00214207"/>
    <w:rsid w:val="00214239"/>
    <w:rsid w:val="002144CE"/>
    <w:rsid w:val="0021456D"/>
    <w:rsid w:val="00214620"/>
    <w:rsid w:val="0021465B"/>
    <w:rsid w:val="0021482C"/>
    <w:rsid w:val="00214855"/>
    <w:rsid w:val="00214B37"/>
    <w:rsid w:val="00214C45"/>
    <w:rsid w:val="00214C66"/>
    <w:rsid w:val="00214F14"/>
    <w:rsid w:val="0021504E"/>
    <w:rsid w:val="002151A0"/>
    <w:rsid w:val="00215207"/>
    <w:rsid w:val="00215562"/>
    <w:rsid w:val="002156DD"/>
    <w:rsid w:val="002156DF"/>
    <w:rsid w:val="002156EC"/>
    <w:rsid w:val="002158BA"/>
    <w:rsid w:val="00215990"/>
    <w:rsid w:val="002159FB"/>
    <w:rsid w:val="00215AE0"/>
    <w:rsid w:val="002160D5"/>
    <w:rsid w:val="00216177"/>
    <w:rsid w:val="00216343"/>
    <w:rsid w:val="00216380"/>
    <w:rsid w:val="002165E4"/>
    <w:rsid w:val="00216840"/>
    <w:rsid w:val="002168B3"/>
    <w:rsid w:val="00216A2D"/>
    <w:rsid w:val="00216EBE"/>
    <w:rsid w:val="00216EEE"/>
    <w:rsid w:val="002173D9"/>
    <w:rsid w:val="0021751C"/>
    <w:rsid w:val="00217795"/>
    <w:rsid w:val="002177FA"/>
    <w:rsid w:val="0021794B"/>
    <w:rsid w:val="0021797E"/>
    <w:rsid w:val="00217A46"/>
    <w:rsid w:val="00217CA9"/>
    <w:rsid w:val="00217D8D"/>
    <w:rsid w:val="00217E02"/>
    <w:rsid w:val="00220224"/>
    <w:rsid w:val="00220297"/>
    <w:rsid w:val="00220397"/>
    <w:rsid w:val="00220422"/>
    <w:rsid w:val="0022066C"/>
    <w:rsid w:val="002207B7"/>
    <w:rsid w:val="00220824"/>
    <w:rsid w:val="00220B8E"/>
    <w:rsid w:val="00220C5A"/>
    <w:rsid w:val="00220DEE"/>
    <w:rsid w:val="00221073"/>
    <w:rsid w:val="00221097"/>
    <w:rsid w:val="002210D8"/>
    <w:rsid w:val="002210E8"/>
    <w:rsid w:val="002211CD"/>
    <w:rsid w:val="002211DC"/>
    <w:rsid w:val="002215A5"/>
    <w:rsid w:val="00221647"/>
    <w:rsid w:val="00221656"/>
    <w:rsid w:val="00221697"/>
    <w:rsid w:val="0022190B"/>
    <w:rsid w:val="00221916"/>
    <w:rsid w:val="0022198F"/>
    <w:rsid w:val="00221D05"/>
    <w:rsid w:val="00221D1E"/>
    <w:rsid w:val="00221D36"/>
    <w:rsid w:val="0022221D"/>
    <w:rsid w:val="002225D8"/>
    <w:rsid w:val="00222631"/>
    <w:rsid w:val="00222B51"/>
    <w:rsid w:val="00222C47"/>
    <w:rsid w:val="00222DB3"/>
    <w:rsid w:val="00222DB5"/>
    <w:rsid w:val="002230B9"/>
    <w:rsid w:val="002233A5"/>
    <w:rsid w:val="00223AB4"/>
    <w:rsid w:val="00223B38"/>
    <w:rsid w:val="00223D8C"/>
    <w:rsid w:val="00223E51"/>
    <w:rsid w:val="00224287"/>
    <w:rsid w:val="002242A8"/>
    <w:rsid w:val="0022448B"/>
    <w:rsid w:val="002244DB"/>
    <w:rsid w:val="00224592"/>
    <w:rsid w:val="002248FD"/>
    <w:rsid w:val="00224A01"/>
    <w:rsid w:val="00224D0C"/>
    <w:rsid w:val="00224D6E"/>
    <w:rsid w:val="002251A7"/>
    <w:rsid w:val="002251C6"/>
    <w:rsid w:val="002252D5"/>
    <w:rsid w:val="002252EF"/>
    <w:rsid w:val="0022568B"/>
    <w:rsid w:val="002257C9"/>
    <w:rsid w:val="00225E6B"/>
    <w:rsid w:val="00226004"/>
    <w:rsid w:val="00226112"/>
    <w:rsid w:val="0022628C"/>
    <w:rsid w:val="00226354"/>
    <w:rsid w:val="002265CB"/>
    <w:rsid w:val="002265EF"/>
    <w:rsid w:val="002266B5"/>
    <w:rsid w:val="00226764"/>
    <w:rsid w:val="002268E2"/>
    <w:rsid w:val="0022699D"/>
    <w:rsid w:val="00226A0C"/>
    <w:rsid w:val="00226B79"/>
    <w:rsid w:val="00226E11"/>
    <w:rsid w:val="00226E24"/>
    <w:rsid w:val="00226F05"/>
    <w:rsid w:val="00226F27"/>
    <w:rsid w:val="00226FF1"/>
    <w:rsid w:val="00227317"/>
    <w:rsid w:val="0022733D"/>
    <w:rsid w:val="0022750F"/>
    <w:rsid w:val="00227D4D"/>
    <w:rsid w:val="00227D96"/>
    <w:rsid w:val="00227E9A"/>
    <w:rsid w:val="00227FE9"/>
    <w:rsid w:val="002300B6"/>
    <w:rsid w:val="0023011F"/>
    <w:rsid w:val="0023020C"/>
    <w:rsid w:val="0023028F"/>
    <w:rsid w:val="00230493"/>
    <w:rsid w:val="002305AC"/>
    <w:rsid w:val="002307BA"/>
    <w:rsid w:val="00230940"/>
    <w:rsid w:val="00230C9C"/>
    <w:rsid w:val="00230FEF"/>
    <w:rsid w:val="00231014"/>
    <w:rsid w:val="00231024"/>
    <w:rsid w:val="002313EE"/>
    <w:rsid w:val="002313FB"/>
    <w:rsid w:val="0023146B"/>
    <w:rsid w:val="002316B5"/>
    <w:rsid w:val="00231770"/>
    <w:rsid w:val="00231869"/>
    <w:rsid w:val="002319F9"/>
    <w:rsid w:val="00231A10"/>
    <w:rsid w:val="00231A99"/>
    <w:rsid w:val="00231AF1"/>
    <w:rsid w:val="00231CEB"/>
    <w:rsid w:val="00232023"/>
    <w:rsid w:val="0023217F"/>
    <w:rsid w:val="0023234C"/>
    <w:rsid w:val="002324CC"/>
    <w:rsid w:val="00232596"/>
    <w:rsid w:val="002325FF"/>
    <w:rsid w:val="00232911"/>
    <w:rsid w:val="00232940"/>
    <w:rsid w:val="00232AD5"/>
    <w:rsid w:val="00232C0D"/>
    <w:rsid w:val="00232E61"/>
    <w:rsid w:val="00233000"/>
    <w:rsid w:val="00233097"/>
    <w:rsid w:val="002331AA"/>
    <w:rsid w:val="002333B5"/>
    <w:rsid w:val="00233578"/>
    <w:rsid w:val="00233737"/>
    <w:rsid w:val="00233753"/>
    <w:rsid w:val="0023376F"/>
    <w:rsid w:val="002338AB"/>
    <w:rsid w:val="002339B7"/>
    <w:rsid w:val="00233A87"/>
    <w:rsid w:val="00233B33"/>
    <w:rsid w:val="00234013"/>
    <w:rsid w:val="0023407D"/>
    <w:rsid w:val="0023451F"/>
    <w:rsid w:val="002346DD"/>
    <w:rsid w:val="0023488D"/>
    <w:rsid w:val="002349FA"/>
    <w:rsid w:val="00234B89"/>
    <w:rsid w:val="00234C83"/>
    <w:rsid w:val="00234E07"/>
    <w:rsid w:val="00234F5A"/>
    <w:rsid w:val="002351B6"/>
    <w:rsid w:val="002355A4"/>
    <w:rsid w:val="002355AF"/>
    <w:rsid w:val="00235A0C"/>
    <w:rsid w:val="00235DC9"/>
    <w:rsid w:val="00235EBA"/>
    <w:rsid w:val="0023628C"/>
    <w:rsid w:val="00236489"/>
    <w:rsid w:val="002365EE"/>
    <w:rsid w:val="00236649"/>
    <w:rsid w:val="0023680C"/>
    <w:rsid w:val="00236926"/>
    <w:rsid w:val="00236B04"/>
    <w:rsid w:val="00236B3E"/>
    <w:rsid w:val="00236CD0"/>
    <w:rsid w:val="002371B8"/>
    <w:rsid w:val="0023738C"/>
    <w:rsid w:val="00237424"/>
    <w:rsid w:val="0023745C"/>
    <w:rsid w:val="00237775"/>
    <w:rsid w:val="002401A3"/>
    <w:rsid w:val="00240331"/>
    <w:rsid w:val="002404FB"/>
    <w:rsid w:val="00240537"/>
    <w:rsid w:val="00240596"/>
    <w:rsid w:val="0024059E"/>
    <w:rsid w:val="002405F3"/>
    <w:rsid w:val="002408E9"/>
    <w:rsid w:val="00240BDA"/>
    <w:rsid w:val="00240DD4"/>
    <w:rsid w:val="00240F33"/>
    <w:rsid w:val="00240F38"/>
    <w:rsid w:val="00240FEC"/>
    <w:rsid w:val="00241198"/>
    <w:rsid w:val="002411A0"/>
    <w:rsid w:val="00241247"/>
    <w:rsid w:val="00241268"/>
    <w:rsid w:val="002412B4"/>
    <w:rsid w:val="002415D9"/>
    <w:rsid w:val="0024163A"/>
    <w:rsid w:val="00241774"/>
    <w:rsid w:val="00241B44"/>
    <w:rsid w:val="00241C2B"/>
    <w:rsid w:val="0024203D"/>
    <w:rsid w:val="0024210C"/>
    <w:rsid w:val="0024220B"/>
    <w:rsid w:val="002422AD"/>
    <w:rsid w:val="0024271D"/>
    <w:rsid w:val="00242838"/>
    <w:rsid w:val="002429D2"/>
    <w:rsid w:val="00242B58"/>
    <w:rsid w:val="00242C05"/>
    <w:rsid w:val="00242CF9"/>
    <w:rsid w:val="00242D16"/>
    <w:rsid w:val="00242D3D"/>
    <w:rsid w:val="00243125"/>
    <w:rsid w:val="002435DE"/>
    <w:rsid w:val="00243635"/>
    <w:rsid w:val="002437F6"/>
    <w:rsid w:val="00243C75"/>
    <w:rsid w:val="00243CD5"/>
    <w:rsid w:val="00243D29"/>
    <w:rsid w:val="00243E1E"/>
    <w:rsid w:val="002441F2"/>
    <w:rsid w:val="00244258"/>
    <w:rsid w:val="0024434E"/>
    <w:rsid w:val="002443B6"/>
    <w:rsid w:val="0024455A"/>
    <w:rsid w:val="00244674"/>
    <w:rsid w:val="002446C8"/>
    <w:rsid w:val="00244830"/>
    <w:rsid w:val="00244842"/>
    <w:rsid w:val="00244882"/>
    <w:rsid w:val="002448A2"/>
    <w:rsid w:val="002448EF"/>
    <w:rsid w:val="00244A00"/>
    <w:rsid w:val="00244A6B"/>
    <w:rsid w:val="00244D8F"/>
    <w:rsid w:val="00244FE6"/>
    <w:rsid w:val="00245176"/>
    <w:rsid w:val="002452E0"/>
    <w:rsid w:val="002452F7"/>
    <w:rsid w:val="0024537B"/>
    <w:rsid w:val="002454D8"/>
    <w:rsid w:val="0024564B"/>
    <w:rsid w:val="00245998"/>
    <w:rsid w:val="00245D50"/>
    <w:rsid w:val="00245DA1"/>
    <w:rsid w:val="0024610C"/>
    <w:rsid w:val="00246347"/>
    <w:rsid w:val="0024639B"/>
    <w:rsid w:val="00246455"/>
    <w:rsid w:val="0024651B"/>
    <w:rsid w:val="00246639"/>
    <w:rsid w:val="002466BB"/>
    <w:rsid w:val="0024676F"/>
    <w:rsid w:val="00246C13"/>
    <w:rsid w:val="00246CB1"/>
    <w:rsid w:val="00246CD5"/>
    <w:rsid w:val="00247089"/>
    <w:rsid w:val="00247298"/>
    <w:rsid w:val="0024755F"/>
    <w:rsid w:val="00247641"/>
    <w:rsid w:val="00247933"/>
    <w:rsid w:val="00247952"/>
    <w:rsid w:val="00247AB0"/>
    <w:rsid w:val="00247B31"/>
    <w:rsid w:val="002501FE"/>
    <w:rsid w:val="00250205"/>
    <w:rsid w:val="0025025E"/>
    <w:rsid w:val="002502CB"/>
    <w:rsid w:val="00250305"/>
    <w:rsid w:val="002504CB"/>
    <w:rsid w:val="00250783"/>
    <w:rsid w:val="00250894"/>
    <w:rsid w:val="0025099D"/>
    <w:rsid w:val="002509BB"/>
    <w:rsid w:val="002509FC"/>
    <w:rsid w:val="00251124"/>
    <w:rsid w:val="0025115E"/>
    <w:rsid w:val="00251176"/>
    <w:rsid w:val="00251303"/>
    <w:rsid w:val="00251357"/>
    <w:rsid w:val="002513B1"/>
    <w:rsid w:val="002513B8"/>
    <w:rsid w:val="0025144A"/>
    <w:rsid w:val="00251550"/>
    <w:rsid w:val="002516E1"/>
    <w:rsid w:val="002516F9"/>
    <w:rsid w:val="002519C1"/>
    <w:rsid w:val="00251BBC"/>
    <w:rsid w:val="0025214F"/>
    <w:rsid w:val="0025217A"/>
    <w:rsid w:val="002522C9"/>
    <w:rsid w:val="002525BC"/>
    <w:rsid w:val="0025260A"/>
    <w:rsid w:val="0025268D"/>
    <w:rsid w:val="00252A01"/>
    <w:rsid w:val="00252BB2"/>
    <w:rsid w:val="00252D7D"/>
    <w:rsid w:val="002534D8"/>
    <w:rsid w:val="00253548"/>
    <w:rsid w:val="0025361D"/>
    <w:rsid w:val="002536EA"/>
    <w:rsid w:val="002538B9"/>
    <w:rsid w:val="00253AF5"/>
    <w:rsid w:val="00253B85"/>
    <w:rsid w:val="00253DE8"/>
    <w:rsid w:val="00253E2B"/>
    <w:rsid w:val="002544DD"/>
    <w:rsid w:val="00254B47"/>
    <w:rsid w:val="00254F3E"/>
    <w:rsid w:val="00254FD7"/>
    <w:rsid w:val="002551D6"/>
    <w:rsid w:val="0025528C"/>
    <w:rsid w:val="00255729"/>
    <w:rsid w:val="00255766"/>
    <w:rsid w:val="00255C3C"/>
    <w:rsid w:val="00255F1D"/>
    <w:rsid w:val="0025611F"/>
    <w:rsid w:val="00256164"/>
    <w:rsid w:val="00256255"/>
    <w:rsid w:val="0025629B"/>
    <w:rsid w:val="002562B6"/>
    <w:rsid w:val="0025638A"/>
    <w:rsid w:val="00256398"/>
    <w:rsid w:val="0025644F"/>
    <w:rsid w:val="0025646C"/>
    <w:rsid w:val="00256520"/>
    <w:rsid w:val="00256564"/>
    <w:rsid w:val="0025656C"/>
    <w:rsid w:val="002565EA"/>
    <w:rsid w:val="00256640"/>
    <w:rsid w:val="00256807"/>
    <w:rsid w:val="00256858"/>
    <w:rsid w:val="002568C7"/>
    <w:rsid w:val="00256A21"/>
    <w:rsid w:val="00256AE7"/>
    <w:rsid w:val="00256AE8"/>
    <w:rsid w:val="00256B59"/>
    <w:rsid w:val="00256DD3"/>
    <w:rsid w:val="0025722D"/>
    <w:rsid w:val="002572E0"/>
    <w:rsid w:val="0025730F"/>
    <w:rsid w:val="00257460"/>
    <w:rsid w:val="002576F2"/>
    <w:rsid w:val="00257967"/>
    <w:rsid w:val="00257969"/>
    <w:rsid w:val="002579CB"/>
    <w:rsid w:val="00257A43"/>
    <w:rsid w:val="00257B10"/>
    <w:rsid w:val="00260674"/>
    <w:rsid w:val="002607B2"/>
    <w:rsid w:val="00260E98"/>
    <w:rsid w:val="00260F0D"/>
    <w:rsid w:val="00261188"/>
    <w:rsid w:val="00261205"/>
    <w:rsid w:val="00261398"/>
    <w:rsid w:val="002613FE"/>
    <w:rsid w:val="0026142C"/>
    <w:rsid w:val="00261493"/>
    <w:rsid w:val="00261660"/>
    <w:rsid w:val="0026169D"/>
    <w:rsid w:val="00261A64"/>
    <w:rsid w:val="00261E80"/>
    <w:rsid w:val="00262136"/>
    <w:rsid w:val="0026220C"/>
    <w:rsid w:val="0026221A"/>
    <w:rsid w:val="00262417"/>
    <w:rsid w:val="002626A3"/>
    <w:rsid w:val="00262E6C"/>
    <w:rsid w:val="0026304E"/>
    <w:rsid w:val="002634B5"/>
    <w:rsid w:val="0026354E"/>
    <w:rsid w:val="00263613"/>
    <w:rsid w:val="00263B0D"/>
    <w:rsid w:val="00263B11"/>
    <w:rsid w:val="00263EEC"/>
    <w:rsid w:val="002643D9"/>
    <w:rsid w:val="00264452"/>
    <w:rsid w:val="002644B5"/>
    <w:rsid w:val="00264501"/>
    <w:rsid w:val="00264682"/>
    <w:rsid w:val="002647EA"/>
    <w:rsid w:val="0026480C"/>
    <w:rsid w:val="00264B28"/>
    <w:rsid w:val="00264ECD"/>
    <w:rsid w:val="00264F37"/>
    <w:rsid w:val="00265128"/>
    <w:rsid w:val="0026532A"/>
    <w:rsid w:val="002653E3"/>
    <w:rsid w:val="00265421"/>
    <w:rsid w:val="00265539"/>
    <w:rsid w:val="00265678"/>
    <w:rsid w:val="0026574C"/>
    <w:rsid w:val="00265825"/>
    <w:rsid w:val="002658AE"/>
    <w:rsid w:val="002659FC"/>
    <w:rsid w:val="00265C04"/>
    <w:rsid w:val="00265CFD"/>
    <w:rsid w:val="00265D0A"/>
    <w:rsid w:val="00265D74"/>
    <w:rsid w:val="00265E6B"/>
    <w:rsid w:val="00265EA7"/>
    <w:rsid w:val="00265F0E"/>
    <w:rsid w:val="002660B2"/>
    <w:rsid w:val="002661C3"/>
    <w:rsid w:val="0026683E"/>
    <w:rsid w:val="002668DD"/>
    <w:rsid w:val="00266BA7"/>
    <w:rsid w:val="00266EF3"/>
    <w:rsid w:val="00267005"/>
    <w:rsid w:val="00267185"/>
    <w:rsid w:val="00267376"/>
    <w:rsid w:val="00267525"/>
    <w:rsid w:val="002678E4"/>
    <w:rsid w:val="0027045C"/>
    <w:rsid w:val="0027054F"/>
    <w:rsid w:val="00270CE6"/>
    <w:rsid w:val="00270FFA"/>
    <w:rsid w:val="00271063"/>
    <w:rsid w:val="0027112B"/>
    <w:rsid w:val="002711C4"/>
    <w:rsid w:val="00271287"/>
    <w:rsid w:val="0027142E"/>
    <w:rsid w:val="00271B38"/>
    <w:rsid w:val="0027205B"/>
    <w:rsid w:val="002721E9"/>
    <w:rsid w:val="002722D9"/>
    <w:rsid w:val="002724F7"/>
    <w:rsid w:val="00272619"/>
    <w:rsid w:val="00272843"/>
    <w:rsid w:val="0027292C"/>
    <w:rsid w:val="00272AB3"/>
    <w:rsid w:val="00272B5B"/>
    <w:rsid w:val="00272B71"/>
    <w:rsid w:val="00272D46"/>
    <w:rsid w:val="00272E5E"/>
    <w:rsid w:val="002730F5"/>
    <w:rsid w:val="00273164"/>
    <w:rsid w:val="002731EF"/>
    <w:rsid w:val="00273640"/>
    <w:rsid w:val="00273684"/>
    <w:rsid w:val="00273951"/>
    <w:rsid w:val="00273B65"/>
    <w:rsid w:val="00273FDC"/>
    <w:rsid w:val="002740D4"/>
    <w:rsid w:val="002741BD"/>
    <w:rsid w:val="00274216"/>
    <w:rsid w:val="00274619"/>
    <w:rsid w:val="00274648"/>
    <w:rsid w:val="0027476D"/>
    <w:rsid w:val="00274847"/>
    <w:rsid w:val="0027486F"/>
    <w:rsid w:val="00274AE2"/>
    <w:rsid w:val="00274B86"/>
    <w:rsid w:val="00274D1D"/>
    <w:rsid w:val="00275015"/>
    <w:rsid w:val="0027518F"/>
    <w:rsid w:val="002751F9"/>
    <w:rsid w:val="002757FC"/>
    <w:rsid w:val="0027580A"/>
    <w:rsid w:val="00275898"/>
    <w:rsid w:val="00275ADD"/>
    <w:rsid w:val="00275D31"/>
    <w:rsid w:val="00275FB9"/>
    <w:rsid w:val="002760A3"/>
    <w:rsid w:val="00276190"/>
    <w:rsid w:val="002762A7"/>
    <w:rsid w:val="00276663"/>
    <w:rsid w:val="0027675C"/>
    <w:rsid w:val="00276A45"/>
    <w:rsid w:val="00276A62"/>
    <w:rsid w:val="00276A66"/>
    <w:rsid w:val="00276B7E"/>
    <w:rsid w:val="00276CE6"/>
    <w:rsid w:val="00276CF3"/>
    <w:rsid w:val="00276D5C"/>
    <w:rsid w:val="00276E0C"/>
    <w:rsid w:val="00276E2C"/>
    <w:rsid w:val="0027721F"/>
    <w:rsid w:val="0027726B"/>
    <w:rsid w:val="00277C40"/>
    <w:rsid w:val="00277FF1"/>
    <w:rsid w:val="00280152"/>
    <w:rsid w:val="0028060A"/>
    <w:rsid w:val="002806FB"/>
    <w:rsid w:val="00280801"/>
    <w:rsid w:val="002808CF"/>
    <w:rsid w:val="002809DC"/>
    <w:rsid w:val="00280AF1"/>
    <w:rsid w:val="00280B0D"/>
    <w:rsid w:val="00280B18"/>
    <w:rsid w:val="00280B61"/>
    <w:rsid w:val="00280D07"/>
    <w:rsid w:val="00280F69"/>
    <w:rsid w:val="00281065"/>
    <w:rsid w:val="002811DA"/>
    <w:rsid w:val="00281756"/>
    <w:rsid w:val="00281940"/>
    <w:rsid w:val="0028199A"/>
    <w:rsid w:val="00281A54"/>
    <w:rsid w:val="00281C5B"/>
    <w:rsid w:val="00281DAD"/>
    <w:rsid w:val="00281F11"/>
    <w:rsid w:val="00282122"/>
    <w:rsid w:val="00282361"/>
    <w:rsid w:val="00282378"/>
    <w:rsid w:val="00282496"/>
    <w:rsid w:val="00282719"/>
    <w:rsid w:val="0028281A"/>
    <w:rsid w:val="0028299B"/>
    <w:rsid w:val="00282AA8"/>
    <w:rsid w:val="00282CC4"/>
    <w:rsid w:val="00282CD4"/>
    <w:rsid w:val="00282EDF"/>
    <w:rsid w:val="00282F9D"/>
    <w:rsid w:val="0028308D"/>
    <w:rsid w:val="002832FF"/>
    <w:rsid w:val="00283322"/>
    <w:rsid w:val="002835AC"/>
    <w:rsid w:val="002837AC"/>
    <w:rsid w:val="002837B2"/>
    <w:rsid w:val="00283BA8"/>
    <w:rsid w:val="0028400B"/>
    <w:rsid w:val="00284133"/>
    <w:rsid w:val="0028454C"/>
    <w:rsid w:val="00284626"/>
    <w:rsid w:val="0028480D"/>
    <w:rsid w:val="00284943"/>
    <w:rsid w:val="00284A07"/>
    <w:rsid w:val="00284B2B"/>
    <w:rsid w:val="00284BA3"/>
    <w:rsid w:val="00284E22"/>
    <w:rsid w:val="00284E35"/>
    <w:rsid w:val="0028527B"/>
    <w:rsid w:val="0028529F"/>
    <w:rsid w:val="002857CA"/>
    <w:rsid w:val="00285A31"/>
    <w:rsid w:val="00285A3C"/>
    <w:rsid w:val="00285A53"/>
    <w:rsid w:val="00285B59"/>
    <w:rsid w:val="00285CF3"/>
    <w:rsid w:val="00285DDC"/>
    <w:rsid w:val="00285FF3"/>
    <w:rsid w:val="0028609F"/>
    <w:rsid w:val="00286109"/>
    <w:rsid w:val="0028638A"/>
    <w:rsid w:val="002864F0"/>
    <w:rsid w:val="00286641"/>
    <w:rsid w:val="00286AE1"/>
    <w:rsid w:val="00286BBB"/>
    <w:rsid w:val="00286C0A"/>
    <w:rsid w:val="002870A7"/>
    <w:rsid w:val="00287150"/>
    <w:rsid w:val="00287269"/>
    <w:rsid w:val="002874A0"/>
    <w:rsid w:val="00287547"/>
    <w:rsid w:val="002878A0"/>
    <w:rsid w:val="002879CA"/>
    <w:rsid w:val="00287B92"/>
    <w:rsid w:val="00287BD7"/>
    <w:rsid w:val="00287F17"/>
    <w:rsid w:val="0029021A"/>
    <w:rsid w:val="002903A4"/>
    <w:rsid w:val="002903C0"/>
    <w:rsid w:val="00290713"/>
    <w:rsid w:val="00290A0F"/>
    <w:rsid w:val="00290B11"/>
    <w:rsid w:val="00290B78"/>
    <w:rsid w:val="00290BA9"/>
    <w:rsid w:val="00290C0C"/>
    <w:rsid w:val="00290EEE"/>
    <w:rsid w:val="00291004"/>
    <w:rsid w:val="0029110B"/>
    <w:rsid w:val="0029111C"/>
    <w:rsid w:val="00291284"/>
    <w:rsid w:val="002913C0"/>
    <w:rsid w:val="002913D6"/>
    <w:rsid w:val="0029143F"/>
    <w:rsid w:val="002914EE"/>
    <w:rsid w:val="00291592"/>
    <w:rsid w:val="00291675"/>
    <w:rsid w:val="0029168D"/>
    <w:rsid w:val="00291961"/>
    <w:rsid w:val="00291EBF"/>
    <w:rsid w:val="0029227D"/>
    <w:rsid w:val="0029230E"/>
    <w:rsid w:val="002924D4"/>
    <w:rsid w:val="002924F1"/>
    <w:rsid w:val="002926C8"/>
    <w:rsid w:val="0029298B"/>
    <w:rsid w:val="00292AED"/>
    <w:rsid w:val="00292B01"/>
    <w:rsid w:val="00292CB0"/>
    <w:rsid w:val="00292F17"/>
    <w:rsid w:val="002934FB"/>
    <w:rsid w:val="002935CC"/>
    <w:rsid w:val="002936B0"/>
    <w:rsid w:val="0029386E"/>
    <w:rsid w:val="0029391F"/>
    <w:rsid w:val="00293B9A"/>
    <w:rsid w:val="00293D50"/>
    <w:rsid w:val="00293ECC"/>
    <w:rsid w:val="00293F87"/>
    <w:rsid w:val="0029416F"/>
    <w:rsid w:val="002941AE"/>
    <w:rsid w:val="00294405"/>
    <w:rsid w:val="002946D5"/>
    <w:rsid w:val="002946EB"/>
    <w:rsid w:val="00294799"/>
    <w:rsid w:val="002947AE"/>
    <w:rsid w:val="00294870"/>
    <w:rsid w:val="00294925"/>
    <w:rsid w:val="002949CA"/>
    <w:rsid w:val="00294A25"/>
    <w:rsid w:val="00294A88"/>
    <w:rsid w:val="00294D7D"/>
    <w:rsid w:val="00294ED3"/>
    <w:rsid w:val="00294F37"/>
    <w:rsid w:val="00294FDE"/>
    <w:rsid w:val="00295248"/>
    <w:rsid w:val="0029539B"/>
    <w:rsid w:val="002953C5"/>
    <w:rsid w:val="00295715"/>
    <w:rsid w:val="002957EF"/>
    <w:rsid w:val="00295978"/>
    <w:rsid w:val="00295A5B"/>
    <w:rsid w:val="00295AE4"/>
    <w:rsid w:val="00295BE4"/>
    <w:rsid w:val="00295C3A"/>
    <w:rsid w:val="00295CFE"/>
    <w:rsid w:val="00296100"/>
    <w:rsid w:val="002961B2"/>
    <w:rsid w:val="00296238"/>
    <w:rsid w:val="00296330"/>
    <w:rsid w:val="002963E7"/>
    <w:rsid w:val="002964EB"/>
    <w:rsid w:val="0029663D"/>
    <w:rsid w:val="002967BB"/>
    <w:rsid w:val="002967EE"/>
    <w:rsid w:val="002968BA"/>
    <w:rsid w:val="0029692E"/>
    <w:rsid w:val="00296A5A"/>
    <w:rsid w:val="00297193"/>
    <w:rsid w:val="002974CE"/>
    <w:rsid w:val="00297635"/>
    <w:rsid w:val="00297856"/>
    <w:rsid w:val="002978D9"/>
    <w:rsid w:val="00297B00"/>
    <w:rsid w:val="002A01D0"/>
    <w:rsid w:val="002A0740"/>
    <w:rsid w:val="002A086A"/>
    <w:rsid w:val="002A09C9"/>
    <w:rsid w:val="002A0DFF"/>
    <w:rsid w:val="002A0EFC"/>
    <w:rsid w:val="002A0FBB"/>
    <w:rsid w:val="002A1015"/>
    <w:rsid w:val="002A111F"/>
    <w:rsid w:val="002A132D"/>
    <w:rsid w:val="002A19F0"/>
    <w:rsid w:val="002A1B2F"/>
    <w:rsid w:val="002A1BE6"/>
    <w:rsid w:val="002A1F06"/>
    <w:rsid w:val="002A1F59"/>
    <w:rsid w:val="002A25FC"/>
    <w:rsid w:val="002A272B"/>
    <w:rsid w:val="002A28EE"/>
    <w:rsid w:val="002A2A9E"/>
    <w:rsid w:val="002A2B35"/>
    <w:rsid w:val="002A2BD0"/>
    <w:rsid w:val="002A2D41"/>
    <w:rsid w:val="002A2EF2"/>
    <w:rsid w:val="002A3035"/>
    <w:rsid w:val="002A332C"/>
    <w:rsid w:val="002A336E"/>
    <w:rsid w:val="002A3423"/>
    <w:rsid w:val="002A348B"/>
    <w:rsid w:val="002A3AD4"/>
    <w:rsid w:val="002A3D20"/>
    <w:rsid w:val="002A3D2F"/>
    <w:rsid w:val="002A3D8C"/>
    <w:rsid w:val="002A3F31"/>
    <w:rsid w:val="002A40F1"/>
    <w:rsid w:val="002A41BD"/>
    <w:rsid w:val="002A41E7"/>
    <w:rsid w:val="002A427F"/>
    <w:rsid w:val="002A4A08"/>
    <w:rsid w:val="002A4A80"/>
    <w:rsid w:val="002A4DAA"/>
    <w:rsid w:val="002A4E58"/>
    <w:rsid w:val="002A4EF8"/>
    <w:rsid w:val="002A516D"/>
    <w:rsid w:val="002A54E2"/>
    <w:rsid w:val="002A571B"/>
    <w:rsid w:val="002A5727"/>
    <w:rsid w:val="002A58F4"/>
    <w:rsid w:val="002A5B29"/>
    <w:rsid w:val="002A5BEF"/>
    <w:rsid w:val="002A5C4F"/>
    <w:rsid w:val="002A5D9C"/>
    <w:rsid w:val="002A5F05"/>
    <w:rsid w:val="002A6121"/>
    <w:rsid w:val="002A6157"/>
    <w:rsid w:val="002A618D"/>
    <w:rsid w:val="002A624F"/>
    <w:rsid w:val="002A6321"/>
    <w:rsid w:val="002A638E"/>
    <w:rsid w:val="002A6959"/>
    <w:rsid w:val="002A6BAB"/>
    <w:rsid w:val="002A6BCC"/>
    <w:rsid w:val="002A6BF8"/>
    <w:rsid w:val="002A6EBD"/>
    <w:rsid w:val="002A6F43"/>
    <w:rsid w:val="002A736D"/>
    <w:rsid w:val="002A767E"/>
    <w:rsid w:val="002A78D4"/>
    <w:rsid w:val="002A7968"/>
    <w:rsid w:val="002A7B7E"/>
    <w:rsid w:val="002A7C77"/>
    <w:rsid w:val="002A7E53"/>
    <w:rsid w:val="002A7E6A"/>
    <w:rsid w:val="002A7E7D"/>
    <w:rsid w:val="002B0008"/>
    <w:rsid w:val="002B0286"/>
    <w:rsid w:val="002B02AC"/>
    <w:rsid w:val="002B03F1"/>
    <w:rsid w:val="002B04AB"/>
    <w:rsid w:val="002B0581"/>
    <w:rsid w:val="002B06D9"/>
    <w:rsid w:val="002B07B1"/>
    <w:rsid w:val="002B081A"/>
    <w:rsid w:val="002B0ADA"/>
    <w:rsid w:val="002B0BCA"/>
    <w:rsid w:val="002B0C44"/>
    <w:rsid w:val="002B0D07"/>
    <w:rsid w:val="002B0D9E"/>
    <w:rsid w:val="002B0EB5"/>
    <w:rsid w:val="002B1228"/>
    <w:rsid w:val="002B14FB"/>
    <w:rsid w:val="002B1560"/>
    <w:rsid w:val="002B15C9"/>
    <w:rsid w:val="002B15CC"/>
    <w:rsid w:val="002B187E"/>
    <w:rsid w:val="002B1942"/>
    <w:rsid w:val="002B1A1B"/>
    <w:rsid w:val="002B1C62"/>
    <w:rsid w:val="002B2041"/>
    <w:rsid w:val="002B205D"/>
    <w:rsid w:val="002B21ED"/>
    <w:rsid w:val="002B232C"/>
    <w:rsid w:val="002B233A"/>
    <w:rsid w:val="002B2581"/>
    <w:rsid w:val="002B26B6"/>
    <w:rsid w:val="002B276D"/>
    <w:rsid w:val="002B29EC"/>
    <w:rsid w:val="002B2CE7"/>
    <w:rsid w:val="002B2DF2"/>
    <w:rsid w:val="002B2E5C"/>
    <w:rsid w:val="002B2F19"/>
    <w:rsid w:val="002B30CB"/>
    <w:rsid w:val="002B310F"/>
    <w:rsid w:val="002B31ED"/>
    <w:rsid w:val="002B3292"/>
    <w:rsid w:val="002B341E"/>
    <w:rsid w:val="002B36C0"/>
    <w:rsid w:val="002B36DA"/>
    <w:rsid w:val="002B3801"/>
    <w:rsid w:val="002B38AC"/>
    <w:rsid w:val="002B3B2F"/>
    <w:rsid w:val="002B3D4C"/>
    <w:rsid w:val="002B3DFC"/>
    <w:rsid w:val="002B45D1"/>
    <w:rsid w:val="002B47B7"/>
    <w:rsid w:val="002B4B1F"/>
    <w:rsid w:val="002B4C5D"/>
    <w:rsid w:val="002B4D52"/>
    <w:rsid w:val="002B4E4B"/>
    <w:rsid w:val="002B5F75"/>
    <w:rsid w:val="002B600B"/>
    <w:rsid w:val="002B6259"/>
    <w:rsid w:val="002B644C"/>
    <w:rsid w:val="002B6486"/>
    <w:rsid w:val="002B67AD"/>
    <w:rsid w:val="002B67C8"/>
    <w:rsid w:val="002B68A4"/>
    <w:rsid w:val="002B6968"/>
    <w:rsid w:val="002B6D21"/>
    <w:rsid w:val="002B6D53"/>
    <w:rsid w:val="002B6D65"/>
    <w:rsid w:val="002B6D84"/>
    <w:rsid w:val="002B6E4F"/>
    <w:rsid w:val="002B6FE5"/>
    <w:rsid w:val="002B70A4"/>
    <w:rsid w:val="002B728B"/>
    <w:rsid w:val="002B74DA"/>
    <w:rsid w:val="002B7639"/>
    <w:rsid w:val="002B7646"/>
    <w:rsid w:val="002B77C0"/>
    <w:rsid w:val="002B7C00"/>
    <w:rsid w:val="002C0048"/>
    <w:rsid w:val="002C017E"/>
    <w:rsid w:val="002C01AA"/>
    <w:rsid w:val="002C01C6"/>
    <w:rsid w:val="002C0321"/>
    <w:rsid w:val="002C0434"/>
    <w:rsid w:val="002C05FA"/>
    <w:rsid w:val="002C07FA"/>
    <w:rsid w:val="002C088F"/>
    <w:rsid w:val="002C08B1"/>
    <w:rsid w:val="002C08C8"/>
    <w:rsid w:val="002C0954"/>
    <w:rsid w:val="002C0AF6"/>
    <w:rsid w:val="002C0E5E"/>
    <w:rsid w:val="002C0F67"/>
    <w:rsid w:val="002C1504"/>
    <w:rsid w:val="002C155E"/>
    <w:rsid w:val="002C16CB"/>
    <w:rsid w:val="002C1885"/>
    <w:rsid w:val="002C1E37"/>
    <w:rsid w:val="002C20CD"/>
    <w:rsid w:val="002C22C6"/>
    <w:rsid w:val="002C2383"/>
    <w:rsid w:val="002C23B8"/>
    <w:rsid w:val="002C244E"/>
    <w:rsid w:val="002C249A"/>
    <w:rsid w:val="002C2858"/>
    <w:rsid w:val="002C2920"/>
    <w:rsid w:val="002C2AE6"/>
    <w:rsid w:val="002C2C85"/>
    <w:rsid w:val="002C2E71"/>
    <w:rsid w:val="002C30FE"/>
    <w:rsid w:val="002C3249"/>
    <w:rsid w:val="002C355E"/>
    <w:rsid w:val="002C358D"/>
    <w:rsid w:val="002C35AA"/>
    <w:rsid w:val="002C3616"/>
    <w:rsid w:val="002C369C"/>
    <w:rsid w:val="002C3872"/>
    <w:rsid w:val="002C391D"/>
    <w:rsid w:val="002C3A36"/>
    <w:rsid w:val="002C3B17"/>
    <w:rsid w:val="002C3B24"/>
    <w:rsid w:val="002C3CB8"/>
    <w:rsid w:val="002C3E38"/>
    <w:rsid w:val="002C3F75"/>
    <w:rsid w:val="002C4198"/>
    <w:rsid w:val="002C41EE"/>
    <w:rsid w:val="002C4338"/>
    <w:rsid w:val="002C4600"/>
    <w:rsid w:val="002C494B"/>
    <w:rsid w:val="002C4A17"/>
    <w:rsid w:val="002C4B80"/>
    <w:rsid w:val="002C4E72"/>
    <w:rsid w:val="002C4EDD"/>
    <w:rsid w:val="002C5025"/>
    <w:rsid w:val="002C5146"/>
    <w:rsid w:val="002C53FF"/>
    <w:rsid w:val="002C568A"/>
    <w:rsid w:val="002C57A9"/>
    <w:rsid w:val="002C57F7"/>
    <w:rsid w:val="002C5A25"/>
    <w:rsid w:val="002C5BB5"/>
    <w:rsid w:val="002C5D49"/>
    <w:rsid w:val="002C5D6E"/>
    <w:rsid w:val="002C5E95"/>
    <w:rsid w:val="002C5FDA"/>
    <w:rsid w:val="002C609E"/>
    <w:rsid w:val="002C60E5"/>
    <w:rsid w:val="002C60EA"/>
    <w:rsid w:val="002C61B5"/>
    <w:rsid w:val="002C628E"/>
    <w:rsid w:val="002C63D6"/>
    <w:rsid w:val="002C6840"/>
    <w:rsid w:val="002C6A30"/>
    <w:rsid w:val="002C6A95"/>
    <w:rsid w:val="002C6BA4"/>
    <w:rsid w:val="002C6C11"/>
    <w:rsid w:val="002C6E17"/>
    <w:rsid w:val="002C70E3"/>
    <w:rsid w:val="002C7260"/>
    <w:rsid w:val="002C736F"/>
    <w:rsid w:val="002C73B0"/>
    <w:rsid w:val="002C7413"/>
    <w:rsid w:val="002C7514"/>
    <w:rsid w:val="002C761B"/>
    <w:rsid w:val="002C7792"/>
    <w:rsid w:val="002C792A"/>
    <w:rsid w:val="002C7B10"/>
    <w:rsid w:val="002C7B11"/>
    <w:rsid w:val="002C7F75"/>
    <w:rsid w:val="002D012E"/>
    <w:rsid w:val="002D04B6"/>
    <w:rsid w:val="002D055E"/>
    <w:rsid w:val="002D08EE"/>
    <w:rsid w:val="002D1196"/>
    <w:rsid w:val="002D13DD"/>
    <w:rsid w:val="002D1481"/>
    <w:rsid w:val="002D1596"/>
    <w:rsid w:val="002D162E"/>
    <w:rsid w:val="002D1704"/>
    <w:rsid w:val="002D1BAD"/>
    <w:rsid w:val="002D1F23"/>
    <w:rsid w:val="002D1FA7"/>
    <w:rsid w:val="002D2044"/>
    <w:rsid w:val="002D20F6"/>
    <w:rsid w:val="002D218C"/>
    <w:rsid w:val="002D2337"/>
    <w:rsid w:val="002D2485"/>
    <w:rsid w:val="002D24EE"/>
    <w:rsid w:val="002D2617"/>
    <w:rsid w:val="002D2AE0"/>
    <w:rsid w:val="002D2B6E"/>
    <w:rsid w:val="002D2FEC"/>
    <w:rsid w:val="002D30B2"/>
    <w:rsid w:val="002D325D"/>
    <w:rsid w:val="002D357C"/>
    <w:rsid w:val="002D35C0"/>
    <w:rsid w:val="002D3694"/>
    <w:rsid w:val="002D38BB"/>
    <w:rsid w:val="002D38C6"/>
    <w:rsid w:val="002D3C20"/>
    <w:rsid w:val="002D4085"/>
    <w:rsid w:val="002D416A"/>
    <w:rsid w:val="002D4289"/>
    <w:rsid w:val="002D42DC"/>
    <w:rsid w:val="002D432B"/>
    <w:rsid w:val="002D463D"/>
    <w:rsid w:val="002D4796"/>
    <w:rsid w:val="002D4864"/>
    <w:rsid w:val="002D4A49"/>
    <w:rsid w:val="002D4AE4"/>
    <w:rsid w:val="002D4B96"/>
    <w:rsid w:val="002D4D5A"/>
    <w:rsid w:val="002D5260"/>
    <w:rsid w:val="002D5336"/>
    <w:rsid w:val="002D54AF"/>
    <w:rsid w:val="002D551A"/>
    <w:rsid w:val="002D561C"/>
    <w:rsid w:val="002D59C0"/>
    <w:rsid w:val="002D5DF1"/>
    <w:rsid w:val="002D667F"/>
    <w:rsid w:val="002D670A"/>
    <w:rsid w:val="002D68EE"/>
    <w:rsid w:val="002D7051"/>
    <w:rsid w:val="002D7449"/>
    <w:rsid w:val="002D7502"/>
    <w:rsid w:val="002D7590"/>
    <w:rsid w:val="002D79B8"/>
    <w:rsid w:val="002D7BFA"/>
    <w:rsid w:val="002D7CF5"/>
    <w:rsid w:val="002D7CFF"/>
    <w:rsid w:val="002D7F68"/>
    <w:rsid w:val="002E00D5"/>
    <w:rsid w:val="002E01CB"/>
    <w:rsid w:val="002E020F"/>
    <w:rsid w:val="002E0633"/>
    <w:rsid w:val="002E0B87"/>
    <w:rsid w:val="002E0E44"/>
    <w:rsid w:val="002E1067"/>
    <w:rsid w:val="002E12E8"/>
    <w:rsid w:val="002E145D"/>
    <w:rsid w:val="002E153F"/>
    <w:rsid w:val="002E1698"/>
    <w:rsid w:val="002E185C"/>
    <w:rsid w:val="002E1B18"/>
    <w:rsid w:val="002E1DC5"/>
    <w:rsid w:val="002E1E49"/>
    <w:rsid w:val="002E1FDB"/>
    <w:rsid w:val="002E256F"/>
    <w:rsid w:val="002E28E6"/>
    <w:rsid w:val="002E2A96"/>
    <w:rsid w:val="002E2B85"/>
    <w:rsid w:val="002E2C04"/>
    <w:rsid w:val="002E2D96"/>
    <w:rsid w:val="002E301B"/>
    <w:rsid w:val="002E3248"/>
    <w:rsid w:val="002E33A0"/>
    <w:rsid w:val="002E3656"/>
    <w:rsid w:val="002E3855"/>
    <w:rsid w:val="002E38AF"/>
    <w:rsid w:val="002E3903"/>
    <w:rsid w:val="002E3B52"/>
    <w:rsid w:val="002E3CBE"/>
    <w:rsid w:val="002E3D17"/>
    <w:rsid w:val="002E4010"/>
    <w:rsid w:val="002E40ED"/>
    <w:rsid w:val="002E47A0"/>
    <w:rsid w:val="002E4A3B"/>
    <w:rsid w:val="002E4B50"/>
    <w:rsid w:val="002E4C30"/>
    <w:rsid w:val="002E4E2F"/>
    <w:rsid w:val="002E4EE9"/>
    <w:rsid w:val="002E4F44"/>
    <w:rsid w:val="002E5031"/>
    <w:rsid w:val="002E5386"/>
    <w:rsid w:val="002E541B"/>
    <w:rsid w:val="002E54A3"/>
    <w:rsid w:val="002E550E"/>
    <w:rsid w:val="002E5548"/>
    <w:rsid w:val="002E56C6"/>
    <w:rsid w:val="002E57FC"/>
    <w:rsid w:val="002E58E6"/>
    <w:rsid w:val="002E5916"/>
    <w:rsid w:val="002E5ABE"/>
    <w:rsid w:val="002E5BB3"/>
    <w:rsid w:val="002E5E6B"/>
    <w:rsid w:val="002E5E84"/>
    <w:rsid w:val="002E6070"/>
    <w:rsid w:val="002E60C2"/>
    <w:rsid w:val="002E614F"/>
    <w:rsid w:val="002E62B4"/>
    <w:rsid w:val="002E631C"/>
    <w:rsid w:val="002E63C6"/>
    <w:rsid w:val="002E6B51"/>
    <w:rsid w:val="002E6D79"/>
    <w:rsid w:val="002E6F0B"/>
    <w:rsid w:val="002E71E8"/>
    <w:rsid w:val="002E7343"/>
    <w:rsid w:val="002E7496"/>
    <w:rsid w:val="002E7838"/>
    <w:rsid w:val="002E789B"/>
    <w:rsid w:val="002E78D7"/>
    <w:rsid w:val="002E7A32"/>
    <w:rsid w:val="002E7A6C"/>
    <w:rsid w:val="002E7B65"/>
    <w:rsid w:val="002E7E4D"/>
    <w:rsid w:val="002E7EC9"/>
    <w:rsid w:val="002E7EE0"/>
    <w:rsid w:val="002E7F58"/>
    <w:rsid w:val="002F0326"/>
    <w:rsid w:val="002F07C5"/>
    <w:rsid w:val="002F0A23"/>
    <w:rsid w:val="002F0A3B"/>
    <w:rsid w:val="002F0B2E"/>
    <w:rsid w:val="002F1585"/>
    <w:rsid w:val="002F15A0"/>
    <w:rsid w:val="002F174F"/>
    <w:rsid w:val="002F19DE"/>
    <w:rsid w:val="002F1E03"/>
    <w:rsid w:val="002F1E5E"/>
    <w:rsid w:val="002F1FB1"/>
    <w:rsid w:val="002F200B"/>
    <w:rsid w:val="002F2019"/>
    <w:rsid w:val="002F2080"/>
    <w:rsid w:val="002F2147"/>
    <w:rsid w:val="002F23B7"/>
    <w:rsid w:val="002F23C5"/>
    <w:rsid w:val="002F24F7"/>
    <w:rsid w:val="002F252A"/>
    <w:rsid w:val="002F260F"/>
    <w:rsid w:val="002F275D"/>
    <w:rsid w:val="002F27B2"/>
    <w:rsid w:val="002F2B03"/>
    <w:rsid w:val="002F2C7E"/>
    <w:rsid w:val="002F2F4D"/>
    <w:rsid w:val="002F31CE"/>
    <w:rsid w:val="002F33CD"/>
    <w:rsid w:val="002F3561"/>
    <w:rsid w:val="002F3697"/>
    <w:rsid w:val="002F37A5"/>
    <w:rsid w:val="002F3ACA"/>
    <w:rsid w:val="002F3C09"/>
    <w:rsid w:val="002F3CC5"/>
    <w:rsid w:val="002F3D87"/>
    <w:rsid w:val="002F3DDD"/>
    <w:rsid w:val="002F40C6"/>
    <w:rsid w:val="002F4147"/>
    <w:rsid w:val="002F429F"/>
    <w:rsid w:val="002F436A"/>
    <w:rsid w:val="002F43EA"/>
    <w:rsid w:val="002F4662"/>
    <w:rsid w:val="002F46A7"/>
    <w:rsid w:val="002F48CE"/>
    <w:rsid w:val="002F49ED"/>
    <w:rsid w:val="002F4BA8"/>
    <w:rsid w:val="002F4D31"/>
    <w:rsid w:val="002F4D92"/>
    <w:rsid w:val="002F53F7"/>
    <w:rsid w:val="002F57CB"/>
    <w:rsid w:val="002F59E4"/>
    <w:rsid w:val="002F5B58"/>
    <w:rsid w:val="002F6041"/>
    <w:rsid w:val="002F60B9"/>
    <w:rsid w:val="002F60F7"/>
    <w:rsid w:val="002F6154"/>
    <w:rsid w:val="002F628D"/>
    <w:rsid w:val="002F6486"/>
    <w:rsid w:val="002F6A78"/>
    <w:rsid w:val="002F6C5E"/>
    <w:rsid w:val="002F6CC7"/>
    <w:rsid w:val="002F6E26"/>
    <w:rsid w:val="002F6E60"/>
    <w:rsid w:val="002F6E9A"/>
    <w:rsid w:val="002F70B0"/>
    <w:rsid w:val="002F72DE"/>
    <w:rsid w:val="002F75D2"/>
    <w:rsid w:val="002F7B7F"/>
    <w:rsid w:val="002F7F70"/>
    <w:rsid w:val="00300363"/>
    <w:rsid w:val="00300388"/>
    <w:rsid w:val="0030050D"/>
    <w:rsid w:val="0030053B"/>
    <w:rsid w:val="003006FA"/>
    <w:rsid w:val="003008A9"/>
    <w:rsid w:val="003008D4"/>
    <w:rsid w:val="00300B82"/>
    <w:rsid w:val="00300F7B"/>
    <w:rsid w:val="00301082"/>
    <w:rsid w:val="00301148"/>
    <w:rsid w:val="0030116E"/>
    <w:rsid w:val="003011BD"/>
    <w:rsid w:val="0030121B"/>
    <w:rsid w:val="003012F2"/>
    <w:rsid w:val="0030148F"/>
    <w:rsid w:val="0030169D"/>
    <w:rsid w:val="0030178E"/>
    <w:rsid w:val="00301811"/>
    <w:rsid w:val="003019DC"/>
    <w:rsid w:val="00301E2A"/>
    <w:rsid w:val="00301EF2"/>
    <w:rsid w:val="00301F1F"/>
    <w:rsid w:val="003021FD"/>
    <w:rsid w:val="003022C1"/>
    <w:rsid w:val="003024E6"/>
    <w:rsid w:val="003025A8"/>
    <w:rsid w:val="00302992"/>
    <w:rsid w:val="00302AFD"/>
    <w:rsid w:val="00302B63"/>
    <w:rsid w:val="00302DD5"/>
    <w:rsid w:val="00302E79"/>
    <w:rsid w:val="00302EDC"/>
    <w:rsid w:val="0030301F"/>
    <w:rsid w:val="00303020"/>
    <w:rsid w:val="003031D9"/>
    <w:rsid w:val="0030328B"/>
    <w:rsid w:val="003033CA"/>
    <w:rsid w:val="003034D0"/>
    <w:rsid w:val="00303740"/>
    <w:rsid w:val="00303853"/>
    <w:rsid w:val="00303887"/>
    <w:rsid w:val="0030398F"/>
    <w:rsid w:val="003039C3"/>
    <w:rsid w:val="00303AFE"/>
    <w:rsid w:val="00303C41"/>
    <w:rsid w:val="00303D3D"/>
    <w:rsid w:val="003042E0"/>
    <w:rsid w:val="003043CF"/>
    <w:rsid w:val="00304472"/>
    <w:rsid w:val="003044F0"/>
    <w:rsid w:val="003047E2"/>
    <w:rsid w:val="00304975"/>
    <w:rsid w:val="00304A94"/>
    <w:rsid w:val="00304E73"/>
    <w:rsid w:val="00305148"/>
    <w:rsid w:val="003055E5"/>
    <w:rsid w:val="00305650"/>
    <w:rsid w:val="003056B2"/>
    <w:rsid w:val="003059F0"/>
    <w:rsid w:val="00305B43"/>
    <w:rsid w:val="00305D20"/>
    <w:rsid w:val="003060D3"/>
    <w:rsid w:val="003060DD"/>
    <w:rsid w:val="003064DA"/>
    <w:rsid w:val="003068F6"/>
    <w:rsid w:val="00306938"/>
    <w:rsid w:val="003069CF"/>
    <w:rsid w:val="00306ABE"/>
    <w:rsid w:val="00306B38"/>
    <w:rsid w:val="00306BB1"/>
    <w:rsid w:val="00306C81"/>
    <w:rsid w:val="00306CDE"/>
    <w:rsid w:val="00306CE5"/>
    <w:rsid w:val="00306EBB"/>
    <w:rsid w:val="00306EDB"/>
    <w:rsid w:val="00306F0C"/>
    <w:rsid w:val="00306F32"/>
    <w:rsid w:val="00307039"/>
    <w:rsid w:val="003071C7"/>
    <w:rsid w:val="00307234"/>
    <w:rsid w:val="003072C7"/>
    <w:rsid w:val="003076EE"/>
    <w:rsid w:val="003077CB"/>
    <w:rsid w:val="00307823"/>
    <w:rsid w:val="00307A6D"/>
    <w:rsid w:val="00307AA0"/>
    <w:rsid w:val="00307C1A"/>
    <w:rsid w:val="00307CDD"/>
    <w:rsid w:val="00307E36"/>
    <w:rsid w:val="00307EF5"/>
    <w:rsid w:val="00310173"/>
    <w:rsid w:val="00310656"/>
    <w:rsid w:val="0031081D"/>
    <w:rsid w:val="00310BEA"/>
    <w:rsid w:val="00310D27"/>
    <w:rsid w:val="00310DF6"/>
    <w:rsid w:val="00311099"/>
    <w:rsid w:val="00311133"/>
    <w:rsid w:val="003111BB"/>
    <w:rsid w:val="00311218"/>
    <w:rsid w:val="0031126D"/>
    <w:rsid w:val="0031187C"/>
    <w:rsid w:val="00311BBB"/>
    <w:rsid w:val="00311C65"/>
    <w:rsid w:val="00311D1A"/>
    <w:rsid w:val="00311F2D"/>
    <w:rsid w:val="00312008"/>
    <w:rsid w:val="00312027"/>
    <w:rsid w:val="0031242C"/>
    <w:rsid w:val="0031247F"/>
    <w:rsid w:val="00312510"/>
    <w:rsid w:val="0031291A"/>
    <w:rsid w:val="00312AA4"/>
    <w:rsid w:val="00312F9A"/>
    <w:rsid w:val="003135B7"/>
    <w:rsid w:val="00313A68"/>
    <w:rsid w:val="00313B3A"/>
    <w:rsid w:val="00313C5C"/>
    <w:rsid w:val="00313FF4"/>
    <w:rsid w:val="0031434C"/>
    <w:rsid w:val="00314468"/>
    <w:rsid w:val="00314515"/>
    <w:rsid w:val="00314662"/>
    <w:rsid w:val="003147A6"/>
    <w:rsid w:val="0031487D"/>
    <w:rsid w:val="00314ABF"/>
    <w:rsid w:val="00314AD6"/>
    <w:rsid w:val="00314D7A"/>
    <w:rsid w:val="00314EDF"/>
    <w:rsid w:val="00314F49"/>
    <w:rsid w:val="0031518C"/>
    <w:rsid w:val="00315278"/>
    <w:rsid w:val="00315336"/>
    <w:rsid w:val="003153AC"/>
    <w:rsid w:val="003153D4"/>
    <w:rsid w:val="00315457"/>
    <w:rsid w:val="003157BD"/>
    <w:rsid w:val="003158EE"/>
    <w:rsid w:val="003159B3"/>
    <w:rsid w:val="00315B1C"/>
    <w:rsid w:val="00315B7A"/>
    <w:rsid w:val="00315DC0"/>
    <w:rsid w:val="00315ECB"/>
    <w:rsid w:val="003160DF"/>
    <w:rsid w:val="003161DF"/>
    <w:rsid w:val="003163CB"/>
    <w:rsid w:val="0031645C"/>
    <w:rsid w:val="00316494"/>
    <w:rsid w:val="003164B5"/>
    <w:rsid w:val="0031652A"/>
    <w:rsid w:val="003165F9"/>
    <w:rsid w:val="003166D3"/>
    <w:rsid w:val="00316831"/>
    <w:rsid w:val="00316B76"/>
    <w:rsid w:val="00316C39"/>
    <w:rsid w:val="00316D35"/>
    <w:rsid w:val="00316D6F"/>
    <w:rsid w:val="00316DEC"/>
    <w:rsid w:val="00316E44"/>
    <w:rsid w:val="00316E4E"/>
    <w:rsid w:val="00316E99"/>
    <w:rsid w:val="00317086"/>
    <w:rsid w:val="0031742F"/>
    <w:rsid w:val="00317558"/>
    <w:rsid w:val="0031788E"/>
    <w:rsid w:val="00317A54"/>
    <w:rsid w:val="00317B64"/>
    <w:rsid w:val="00317C0E"/>
    <w:rsid w:val="00317DE6"/>
    <w:rsid w:val="00317F82"/>
    <w:rsid w:val="00320020"/>
    <w:rsid w:val="003201A4"/>
    <w:rsid w:val="003201E8"/>
    <w:rsid w:val="003205F0"/>
    <w:rsid w:val="00320604"/>
    <w:rsid w:val="0032068B"/>
    <w:rsid w:val="003206C3"/>
    <w:rsid w:val="003211BC"/>
    <w:rsid w:val="00321284"/>
    <w:rsid w:val="00321354"/>
    <w:rsid w:val="003213F1"/>
    <w:rsid w:val="00321427"/>
    <w:rsid w:val="00321555"/>
    <w:rsid w:val="00321705"/>
    <w:rsid w:val="00321721"/>
    <w:rsid w:val="0032184F"/>
    <w:rsid w:val="00321A65"/>
    <w:rsid w:val="00321A99"/>
    <w:rsid w:val="00321C69"/>
    <w:rsid w:val="0032243D"/>
    <w:rsid w:val="0032246F"/>
    <w:rsid w:val="003225C9"/>
    <w:rsid w:val="003226DE"/>
    <w:rsid w:val="003226FA"/>
    <w:rsid w:val="00322962"/>
    <w:rsid w:val="00322E1E"/>
    <w:rsid w:val="00322F2D"/>
    <w:rsid w:val="00323225"/>
    <w:rsid w:val="00323408"/>
    <w:rsid w:val="00323825"/>
    <w:rsid w:val="003239D1"/>
    <w:rsid w:val="00323A0F"/>
    <w:rsid w:val="00323D87"/>
    <w:rsid w:val="00323EDB"/>
    <w:rsid w:val="003240AE"/>
    <w:rsid w:val="003241DA"/>
    <w:rsid w:val="003244E8"/>
    <w:rsid w:val="00324670"/>
    <w:rsid w:val="00324DB2"/>
    <w:rsid w:val="00325033"/>
    <w:rsid w:val="0032528F"/>
    <w:rsid w:val="0032531D"/>
    <w:rsid w:val="00325363"/>
    <w:rsid w:val="0032574B"/>
    <w:rsid w:val="003258D6"/>
    <w:rsid w:val="00325B90"/>
    <w:rsid w:val="00325D64"/>
    <w:rsid w:val="00325E4E"/>
    <w:rsid w:val="00326057"/>
    <w:rsid w:val="003261FB"/>
    <w:rsid w:val="00326291"/>
    <w:rsid w:val="003262AD"/>
    <w:rsid w:val="00326712"/>
    <w:rsid w:val="0032678E"/>
    <w:rsid w:val="00326A24"/>
    <w:rsid w:val="00326B2F"/>
    <w:rsid w:val="00326B5B"/>
    <w:rsid w:val="00327381"/>
    <w:rsid w:val="0032777C"/>
    <w:rsid w:val="00327ED4"/>
    <w:rsid w:val="003300C3"/>
    <w:rsid w:val="003305CB"/>
    <w:rsid w:val="003307A2"/>
    <w:rsid w:val="00330856"/>
    <w:rsid w:val="00330A6D"/>
    <w:rsid w:val="00330D2F"/>
    <w:rsid w:val="00330E24"/>
    <w:rsid w:val="00330FEF"/>
    <w:rsid w:val="00331035"/>
    <w:rsid w:val="003313F5"/>
    <w:rsid w:val="00331451"/>
    <w:rsid w:val="00331554"/>
    <w:rsid w:val="0033158C"/>
    <w:rsid w:val="003315E8"/>
    <w:rsid w:val="0033198D"/>
    <w:rsid w:val="00331C47"/>
    <w:rsid w:val="00331C75"/>
    <w:rsid w:val="003321C4"/>
    <w:rsid w:val="00332220"/>
    <w:rsid w:val="00332440"/>
    <w:rsid w:val="0033272C"/>
    <w:rsid w:val="00332CBC"/>
    <w:rsid w:val="00332D6D"/>
    <w:rsid w:val="00332EE2"/>
    <w:rsid w:val="003330C0"/>
    <w:rsid w:val="0033326C"/>
    <w:rsid w:val="003334D7"/>
    <w:rsid w:val="00333963"/>
    <w:rsid w:val="003339D2"/>
    <w:rsid w:val="00333A62"/>
    <w:rsid w:val="00333DFE"/>
    <w:rsid w:val="00333F86"/>
    <w:rsid w:val="00334085"/>
    <w:rsid w:val="00334115"/>
    <w:rsid w:val="00334281"/>
    <w:rsid w:val="0033430C"/>
    <w:rsid w:val="0033434D"/>
    <w:rsid w:val="003343C6"/>
    <w:rsid w:val="003343D7"/>
    <w:rsid w:val="003344A7"/>
    <w:rsid w:val="0033452C"/>
    <w:rsid w:val="00334563"/>
    <w:rsid w:val="003348E7"/>
    <w:rsid w:val="00334AC7"/>
    <w:rsid w:val="00334AF9"/>
    <w:rsid w:val="00334B89"/>
    <w:rsid w:val="00334BDD"/>
    <w:rsid w:val="00334C0F"/>
    <w:rsid w:val="00334CEB"/>
    <w:rsid w:val="00334D23"/>
    <w:rsid w:val="00334D44"/>
    <w:rsid w:val="00334D48"/>
    <w:rsid w:val="00334F30"/>
    <w:rsid w:val="00334F71"/>
    <w:rsid w:val="00334FDA"/>
    <w:rsid w:val="0033513D"/>
    <w:rsid w:val="0033518B"/>
    <w:rsid w:val="003352B5"/>
    <w:rsid w:val="00335347"/>
    <w:rsid w:val="0033579E"/>
    <w:rsid w:val="003358B9"/>
    <w:rsid w:val="003359F3"/>
    <w:rsid w:val="00335D13"/>
    <w:rsid w:val="00335FA1"/>
    <w:rsid w:val="00336485"/>
    <w:rsid w:val="00336532"/>
    <w:rsid w:val="0033667A"/>
    <w:rsid w:val="00336921"/>
    <w:rsid w:val="00336C65"/>
    <w:rsid w:val="00336E8A"/>
    <w:rsid w:val="00336E9A"/>
    <w:rsid w:val="003373A2"/>
    <w:rsid w:val="003373C7"/>
    <w:rsid w:val="003375BC"/>
    <w:rsid w:val="003375F5"/>
    <w:rsid w:val="003375F6"/>
    <w:rsid w:val="003376AA"/>
    <w:rsid w:val="00337F1F"/>
    <w:rsid w:val="00337FA5"/>
    <w:rsid w:val="00337FB0"/>
    <w:rsid w:val="003400B8"/>
    <w:rsid w:val="003401E9"/>
    <w:rsid w:val="0034027D"/>
    <w:rsid w:val="003403EC"/>
    <w:rsid w:val="003404C2"/>
    <w:rsid w:val="00340528"/>
    <w:rsid w:val="00340619"/>
    <w:rsid w:val="00340976"/>
    <w:rsid w:val="00340B0C"/>
    <w:rsid w:val="00340C84"/>
    <w:rsid w:val="00340D8E"/>
    <w:rsid w:val="00340EF0"/>
    <w:rsid w:val="0034113E"/>
    <w:rsid w:val="003411C5"/>
    <w:rsid w:val="00341407"/>
    <w:rsid w:val="0034152E"/>
    <w:rsid w:val="00341759"/>
    <w:rsid w:val="0034179D"/>
    <w:rsid w:val="0034186D"/>
    <w:rsid w:val="003419BE"/>
    <w:rsid w:val="00341A13"/>
    <w:rsid w:val="00341CFA"/>
    <w:rsid w:val="00341FC1"/>
    <w:rsid w:val="00342211"/>
    <w:rsid w:val="00342352"/>
    <w:rsid w:val="0034240B"/>
    <w:rsid w:val="003425F8"/>
    <w:rsid w:val="00342BF8"/>
    <w:rsid w:val="00343203"/>
    <w:rsid w:val="00343322"/>
    <w:rsid w:val="003433BC"/>
    <w:rsid w:val="0034349A"/>
    <w:rsid w:val="00343B34"/>
    <w:rsid w:val="00343D96"/>
    <w:rsid w:val="0034435B"/>
    <w:rsid w:val="003444A4"/>
    <w:rsid w:val="00344640"/>
    <w:rsid w:val="003450FE"/>
    <w:rsid w:val="00345105"/>
    <w:rsid w:val="00345197"/>
    <w:rsid w:val="003453F0"/>
    <w:rsid w:val="003454EC"/>
    <w:rsid w:val="003455BD"/>
    <w:rsid w:val="00345797"/>
    <w:rsid w:val="003457BB"/>
    <w:rsid w:val="003459AD"/>
    <w:rsid w:val="00345A44"/>
    <w:rsid w:val="00345BF6"/>
    <w:rsid w:val="00345CD3"/>
    <w:rsid w:val="00345CE2"/>
    <w:rsid w:val="00345E90"/>
    <w:rsid w:val="00345EAA"/>
    <w:rsid w:val="003460FD"/>
    <w:rsid w:val="003462E3"/>
    <w:rsid w:val="003465DF"/>
    <w:rsid w:val="003466C0"/>
    <w:rsid w:val="00346769"/>
    <w:rsid w:val="003469A4"/>
    <w:rsid w:val="003469AA"/>
    <w:rsid w:val="00346D58"/>
    <w:rsid w:val="00346F6C"/>
    <w:rsid w:val="00347000"/>
    <w:rsid w:val="003479B8"/>
    <w:rsid w:val="003479D3"/>
    <w:rsid w:val="00347CBB"/>
    <w:rsid w:val="00347CCB"/>
    <w:rsid w:val="00347E43"/>
    <w:rsid w:val="003502FD"/>
    <w:rsid w:val="00350426"/>
    <w:rsid w:val="003505A3"/>
    <w:rsid w:val="00350686"/>
    <w:rsid w:val="003509BC"/>
    <w:rsid w:val="00350ACF"/>
    <w:rsid w:val="00350D7B"/>
    <w:rsid w:val="00351001"/>
    <w:rsid w:val="00351162"/>
    <w:rsid w:val="0035141E"/>
    <w:rsid w:val="003514A7"/>
    <w:rsid w:val="0035157B"/>
    <w:rsid w:val="003515B7"/>
    <w:rsid w:val="00351CC7"/>
    <w:rsid w:val="0035209A"/>
    <w:rsid w:val="00352602"/>
    <w:rsid w:val="003529CD"/>
    <w:rsid w:val="00352A80"/>
    <w:rsid w:val="00352C7C"/>
    <w:rsid w:val="00352D21"/>
    <w:rsid w:val="00353002"/>
    <w:rsid w:val="00353584"/>
    <w:rsid w:val="00353739"/>
    <w:rsid w:val="0035386A"/>
    <w:rsid w:val="00353954"/>
    <w:rsid w:val="00353A45"/>
    <w:rsid w:val="00353C3E"/>
    <w:rsid w:val="00353D26"/>
    <w:rsid w:val="00353EA8"/>
    <w:rsid w:val="00354114"/>
    <w:rsid w:val="0035422D"/>
    <w:rsid w:val="0035425D"/>
    <w:rsid w:val="00354297"/>
    <w:rsid w:val="00354322"/>
    <w:rsid w:val="0035443A"/>
    <w:rsid w:val="00354450"/>
    <w:rsid w:val="0035491F"/>
    <w:rsid w:val="003549BA"/>
    <w:rsid w:val="00354D0E"/>
    <w:rsid w:val="00354D57"/>
    <w:rsid w:val="00354F1F"/>
    <w:rsid w:val="00355051"/>
    <w:rsid w:val="003558C9"/>
    <w:rsid w:val="00355989"/>
    <w:rsid w:val="00355A63"/>
    <w:rsid w:val="00355C0B"/>
    <w:rsid w:val="00355E70"/>
    <w:rsid w:val="0035604C"/>
    <w:rsid w:val="0035613D"/>
    <w:rsid w:val="003562A5"/>
    <w:rsid w:val="00356643"/>
    <w:rsid w:val="003567B6"/>
    <w:rsid w:val="00356C5C"/>
    <w:rsid w:val="00356F41"/>
    <w:rsid w:val="003573D2"/>
    <w:rsid w:val="0035743F"/>
    <w:rsid w:val="00357573"/>
    <w:rsid w:val="0035767E"/>
    <w:rsid w:val="003576E1"/>
    <w:rsid w:val="00357914"/>
    <w:rsid w:val="00357C6D"/>
    <w:rsid w:val="00357DDF"/>
    <w:rsid w:val="00360210"/>
    <w:rsid w:val="00360506"/>
    <w:rsid w:val="00360536"/>
    <w:rsid w:val="0036062A"/>
    <w:rsid w:val="0036099E"/>
    <w:rsid w:val="00360BA9"/>
    <w:rsid w:val="00360D26"/>
    <w:rsid w:val="00361124"/>
    <w:rsid w:val="00361248"/>
    <w:rsid w:val="00361689"/>
    <w:rsid w:val="003617D2"/>
    <w:rsid w:val="0036183D"/>
    <w:rsid w:val="00361879"/>
    <w:rsid w:val="003618BE"/>
    <w:rsid w:val="00361946"/>
    <w:rsid w:val="00361CB1"/>
    <w:rsid w:val="00361E08"/>
    <w:rsid w:val="00361E67"/>
    <w:rsid w:val="00361F1F"/>
    <w:rsid w:val="00362084"/>
    <w:rsid w:val="003623E1"/>
    <w:rsid w:val="0036244C"/>
    <w:rsid w:val="00362532"/>
    <w:rsid w:val="003626A4"/>
    <w:rsid w:val="003626E0"/>
    <w:rsid w:val="00362740"/>
    <w:rsid w:val="0036277F"/>
    <w:rsid w:val="003627DA"/>
    <w:rsid w:val="00362A2A"/>
    <w:rsid w:val="00362AF8"/>
    <w:rsid w:val="00362BA3"/>
    <w:rsid w:val="00362BBB"/>
    <w:rsid w:val="00362DE3"/>
    <w:rsid w:val="00362FD4"/>
    <w:rsid w:val="00363249"/>
    <w:rsid w:val="00363294"/>
    <w:rsid w:val="003633CA"/>
    <w:rsid w:val="00363657"/>
    <w:rsid w:val="003638D2"/>
    <w:rsid w:val="00363BD1"/>
    <w:rsid w:val="00363D50"/>
    <w:rsid w:val="00363E0F"/>
    <w:rsid w:val="00364000"/>
    <w:rsid w:val="0036401F"/>
    <w:rsid w:val="00364078"/>
    <w:rsid w:val="0036420F"/>
    <w:rsid w:val="003648B3"/>
    <w:rsid w:val="003649DD"/>
    <w:rsid w:val="00364A44"/>
    <w:rsid w:val="00364C67"/>
    <w:rsid w:val="003650A7"/>
    <w:rsid w:val="003650B4"/>
    <w:rsid w:val="003651CE"/>
    <w:rsid w:val="00365450"/>
    <w:rsid w:val="003654F9"/>
    <w:rsid w:val="003655C0"/>
    <w:rsid w:val="0036575C"/>
    <w:rsid w:val="00365A7C"/>
    <w:rsid w:val="00365B67"/>
    <w:rsid w:val="00365EAF"/>
    <w:rsid w:val="003661B3"/>
    <w:rsid w:val="0036631C"/>
    <w:rsid w:val="003665D9"/>
    <w:rsid w:val="0036668B"/>
    <w:rsid w:val="003668B2"/>
    <w:rsid w:val="003668D6"/>
    <w:rsid w:val="00366A3C"/>
    <w:rsid w:val="00366A7C"/>
    <w:rsid w:val="00366BBB"/>
    <w:rsid w:val="00366C78"/>
    <w:rsid w:val="00366CE7"/>
    <w:rsid w:val="00366E83"/>
    <w:rsid w:val="00367029"/>
    <w:rsid w:val="00367384"/>
    <w:rsid w:val="00367453"/>
    <w:rsid w:val="0036749F"/>
    <w:rsid w:val="00367982"/>
    <w:rsid w:val="00367C56"/>
    <w:rsid w:val="00367DD5"/>
    <w:rsid w:val="00367E00"/>
    <w:rsid w:val="0037027E"/>
    <w:rsid w:val="0037039C"/>
    <w:rsid w:val="003705FC"/>
    <w:rsid w:val="00370974"/>
    <w:rsid w:val="00370A41"/>
    <w:rsid w:val="00370B62"/>
    <w:rsid w:val="00370F27"/>
    <w:rsid w:val="003710A3"/>
    <w:rsid w:val="00371257"/>
    <w:rsid w:val="00371313"/>
    <w:rsid w:val="00371390"/>
    <w:rsid w:val="0037180B"/>
    <w:rsid w:val="0037180E"/>
    <w:rsid w:val="00371977"/>
    <w:rsid w:val="00371BB7"/>
    <w:rsid w:val="00371D0E"/>
    <w:rsid w:val="003723D4"/>
    <w:rsid w:val="00372459"/>
    <w:rsid w:val="0037248F"/>
    <w:rsid w:val="00372764"/>
    <w:rsid w:val="00372815"/>
    <w:rsid w:val="0037295B"/>
    <w:rsid w:val="00372A99"/>
    <w:rsid w:val="00372AD2"/>
    <w:rsid w:val="00372BCF"/>
    <w:rsid w:val="00372C6F"/>
    <w:rsid w:val="00372C7F"/>
    <w:rsid w:val="00372EE5"/>
    <w:rsid w:val="00373040"/>
    <w:rsid w:val="0037311F"/>
    <w:rsid w:val="00373181"/>
    <w:rsid w:val="0037328E"/>
    <w:rsid w:val="003735C4"/>
    <w:rsid w:val="00373671"/>
    <w:rsid w:val="003738A6"/>
    <w:rsid w:val="00373BBE"/>
    <w:rsid w:val="00373EED"/>
    <w:rsid w:val="00374026"/>
    <w:rsid w:val="00374260"/>
    <w:rsid w:val="00374276"/>
    <w:rsid w:val="003743AE"/>
    <w:rsid w:val="003746DF"/>
    <w:rsid w:val="003749BF"/>
    <w:rsid w:val="00374C89"/>
    <w:rsid w:val="00375076"/>
    <w:rsid w:val="00375230"/>
    <w:rsid w:val="00375251"/>
    <w:rsid w:val="00375367"/>
    <w:rsid w:val="00375572"/>
    <w:rsid w:val="00375A98"/>
    <w:rsid w:val="00375E16"/>
    <w:rsid w:val="00376141"/>
    <w:rsid w:val="003761A2"/>
    <w:rsid w:val="00376225"/>
    <w:rsid w:val="00376345"/>
    <w:rsid w:val="003764B7"/>
    <w:rsid w:val="00376522"/>
    <w:rsid w:val="00376673"/>
    <w:rsid w:val="00376694"/>
    <w:rsid w:val="003766C6"/>
    <w:rsid w:val="00376775"/>
    <w:rsid w:val="0037677E"/>
    <w:rsid w:val="00376AAA"/>
    <w:rsid w:val="00376DB1"/>
    <w:rsid w:val="003772AA"/>
    <w:rsid w:val="00377620"/>
    <w:rsid w:val="00377BCA"/>
    <w:rsid w:val="00377BD2"/>
    <w:rsid w:val="003802BC"/>
    <w:rsid w:val="003804E6"/>
    <w:rsid w:val="00380561"/>
    <w:rsid w:val="003807A4"/>
    <w:rsid w:val="003807D9"/>
    <w:rsid w:val="003807DC"/>
    <w:rsid w:val="00380A50"/>
    <w:rsid w:val="00380CE1"/>
    <w:rsid w:val="00380E86"/>
    <w:rsid w:val="003812F8"/>
    <w:rsid w:val="0038150B"/>
    <w:rsid w:val="00381659"/>
    <w:rsid w:val="003818F4"/>
    <w:rsid w:val="00381C43"/>
    <w:rsid w:val="00381CE1"/>
    <w:rsid w:val="00381E85"/>
    <w:rsid w:val="003824B7"/>
    <w:rsid w:val="00382B71"/>
    <w:rsid w:val="00382BB9"/>
    <w:rsid w:val="00382C17"/>
    <w:rsid w:val="00382D47"/>
    <w:rsid w:val="00382F62"/>
    <w:rsid w:val="00383021"/>
    <w:rsid w:val="0038322D"/>
    <w:rsid w:val="0038323D"/>
    <w:rsid w:val="00383332"/>
    <w:rsid w:val="00383412"/>
    <w:rsid w:val="0038366B"/>
    <w:rsid w:val="003837AC"/>
    <w:rsid w:val="003837F1"/>
    <w:rsid w:val="0038387D"/>
    <w:rsid w:val="0038398F"/>
    <w:rsid w:val="00383BAE"/>
    <w:rsid w:val="00383CB6"/>
    <w:rsid w:val="00383E2F"/>
    <w:rsid w:val="00383E9B"/>
    <w:rsid w:val="00383EB7"/>
    <w:rsid w:val="00384034"/>
    <w:rsid w:val="003840EB"/>
    <w:rsid w:val="003841CD"/>
    <w:rsid w:val="00384282"/>
    <w:rsid w:val="003844F1"/>
    <w:rsid w:val="0038460F"/>
    <w:rsid w:val="00384671"/>
    <w:rsid w:val="00384676"/>
    <w:rsid w:val="00384734"/>
    <w:rsid w:val="00384800"/>
    <w:rsid w:val="00384BF1"/>
    <w:rsid w:val="00384DD4"/>
    <w:rsid w:val="00384E49"/>
    <w:rsid w:val="00384FCB"/>
    <w:rsid w:val="003850FB"/>
    <w:rsid w:val="00385266"/>
    <w:rsid w:val="00385286"/>
    <w:rsid w:val="00385622"/>
    <w:rsid w:val="00385B72"/>
    <w:rsid w:val="00385BCB"/>
    <w:rsid w:val="00385BED"/>
    <w:rsid w:val="00385D49"/>
    <w:rsid w:val="00385E0E"/>
    <w:rsid w:val="003860B5"/>
    <w:rsid w:val="00386234"/>
    <w:rsid w:val="0038638C"/>
    <w:rsid w:val="003864C8"/>
    <w:rsid w:val="0038678C"/>
    <w:rsid w:val="00386887"/>
    <w:rsid w:val="00386E37"/>
    <w:rsid w:val="00387036"/>
    <w:rsid w:val="00387140"/>
    <w:rsid w:val="003871AE"/>
    <w:rsid w:val="0038738F"/>
    <w:rsid w:val="003873AE"/>
    <w:rsid w:val="0038741B"/>
    <w:rsid w:val="00387819"/>
    <w:rsid w:val="00387A80"/>
    <w:rsid w:val="00387BBD"/>
    <w:rsid w:val="00387E46"/>
    <w:rsid w:val="00390241"/>
    <w:rsid w:val="00390505"/>
    <w:rsid w:val="00390976"/>
    <w:rsid w:val="00390BC7"/>
    <w:rsid w:val="00390D1C"/>
    <w:rsid w:val="00390F79"/>
    <w:rsid w:val="003910C0"/>
    <w:rsid w:val="003912E2"/>
    <w:rsid w:val="00391348"/>
    <w:rsid w:val="00391874"/>
    <w:rsid w:val="00391A42"/>
    <w:rsid w:val="00391AA3"/>
    <w:rsid w:val="00391AC6"/>
    <w:rsid w:val="00391CBD"/>
    <w:rsid w:val="0039213B"/>
    <w:rsid w:val="0039272A"/>
    <w:rsid w:val="00392751"/>
    <w:rsid w:val="00392754"/>
    <w:rsid w:val="0039278B"/>
    <w:rsid w:val="00392B24"/>
    <w:rsid w:val="00392C70"/>
    <w:rsid w:val="00392D6D"/>
    <w:rsid w:val="00392E6E"/>
    <w:rsid w:val="00392EC8"/>
    <w:rsid w:val="003931FB"/>
    <w:rsid w:val="0039346C"/>
    <w:rsid w:val="00393743"/>
    <w:rsid w:val="00393757"/>
    <w:rsid w:val="0039380E"/>
    <w:rsid w:val="0039383A"/>
    <w:rsid w:val="00393AEB"/>
    <w:rsid w:val="00393B18"/>
    <w:rsid w:val="00393E10"/>
    <w:rsid w:val="00393F10"/>
    <w:rsid w:val="00393F96"/>
    <w:rsid w:val="003943FC"/>
    <w:rsid w:val="0039446E"/>
    <w:rsid w:val="00394604"/>
    <w:rsid w:val="00394843"/>
    <w:rsid w:val="0039486A"/>
    <w:rsid w:val="0039496E"/>
    <w:rsid w:val="0039497A"/>
    <w:rsid w:val="00394A9B"/>
    <w:rsid w:val="00394AF5"/>
    <w:rsid w:val="00394C1B"/>
    <w:rsid w:val="00394CA4"/>
    <w:rsid w:val="0039508C"/>
    <w:rsid w:val="003951C1"/>
    <w:rsid w:val="00395653"/>
    <w:rsid w:val="003957B4"/>
    <w:rsid w:val="003957D4"/>
    <w:rsid w:val="00395881"/>
    <w:rsid w:val="00395E54"/>
    <w:rsid w:val="00396041"/>
    <w:rsid w:val="0039606F"/>
    <w:rsid w:val="00396124"/>
    <w:rsid w:val="003962A8"/>
    <w:rsid w:val="00396631"/>
    <w:rsid w:val="003968A0"/>
    <w:rsid w:val="003968C4"/>
    <w:rsid w:val="00396C1A"/>
    <w:rsid w:val="00396C54"/>
    <w:rsid w:val="00396FFF"/>
    <w:rsid w:val="00397234"/>
    <w:rsid w:val="00397460"/>
    <w:rsid w:val="00397516"/>
    <w:rsid w:val="0039768E"/>
    <w:rsid w:val="0039788D"/>
    <w:rsid w:val="003978B7"/>
    <w:rsid w:val="00397CA4"/>
    <w:rsid w:val="00397D46"/>
    <w:rsid w:val="00397E3C"/>
    <w:rsid w:val="00397F40"/>
    <w:rsid w:val="00397FCE"/>
    <w:rsid w:val="003A009C"/>
    <w:rsid w:val="003A01BA"/>
    <w:rsid w:val="003A05D2"/>
    <w:rsid w:val="003A0A9B"/>
    <w:rsid w:val="003A0AD4"/>
    <w:rsid w:val="003A0B9B"/>
    <w:rsid w:val="003A13F7"/>
    <w:rsid w:val="003A171A"/>
    <w:rsid w:val="003A18F6"/>
    <w:rsid w:val="003A1A40"/>
    <w:rsid w:val="003A1CF3"/>
    <w:rsid w:val="003A1D8F"/>
    <w:rsid w:val="003A1DA3"/>
    <w:rsid w:val="003A1E1E"/>
    <w:rsid w:val="003A20CF"/>
    <w:rsid w:val="003A273C"/>
    <w:rsid w:val="003A2806"/>
    <w:rsid w:val="003A2A54"/>
    <w:rsid w:val="003A2B37"/>
    <w:rsid w:val="003A2B4F"/>
    <w:rsid w:val="003A2BEE"/>
    <w:rsid w:val="003A2C9B"/>
    <w:rsid w:val="003A2CEC"/>
    <w:rsid w:val="003A2D07"/>
    <w:rsid w:val="003A2D4C"/>
    <w:rsid w:val="003A2DD5"/>
    <w:rsid w:val="003A2F24"/>
    <w:rsid w:val="003A30C9"/>
    <w:rsid w:val="003A3299"/>
    <w:rsid w:val="003A33F6"/>
    <w:rsid w:val="003A34FC"/>
    <w:rsid w:val="003A3593"/>
    <w:rsid w:val="003A3625"/>
    <w:rsid w:val="003A3850"/>
    <w:rsid w:val="003A3A61"/>
    <w:rsid w:val="003A3E6A"/>
    <w:rsid w:val="003A3ED3"/>
    <w:rsid w:val="003A4102"/>
    <w:rsid w:val="003A4119"/>
    <w:rsid w:val="003A468E"/>
    <w:rsid w:val="003A4A52"/>
    <w:rsid w:val="003A4B01"/>
    <w:rsid w:val="003A4CE9"/>
    <w:rsid w:val="003A5260"/>
    <w:rsid w:val="003A5328"/>
    <w:rsid w:val="003A535A"/>
    <w:rsid w:val="003A536A"/>
    <w:rsid w:val="003A5606"/>
    <w:rsid w:val="003A5AB4"/>
    <w:rsid w:val="003A5DF3"/>
    <w:rsid w:val="003A5E82"/>
    <w:rsid w:val="003A5F02"/>
    <w:rsid w:val="003A605D"/>
    <w:rsid w:val="003A6158"/>
    <w:rsid w:val="003A62DB"/>
    <w:rsid w:val="003A632B"/>
    <w:rsid w:val="003A63B5"/>
    <w:rsid w:val="003A641A"/>
    <w:rsid w:val="003A64D0"/>
    <w:rsid w:val="003A6569"/>
    <w:rsid w:val="003A6580"/>
    <w:rsid w:val="003A66E4"/>
    <w:rsid w:val="003A676E"/>
    <w:rsid w:val="003A68B1"/>
    <w:rsid w:val="003A6948"/>
    <w:rsid w:val="003A6A79"/>
    <w:rsid w:val="003A6A80"/>
    <w:rsid w:val="003A6AFF"/>
    <w:rsid w:val="003A6C10"/>
    <w:rsid w:val="003A6DAC"/>
    <w:rsid w:val="003A6F34"/>
    <w:rsid w:val="003A778A"/>
    <w:rsid w:val="003A791F"/>
    <w:rsid w:val="003A7A1A"/>
    <w:rsid w:val="003A7BEB"/>
    <w:rsid w:val="003A7CD7"/>
    <w:rsid w:val="003A7D77"/>
    <w:rsid w:val="003A7ECF"/>
    <w:rsid w:val="003A7EEB"/>
    <w:rsid w:val="003A7F31"/>
    <w:rsid w:val="003B01BC"/>
    <w:rsid w:val="003B01FC"/>
    <w:rsid w:val="003B0353"/>
    <w:rsid w:val="003B0418"/>
    <w:rsid w:val="003B085A"/>
    <w:rsid w:val="003B0AE2"/>
    <w:rsid w:val="003B0B32"/>
    <w:rsid w:val="003B0B37"/>
    <w:rsid w:val="003B0E9B"/>
    <w:rsid w:val="003B0EBB"/>
    <w:rsid w:val="003B0FE9"/>
    <w:rsid w:val="003B10C6"/>
    <w:rsid w:val="003B1412"/>
    <w:rsid w:val="003B148B"/>
    <w:rsid w:val="003B182B"/>
    <w:rsid w:val="003B1A82"/>
    <w:rsid w:val="003B1B47"/>
    <w:rsid w:val="003B1BDC"/>
    <w:rsid w:val="003B1ED3"/>
    <w:rsid w:val="003B20C9"/>
    <w:rsid w:val="003B220E"/>
    <w:rsid w:val="003B2214"/>
    <w:rsid w:val="003B22A2"/>
    <w:rsid w:val="003B22AC"/>
    <w:rsid w:val="003B258C"/>
    <w:rsid w:val="003B26F9"/>
    <w:rsid w:val="003B28B1"/>
    <w:rsid w:val="003B292E"/>
    <w:rsid w:val="003B2AB1"/>
    <w:rsid w:val="003B2B0E"/>
    <w:rsid w:val="003B319D"/>
    <w:rsid w:val="003B3347"/>
    <w:rsid w:val="003B33F7"/>
    <w:rsid w:val="003B35A3"/>
    <w:rsid w:val="003B35F5"/>
    <w:rsid w:val="003B372F"/>
    <w:rsid w:val="003B3992"/>
    <w:rsid w:val="003B3AD1"/>
    <w:rsid w:val="003B3D46"/>
    <w:rsid w:val="003B3D4A"/>
    <w:rsid w:val="003B40E3"/>
    <w:rsid w:val="003B41E6"/>
    <w:rsid w:val="003B42FC"/>
    <w:rsid w:val="003B4417"/>
    <w:rsid w:val="003B4475"/>
    <w:rsid w:val="003B473B"/>
    <w:rsid w:val="003B476D"/>
    <w:rsid w:val="003B49EE"/>
    <w:rsid w:val="003B4A6A"/>
    <w:rsid w:val="003B4F84"/>
    <w:rsid w:val="003B5019"/>
    <w:rsid w:val="003B57AE"/>
    <w:rsid w:val="003B5885"/>
    <w:rsid w:val="003B5CE2"/>
    <w:rsid w:val="003B5E38"/>
    <w:rsid w:val="003B5E5C"/>
    <w:rsid w:val="003B5F69"/>
    <w:rsid w:val="003B617F"/>
    <w:rsid w:val="003B6269"/>
    <w:rsid w:val="003B6375"/>
    <w:rsid w:val="003B6784"/>
    <w:rsid w:val="003B6A14"/>
    <w:rsid w:val="003B6A84"/>
    <w:rsid w:val="003B6B68"/>
    <w:rsid w:val="003B6EC0"/>
    <w:rsid w:val="003B7654"/>
    <w:rsid w:val="003B7BF6"/>
    <w:rsid w:val="003B7DE2"/>
    <w:rsid w:val="003B7ECD"/>
    <w:rsid w:val="003B7EF9"/>
    <w:rsid w:val="003C003E"/>
    <w:rsid w:val="003C0100"/>
    <w:rsid w:val="003C01B3"/>
    <w:rsid w:val="003C01FB"/>
    <w:rsid w:val="003C0203"/>
    <w:rsid w:val="003C02B8"/>
    <w:rsid w:val="003C076C"/>
    <w:rsid w:val="003C0F6B"/>
    <w:rsid w:val="003C10A3"/>
    <w:rsid w:val="003C1186"/>
    <w:rsid w:val="003C140B"/>
    <w:rsid w:val="003C1558"/>
    <w:rsid w:val="003C1863"/>
    <w:rsid w:val="003C1F27"/>
    <w:rsid w:val="003C1F8A"/>
    <w:rsid w:val="003C1F8F"/>
    <w:rsid w:val="003C21CF"/>
    <w:rsid w:val="003C242C"/>
    <w:rsid w:val="003C252D"/>
    <w:rsid w:val="003C28B8"/>
    <w:rsid w:val="003C298F"/>
    <w:rsid w:val="003C2A8F"/>
    <w:rsid w:val="003C2B1C"/>
    <w:rsid w:val="003C2CB3"/>
    <w:rsid w:val="003C2CBF"/>
    <w:rsid w:val="003C2E18"/>
    <w:rsid w:val="003C2E92"/>
    <w:rsid w:val="003C3417"/>
    <w:rsid w:val="003C3D30"/>
    <w:rsid w:val="003C3D8D"/>
    <w:rsid w:val="003C3ED5"/>
    <w:rsid w:val="003C420D"/>
    <w:rsid w:val="003C4255"/>
    <w:rsid w:val="003C434D"/>
    <w:rsid w:val="003C4749"/>
    <w:rsid w:val="003C4881"/>
    <w:rsid w:val="003C4A43"/>
    <w:rsid w:val="003C4BAA"/>
    <w:rsid w:val="003C4C76"/>
    <w:rsid w:val="003C4ECC"/>
    <w:rsid w:val="003C500C"/>
    <w:rsid w:val="003C5059"/>
    <w:rsid w:val="003C52C2"/>
    <w:rsid w:val="003C5421"/>
    <w:rsid w:val="003C56CB"/>
    <w:rsid w:val="003C57F8"/>
    <w:rsid w:val="003C6084"/>
    <w:rsid w:val="003C61BE"/>
    <w:rsid w:val="003C61EC"/>
    <w:rsid w:val="003C6249"/>
    <w:rsid w:val="003C661C"/>
    <w:rsid w:val="003C689B"/>
    <w:rsid w:val="003C6BB9"/>
    <w:rsid w:val="003C6D24"/>
    <w:rsid w:val="003C6DC8"/>
    <w:rsid w:val="003C6E78"/>
    <w:rsid w:val="003C756B"/>
    <w:rsid w:val="003C7628"/>
    <w:rsid w:val="003C7669"/>
    <w:rsid w:val="003C77E9"/>
    <w:rsid w:val="003C785D"/>
    <w:rsid w:val="003C792C"/>
    <w:rsid w:val="003C7951"/>
    <w:rsid w:val="003C7AB1"/>
    <w:rsid w:val="003C7AB2"/>
    <w:rsid w:val="003C7B74"/>
    <w:rsid w:val="003C7D9D"/>
    <w:rsid w:val="003D047A"/>
    <w:rsid w:val="003D0522"/>
    <w:rsid w:val="003D05BC"/>
    <w:rsid w:val="003D076E"/>
    <w:rsid w:val="003D0A3F"/>
    <w:rsid w:val="003D0A7D"/>
    <w:rsid w:val="003D0D6A"/>
    <w:rsid w:val="003D1013"/>
    <w:rsid w:val="003D1091"/>
    <w:rsid w:val="003D1261"/>
    <w:rsid w:val="003D1274"/>
    <w:rsid w:val="003D1499"/>
    <w:rsid w:val="003D1528"/>
    <w:rsid w:val="003D15B6"/>
    <w:rsid w:val="003D1664"/>
    <w:rsid w:val="003D172C"/>
    <w:rsid w:val="003D19B7"/>
    <w:rsid w:val="003D1AF1"/>
    <w:rsid w:val="003D1E14"/>
    <w:rsid w:val="003D1E67"/>
    <w:rsid w:val="003D22A7"/>
    <w:rsid w:val="003D23E2"/>
    <w:rsid w:val="003D2403"/>
    <w:rsid w:val="003D25D9"/>
    <w:rsid w:val="003D280B"/>
    <w:rsid w:val="003D2947"/>
    <w:rsid w:val="003D2A78"/>
    <w:rsid w:val="003D30F7"/>
    <w:rsid w:val="003D33BD"/>
    <w:rsid w:val="003D33FE"/>
    <w:rsid w:val="003D3405"/>
    <w:rsid w:val="003D3486"/>
    <w:rsid w:val="003D3527"/>
    <w:rsid w:val="003D3622"/>
    <w:rsid w:val="003D3C60"/>
    <w:rsid w:val="003D3D00"/>
    <w:rsid w:val="003D3D76"/>
    <w:rsid w:val="003D3E1D"/>
    <w:rsid w:val="003D3E24"/>
    <w:rsid w:val="003D42F2"/>
    <w:rsid w:val="003D44F7"/>
    <w:rsid w:val="003D4619"/>
    <w:rsid w:val="003D4633"/>
    <w:rsid w:val="003D47E1"/>
    <w:rsid w:val="003D4B85"/>
    <w:rsid w:val="003D4D3C"/>
    <w:rsid w:val="003D4DA5"/>
    <w:rsid w:val="003D4DA6"/>
    <w:rsid w:val="003D52C2"/>
    <w:rsid w:val="003D5454"/>
    <w:rsid w:val="003D5455"/>
    <w:rsid w:val="003D5931"/>
    <w:rsid w:val="003D5F5C"/>
    <w:rsid w:val="003D5F98"/>
    <w:rsid w:val="003D5FBA"/>
    <w:rsid w:val="003D6007"/>
    <w:rsid w:val="003D6027"/>
    <w:rsid w:val="003D609B"/>
    <w:rsid w:val="003D6194"/>
    <w:rsid w:val="003D6225"/>
    <w:rsid w:val="003D63FE"/>
    <w:rsid w:val="003D65C5"/>
    <w:rsid w:val="003D66F4"/>
    <w:rsid w:val="003D67B4"/>
    <w:rsid w:val="003D6830"/>
    <w:rsid w:val="003D6888"/>
    <w:rsid w:val="003D69D7"/>
    <w:rsid w:val="003D6A65"/>
    <w:rsid w:val="003D6C67"/>
    <w:rsid w:val="003D6D76"/>
    <w:rsid w:val="003D6F59"/>
    <w:rsid w:val="003D73CE"/>
    <w:rsid w:val="003D77FB"/>
    <w:rsid w:val="003D78CE"/>
    <w:rsid w:val="003D791E"/>
    <w:rsid w:val="003D7A5F"/>
    <w:rsid w:val="003D7A92"/>
    <w:rsid w:val="003D7C44"/>
    <w:rsid w:val="003D7CAD"/>
    <w:rsid w:val="003D7E13"/>
    <w:rsid w:val="003E020E"/>
    <w:rsid w:val="003E0565"/>
    <w:rsid w:val="003E06B8"/>
    <w:rsid w:val="003E07D0"/>
    <w:rsid w:val="003E0864"/>
    <w:rsid w:val="003E09D3"/>
    <w:rsid w:val="003E09D7"/>
    <w:rsid w:val="003E0A5D"/>
    <w:rsid w:val="003E0AEC"/>
    <w:rsid w:val="003E1069"/>
    <w:rsid w:val="003E1230"/>
    <w:rsid w:val="003E1288"/>
    <w:rsid w:val="003E1423"/>
    <w:rsid w:val="003E14E4"/>
    <w:rsid w:val="003E1841"/>
    <w:rsid w:val="003E1B92"/>
    <w:rsid w:val="003E1DB4"/>
    <w:rsid w:val="003E1EAB"/>
    <w:rsid w:val="003E215D"/>
    <w:rsid w:val="003E23D2"/>
    <w:rsid w:val="003E2736"/>
    <w:rsid w:val="003E29C8"/>
    <w:rsid w:val="003E2DCE"/>
    <w:rsid w:val="003E2DD1"/>
    <w:rsid w:val="003E2E32"/>
    <w:rsid w:val="003E3155"/>
    <w:rsid w:val="003E31AD"/>
    <w:rsid w:val="003E3A9C"/>
    <w:rsid w:val="003E3BAF"/>
    <w:rsid w:val="003E3BD4"/>
    <w:rsid w:val="003E3C03"/>
    <w:rsid w:val="003E3EBD"/>
    <w:rsid w:val="003E4183"/>
    <w:rsid w:val="003E4219"/>
    <w:rsid w:val="003E4224"/>
    <w:rsid w:val="003E440B"/>
    <w:rsid w:val="003E468B"/>
    <w:rsid w:val="003E470C"/>
    <w:rsid w:val="003E471D"/>
    <w:rsid w:val="003E48B0"/>
    <w:rsid w:val="003E4D28"/>
    <w:rsid w:val="003E4E94"/>
    <w:rsid w:val="003E524F"/>
    <w:rsid w:val="003E52CA"/>
    <w:rsid w:val="003E5463"/>
    <w:rsid w:val="003E546E"/>
    <w:rsid w:val="003E5497"/>
    <w:rsid w:val="003E570D"/>
    <w:rsid w:val="003E5ACA"/>
    <w:rsid w:val="003E5B9C"/>
    <w:rsid w:val="003E5C7A"/>
    <w:rsid w:val="003E5EFC"/>
    <w:rsid w:val="003E5F11"/>
    <w:rsid w:val="003E5F73"/>
    <w:rsid w:val="003E6084"/>
    <w:rsid w:val="003E60EA"/>
    <w:rsid w:val="003E65BE"/>
    <w:rsid w:val="003E67F4"/>
    <w:rsid w:val="003E67F7"/>
    <w:rsid w:val="003E696B"/>
    <w:rsid w:val="003E6B84"/>
    <w:rsid w:val="003E6C56"/>
    <w:rsid w:val="003E706F"/>
    <w:rsid w:val="003E7149"/>
    <w:rsid w:val="003E716F"/>
    <w:rsid w:val="003E727B"/>
    <w:rsid w:val="003E73BB"/>
    <w:rsid w:val="003E7747"/>
    <w:rsid w:val="003E78F1"/>
    <w:rsid w:val="003E794A"/>
    <w:rsid w:val="003E7A67"/>
    <w:rsid w:val="003E7FD8"/>
    <w:rsid w:val="003F0361"/>
    <w:rsid w:val="003F061E"/>
    <w:rsid w:val="003F06DD"/>
    <w:rsid w:val="003F0FC7"/>
    <w:rsid w:val="003F118E"/>
    <w:rsid w:val="003F12C4"/>
    <w:rsid w:val="003F13F1"/>
    <w:rsid w:val="003F156F"/>
    <w:rsid w:val="003F16F8"/>
    <w:rsid w:val="003F1969"/>
    <w:rsid w:val="003F1AAA"/>
    <w:rsid w:val="003F1ABF"/>
    <w:rsid w:val="003F1D94"/>
    <w:rsid w:val="003F1E8A"/>
    <w:rsid w:val="003F1EC1"/>
    <w:rsid w:val="003F22B6"/>
    <w:rsid w:val="003F22EA"/>
    <w:rsid w:val="003F254C"/>
    <w:rsid w:val="003F2BB0"/>
    <w:rsid w:val="003F2C5F"/>
    <w:rsid w:val="003F2D4F"/>
    <w:rsid w:val="003F3397"/>
    <w:rsid w:val="003F36D0"/>
    <w:rsid w:val="003F373A"/>
    <w:rsid w:val="003F3771"/>
    <w:rsid w:val="003F3B47"/>
    <w:rsid w:val="003F3E2B"/>
    <w:rsid w:val="003F4072"/>
    <w:rsid w:val="003F4132"/>
    <w:rsid w:val="003F4386"/>
    <w:rsid w:val="003F454E"/>
    <w:rsid w:val="003F45C8"/>
    <w:rsid w:val="003F487C"/>
    <w:rsid w:val="003F4945"/>
    <w:rsid w:val="003F4A65"/>
    <w:rsid w:val="003F4A9B"/>
    <w:rsid w:val="003F4CDA"/>
    <w:rsid w:val="003F4E74"/>
    <w:rsid w:val="003F5215"/>
    <w:rsid w:val="003F52D0"/>
    <w:rsid w:val="003F534B"/>
    <w:rsid w:val="003F54FF"/>
    <w:rsid w:val="003F556A"/>
    <w:rsid w:val="003F5AAC"/>
    <w:rsid w:val="003F5E27"/>
    <w:rsid w:val="003F605E"/>
    <w:rsid w:val="003F6165"/>
    <w:rsid w:val="003F62F0"/>
    <w:rsid w:val="003F6411"/>
    <w:rsid w:val="003F649B"/>
    <w:rsid w:val="003F6B6C"/>
    <w:rsid w:val="003F6C02"/>
    <w:rsid w:val="003F6C93"/>
    <w:rsid w:val="003F6DBB"/>
    <w:rsid w:val="003F6FA9"/>
    <w:rsid w:val="003F735F"/>
    <w:rsid w:val="003F7441"/>
    <w:rsid w:val="003F74BE"/>
    <w:rsid w:val="003F7658"/>
    <w:rsid w:val="003F7674"/>
    <w:rsid w:val="003F7682"/>
    <w:rsid w:val="003F76A4"/>
    <w:rsid w:val="003F7831"/>
    <w:rsid w:val="003F7902"/>
    <w:rsid w:val="003F79BC"/>
    <w:rsid w:val="003F79F5"/>
    <w:rsid w:val="003F7E54"/>
    <w:rsid w:val="003F7EE5"/>
    <w:rsid w:val="003F7F5C"/>
    <w:rsid w:val="0040009A"/>
    <w:rsid w:val="004000C7"/>
    <w:rsid w:val="00400165"/>
    <w:rsid w:val="004004BF"/>
    <w:rsid w:val="0040069E"/>
    <w:rsid w:val="00400798"/>
    <w:rsid w:val="004008A1"/>
    <w:rsid w:val="004008B4"/>
    <w:rsid w:val="004009D7"/>
    <w:rsid w:val="00400C0C"/>
    <w:rsid w:val="00400D75"/>
    <w:rsid w:val="00400DE3"/>
    <w:rsid w:val="00400E05"/>
    <w:rsid w:val="00400EF9"/>
    <w:rsid w:val="00401278"/>
    <w:rsid w:val="0040137E"/>
    <w:rsid w:val="004013A8"/>
    <w:rsid w:val="0040176E"/>
    <w:rsid w:val="00401777"/>
    <w:rsid w:val="00401993"/>
    <w:rsid w:val="00401A56"/>
    <w:rsid w:val="00401AB6"/>
    <w:rsid w:val="00401AE8"/>
    <w:rsid w:val="00401D9A"/>
    <w:rsid w:val="00401E50"/>
    <w:rsid w:val="00401EF6"/>
    <w:rsid w:val="00402070"/>
    <w:rsid w:val="00402152"/>
    <w:rsid w:val="00402200"/>
    <w:rsid w:val="00402284"/>
    <w:rsid w:val="004022F1"/>
    <w:rsid w:val="004023A6"/>
    <w:rsid w:val="004023BC"/>
    <w:rsid w:val="0040254B"/>
    <w:rsid w:val="0040289F"/>
    <w:rsid w:val="00402959"/>
    <w:rsid w:val="00402C66"/>
    <w:rsid w:val="00402C9D"/>
    <w:rsid w:val="00402E03"/>
    <w:rsid w:val="0040302A"/>
    <w:rsid w:val="0040305A"/>
    <w:rsid w:val="004031EF"/>
    <w:rsid w:val="00403366"/>
    <w:rsid w:val="00403B73"/>
    <w:rsid w:val="00403C93"/>
    <w:rsid w:val="00404126"/>
    <w:rsid w:val="004041E6"/>
    <w:rsid w:val="00404310"/>
    <w:rsid w:val="004044BB"/>
    <w:rsid w:val="00404752"/>
    <w:rsid w:val="004049CF"/>
    <w:rsid w:val="00404E71"/>
    <w:rsid w:val="00405061"/>
    <w:rsid w:val="0040549B"/>
    <w:rsid w:val="0040550A"/>
    <w:rsid w:val="004056CF"/>
    <w:rsid w:val="00405786"/>
    <w:rsid w:val="00405888"/>
    <w:rsid w:val="004058F4"/>
    <w:rsid w:val="004059D0"/>
    <w:rsid w:val="00405B76"/>
    <w:rsid w:val="00405C12"/>
    <w:rsid w:val="00405D99"/>
    <w:rsid w:val="00405FCE"/>
    <w:rsid w:val="00406477"/>
    <w:rsid w:val="00406495"/>
    <w:rsid w:val="00406959"/>
    <w:rsid w:val="00406A91"/>
    <w:rsid w:val="00406AE4"/>
    <w:rsid w:val="00406B75"/>
    <w:rsid w:val="00406DD3"/>
    <w:rsid w:val="00406DF9"/>
    <w:rsid w:val="00406ECF"/>
    <w:rsid w:val="0040704A"/>
    <w:rsid w:val="0040736D"/>
    <w:rsid w:val="00407525"/>
    <w:rsid w:val="00407778"/>
    <w:rsid w:val="00407904"/>
    <w:rsid w:val="00407A45"/>
    <w:rsid w:val="00407B5D"/>
    <w:rsid w:val="00407BA2"/>
    <w:rsid w:val="00407BFF"/>
    <w:rsid w:val="00407D04"/>
    <w:rsid w:val="00407E08"/>
    <w:rsid w:val="00410001"/>
    <w:rsid w:val="00410243"/>
    <w:rsid w:val="004105A7"/>
    <w:rsid w:val="00410645"/>
    <w:rsid w:val="004107D8"/>
    <w:rsid w:val="004107EA"/>
    <w:rsid w:val="00410863"/>
    <w:rsid w:val="00410A15"/>
    <w:rsid w:val="00410B1A"/>
    <w:rsid w:val="00410EA1"/>
    <w:rsid w:val="00410F08"/>
    <w:rsid w:val="0041118B"/>
    <w:rsid w:val="0041153F"/>
    <w:rsid w:val="00411634"/>
    <w:rsid w:val="004117AE"/>
    <w:rsid w:val="004118BD"/>
    <w:rsid w:val="00411E22"/>
    <w:rsid w:val="00411E9E"/>
    <w:rsid w:val="00411F26"/>
    <w:rsid w:val="00411F39"/>
    <w:rsid w:val="0041206D"/>
    <w:rsid w:val="004121BA"/>
    <w:rsid w:val="00412404"/>
    <w:rsid w:val="00412657"/>
    <w:rsid w:val="00412A5F"/>
    <w:rsid w:val="00412ABE"/>
    <w:rsid w:val="00412E1F"/>
    <w:rsid w:val="00412E34"/>
    <w:rsid w:val="00412EC2"/>
    <w:rsid w:val="00413413"/>
    <w:rsid w:val="00413488"/>
    <w:rsid w:val="00413544"/>
    <w:rsid w:val="00413621"/>
    <w:rsid w:val="00413762"/>
    <w:rsid w:val="004138C0"/>
    <w:rsid w:val="00413A44"/>
    <w:rsid w:val="00413B4B"/>
    <w:rsid w:val="00413BD9"/>
    <w:rsid w:val="00413D33"/>
    <w:rsid w:val="00413DB7"/>
    <w:rsid w:val="00414134"/>
    <w:rsid w:val="004141A7"/>
    <w:rsid w:val="004146A5"/>
    <w:rsid w:val="0041470B"/>
    <w:rsid w:val="004147DA"/>
    <w:rsid w:val="00414B28"/>
    <w:rsid w:val="00414C02"/>
    <w:rsid w:val="00414CBC"/>
    <w:rsid w:val="00414F83"/>
    <w:rsid w:val="00415146"/>
    <w:rsid w:val="004153C6"/>
    <w:rsid w:val="00415565"/>
    <w:rsid w:val="004155B5"/>
    <w:rsid w:val="004155C3"/>
    <w:rsid w:val="004155E7"/>
    <w:rsid w:val="00415D81"/>
    <w:rsid w:val="00415EE7"/>
    <w:rsid w:val="004160FD"/>
    <w:rsid w:val="00416471"/>
    <w:rsid w:val="0041661F"/>
    <w:rsid w:val="00416635"/>
    <w:rsid w:val="00416724"/>
    <w:rsid w:val="004167B3"/>
    <w:rsid w:val="004168B0"/>
    <w:rsid w:val="004169ED"/>
    <w:rsid w:val="00416D86"/>
    <w:rsid w:val="00416FF5"/>
    <w:rsid w:val="0041704C"/>
    <w:rsid w:val="0041729E"/>
    <w:rsid w:val="00417425"/>
    <w:rsid w:val="004174FC"/>
    <w:rsid w:val="00417518"/>
    <w:rsid w:val="00417559"/>
    <w:rsid w:val="004175A9"/>
    <w:rsid w:val="00417654"/>
    <w:rsid w:val="004176B8"/>
    <w:rsid w:val="00417712"/>
    <w:rsid w:val="00417764"/>
    <w:rsid w:val="004178B6"/>
    <w:rsid w:val="00417BA4"/>
    <w:rsid w:val="00417D11"/>
    <w:rsid w:val="00417DCA"/>
    <w:rsid w:val="00417E7B"/>
    <w:rsid w:val="00417F5C"/>
    <w:rsid w:val="00420120"/>
    <w:rsid w:val="0042041A"/>
    <w:rsid w:val="004204A9"/>
    <w:rsid w:val="0042057A"/>
    <w:rsid w:val="0042060B"/>
    <w:rsid w:val="0042062D"/>
    <w:rsid w:val="004209BA"/>
    <w:rsid w:val="00420BFA"/>
    <w:rsid w:val="00420DDE"/>
    <w:rsid w:val="00421278"/>
    <w:rsid w:val="00421561"/>
    <w:rsid w:val="0042171E"/>
    <w:rsid w:val="0042178A"/>
    <w:rsid w:val="00421B13"/>
    <w:rsid w:val="00421DF6"/>
    <w:rsid w:val="00421F23"/>
    <w:rsid w:val="00422769"/>
    <w:rsid w:val="004229FB"/>
    <w:rsid w:val="00422CC9"/>
    <w:rsid w:val="00422D7A"/>
    <w:rsid w:val="00422ED7"/>
    <w:rsid w:val="00422FB8"/>
    <w:rsid w:val="0042303A"/>
    <w:rsid w:val="0042314F"/>
    <w:rsid w:val="00423C8C"/>
    <w:rsid w:val="00423CB6"/>
    <w:rsid w:val="00423DA9"/>
    <w:rsid w:val="00423F12"/>
    <w:rsid w:val="00423F81"/>
    <w:rsid w:val="0042407F"/>
    <w:rsid w:val="004240EF"/>
    <w:rsid w:val="00424191"/>
    <w:rsid w:val="00424464"/>
    <w:rsid w:val="00424465"/>
    <w:rsid w:val="0042449C"/>
    <w:rsid w:val="0042467C"/>
    <w:rsid w:val="0042497C"/>
    <w:rsid w:val="00424998"/>
    <w:rsid w:val="00424A2A"/>
    <w:rsid w:val="00424ADB"/>
    <w:rsid w:val="00424C7F"/>
    <w:rsid w:val="00424DA5"/>
    <w:rsid w:val="004256AB"/>
    <w:rsid w:val="004258F3"/>
    <w:rsid w:val="0042598D"/>
    <w:rsid w:val="00426121"/>
    <w:rsid w:val="0042620F"/>
    <w:rsid w:val="004267A9"/>
    <w:rsid w:val="00426D12"/>
    <w:rsid w:val="00426EAB"/>
    <w:rsid w:val="00426F36"/>
    <w:rsid w:val="00426F8B"/>
    <w:rsid w:val="00427023"/>
    <w:rsid w:val="004270DB"/>
    <w:rsid w:val="004272EB"/>
    <w:rsid w:val="004273E0"/>
    <w:rsid w:val="00427591"/>
    <w:rsid w:val="004276C4"/>
    <w:rsid w:val="00427764"/>
    <w:rsid w:val="00427873"/>
    <w:rsid w:val="004279F5"/>
    <w:rsid w:val="00427C5A"/>
    <w:rsid w:val="004302C1"/>
    <w:rsid w:val="00430390"/>
    <w:rsid w:val="004303CB"/>
    <w:rsid w:val="00430579"/>
    <w:rsid w:val="00430630"/>
    <w:rsid w:val="00430637"/>
    <w:rsid w:val="0043072B"/>
    <w:rsid w:val="00430747"/>
    <w:rsid w:val="00430913"/>
    <w:rsid w:val="00430977"/>
    <w:rsid w:val="00430EE6"/>
    <w:rsid w:val="0043117A"/>
    <w:rsid w:val="00431653"/>
    <w:rsid w:val="00431723"/>
    <w:rsid w:val="004318FA"/>
    <w:rsid w:val="00431E9F"/>
    <w:rsid w:val="00431FAA"/>
    <w:rsid w:val="004321F4"/>
    <w:rsid w:val="004321F8"/>
    <w:rsid w:val="00432736"/>
    <w:rsid w:val="0043286B"/>
    <w:rsid w:val="00432889"/>
    <w:rsid w:val="004328BA"/>
    <w:rsid w:val="004328F5"/>
    <w:rsid w:val="004329D5"/>
    <w:rsid w:val="00432A4D"/>
    <w:rsid w:val="00432AD5"/>
    <w:rsid w:val="00432C95"/>
    <w:rsid w:val="00432E15"/>
    <w:rsid w:val="00433121"/>
    <w:rsid w:val="004332F9"/>
    <w:rsid w:val="004333AD"/>
    <w:rsid w:val="004333B7"/>
    <w:rsid w:val="0043349A"/>
    <w:rsid w:val="004335F0"/>
    <w:rsid w:val="0043379E"/>
    <w:rsid w:val="004338AC"/>
    <w:rsid w:val="00433B1F"/>
    <w:rsid w:val="00433D22"/>
    <w:rsid w:val="00433FE2"/>
    <w:rsid w:val="00434472"/>
    <w:rsid w:val="00434608"/>
    <w:rsid w:val="0043462D"/>
    <w:rsid w:val="00434ACA"/>
    <w:rsid w:val="00434B28"/>
    <w:rsid w:val="00434BA5"/>
    <w:rsid w:val="00434DCD"/>
    <w:rsid w:val="00434E9D"/>
    <w:rsid w:val="004352BD"/>
    <w:rsid w:val="0043562E"/>
    <w:rsid w:val="00435694"/>
    <w:rsid w:val="00435788"/>
    <w:rsid w:val="00435859"/>
    <w:rsid w:val="0043590F"/>
    <w:rsid w:val="00435A6A"/>
    <w:rsid w:val="00435D6C"/>
    <w:rsid w:val="00435E7E"/>
    <w:rsid w:val="00435F7F"/>
    <w:rsid w:val="00436057"/>
    <w:rsid w:val="0043620E"/>
    <w:rsid w:val="004363DA"/>
    <w:rsid w:val="004368C6"/>
    <w:rsid w:val="00436982"/>
    <w:rsid w:val="00436FFA"/>
    <w:rsid w:val="004370D7"/>
    <w:rsid w:val="004370E7"/>
    <w:rsid w:val="00437247"/>
    <w:rsid w:val="0043729E"/>
    <w:rsid w:val="0043756F"/>
    <w:rsid w:val="0043763C"/>
    <w:rsid w:val="0043791E"/>
    <w:rsid w:val="0043799A"/>
    <w:rsid w:val="00437C8F"/>
    <w:rsid w:val="00437D0D"/>
    <w:rsid w:val="00437EA7"/>
    <w:rsid w:val="00437FBD"/>
    <w:rsid w:val="00437FF2"/>
    <w:rsid w:val="0044002A"/>
    <w:rsid w:val="0044028C"/>
    <w:rsid w:val="004404CF"/>
    <w:rsid w:val="00440554"/>
    <w:rsid w:val="004406C4"/>
    <w:rsid w:val="0044086C"/>
    <w:rsid w:val="004408BA"/>
    <w:rsid w:val="00440943"/>
    <w:rsid w:val="00440A5C"/>
    <w:rsid w:val="00440BD9"/>
    <w:rsid w:val="00440C5A"/>
    <w:rsid w:val="004411B8"/>
    <w:rsid w:val="0044127B"/>
    <w:rsid w:val="00441506"/>
    <w:rsid w:val="004416BE"/>
    <w:rsid w:val="004416E5"/>
    <w:rsid w:val="00441E1D"/>
    <w:rsid w:val="00441F45"/>
    <w:rsid w:val="00442103"/>
    <w:rsid w:val="00442143"/>
    <w:rsid w:val="00442145"/>
    <w:rsid w:val="00442411"/>
    <w:rsid w:val="0044244E"/>
    <w:rsid w:val="004429E5"/>
    <w:rsid w:val="00442AB1"/>
    <w:rsid w:val="00442BBA"/>
    <w:rsid w:val="00442EC2"/>
    <w:rsid w:val="00442FB8"/>
    <w:rsid w:val="0044310E"/>
    <w:rsid w:val="0044312C"/>
    <w:rsid w:val="004432EE"/>
    <w:rsid w:val="00443916"/>
    <w:rsid w:val="00443A03"/>
    <w:rsid w:val="00443E96"/>
    <w:rsid w:val="00443EE0"/>
    <w:rsid w:val="004442E4"/>
    <w:rsid w:val="004442FB"/>
    <w:rsid w:val="00444744"/>
    <w:rsid w:val="00444852"/>
    <w:rsid w:val="004449BD"/>
    <w:rsid w:val="00444A3C"/>
    <w:rsid w:val="00444BA1"/>
    <w:rsid w:val="00444BBE"/>
    <w:rsid w:val="00444BD3"/>
    <w:rsid w:val="00444BDA"/>
    <w:rsid w:val="00444CE5"/>
    <w:rsid w:val="00445366"/>
    <w:rsid w:val="0044543B"/>
    <w:rsid w:val="00445873"/>
    <w:rsid w:val="00445963"/>
    <w:rsid w:val="004459FD"/>
    <w:rsid w:val="00445B89"/>
    <w:rsid w:val="00445BE6"/>
    <w:rsid w:val="00445C60"/>
    <w:rsid w:val="004460F3"/>
    <w:rsid w:val="00446209"/>
    <w:rsid w:val="0044636E"/>
    <w:rsid w:val="004464BA"/>
    <w:rsid w:val="004464EC"/>
    <w:rsid w:val="00446541"/>
    <w:rsid w:val="0044678E"/>
    <w:rsid w:val="00446B8D"/>
    <w:rsid w:val="00446BE6"/>
    <w:rsid w:val="00446CEE"/>
    <w:rsid w:val="00447138"/>
    <w:rsid w:val="004471E1"/>
    <w:rsid w:val="004477C5"/>
    <w:rsid w:val="004479A3"/>
    <w:rsid w:val="00447B0F"/>
    <w:rsid w:val="00447C59"/>
    <w:rsid w:val="00447ECB"/>
    <w:rsid w:val="004501B1"/>
    <w:rsid w:val="004501DB"/>
    <w:rsid w:val="004502F0"/>
    <w:rsid w:val="004504A2"/>
    <w:rsid w:val="004504AB"/>
    <w:rsid w:val="004504E4"/>
    <w:rsid w:val="004505EA"/>
    <w:rsid w:val="0045079D"/>
    <w:rsid w:val="004508A1"/>
    <w:rsid w:val="004508AE"/>
    <w:rsid w:val="00450919"/>
    <w:rsid w:val="00450BA5"/>
    <w:rsid w:val="00450C7B"/>
    <w:rsid w:val="00450EB6"/>
    <w:rsid w:val="004514E6"/>
    <w:rsid w:val="00451937"/>
    <w:rsid w:val="00451B66"/>
    <w:rsid w:val="00451BD6"/>
    <w:rsid w:val="0045203F"/>
    <w:rsid w:val="0045205D"/>
    <w:rsid w:val="004524F8"/>
    <w:rsid w:val="00452622"/>
    <w:rsid w:val="00452708"/>
    <w:rsid w:val="00452785"/>
    <w:rsid w:val="00452DED"/>
    <w:rsid w:val="00453243"/>
    <w:rsid w:val="0045330F"/>
    <w:rsid w:val="0045336E"/>
    <w:rsid w:val="0045351F"/>
    <w:rsid w:val="00453695"/>
    <w:rsid w:val="00453770"/>
    <w:rsid w:val="0045381F"/>
    <w:rsid w:val="00453B2B"/>
    <w:rsid w:val="00453C10"/>
    <w:rsid w:val="004542FD"/>
    <w:rsid w:val="00454BE1"/>
    <w:rsid w:val="00454D6F"/>
    <w:rsid w:val="004556D2"/>
    <w:rsid w:val="0045597E"/>
    <w:rsid w:val="00455BE5"/>
    <w:rsid w:val="00455C45"/>
    <w:rsid w:val="00455D18"/>
    <w:rsid w:val="00456053"/>
    <w:rsid w:val="004560A9"/>
    <w:rsid w:val="00456153"/>
    <w:rsid w:val="004561DB"/>
    <w:rsid w:val="004565DA"/>
    <w:rsid w:val="004566A1"/>
    <w:rsid w:val="00456800"/>
    <w:rsid w:val="004568EA"/>
    <w:rsid w:val="00456905"/>
    <w:rsid w:val="004569A4"/>
    <w:rsid w:val="00456C31"/>
    <w:rsid w:val="00456C7E"/>
    <w:rsid w:val="00456CCC"/>
    <w:rsid w:val="0045722D"/>
    <w:rsid w:val="004572AB"/>
    <w:rsid w:val="004573C6"/>
    <w:rsid w:val="00457507"/>
    <w:rsid w:val="00457544"/>
    <w:rsid w:val="004575EA"/>
    <w:rsid w:val="0045787E"/>
    <w:rsid w:val="004578D8"/>
    <w:rsid w:val="004579E0"/>
    <w:rsid w:val="00457A69"/>
    <w:rsid w:val="00457D20"/>
    <w:rsid w:val="00457E7E"/>
    <w:rsid w:val="00457EBE"/>
    <w:rsid w:val="00457F57"/>
    <w:rsid w:val="004604FA"/>
    <w:rsid w:val="00460898"/>
    <w:rsid w:val="00460942"/>
    <w:rsid w:val="00460B45"/>
    <w:rsid w:val="00460FCA"/>
    <w:rsid w:val="004610D6"/>
    <w:rsid w:val="00461238"/>
    <w:rsid w:val="00461404"/>
    <w:rsid w:val="00461B73"/>
    <w:rsid w:val="00461C8C"/>
    <w:rsid w:val="00461C9E"/>
    <w:rsid w:val="00461DF2"/>
    <w:rsid w:val="004621F4"/>
    <w:rsid w:val="00462339"/>
    <w:rsid w:val="0046234B"/>
    <w:rsid w:val="00462480"/>
    <w:rsid w:val="00462759"/>
    <w:rsid w:val="00462779"/>
    <w:rsid w:val="0046287C"/>
    <w:rsid w:val="00462902"/>
    <w:rsid w:val="0046292F"/>
    <w:rsid w:val="00462B80"/>
    <w:rsid w:val="00462C4A"/>
    <w:rsid w:val="00462F5C"/>
    <w:rsid w:val="00462F98"/>
    <w:rsid w:val="00462FC1"/>
    <w:rsid w:val="0046307E"/>
    <w:rsid w:val="004630AA"/>
    <w:rsid w:val="00463267"/>
    <w:rsid w:val="0046334F"/>
    <w:rsid w:val="00463579"/>
    <w:rsid w:val="0046370B"/>
    <w:rsid w:val="0046378B"/>
    <w:rsid w:val="0046384F"/>
    <w:rsid w:val="004638F8"/>
    <w:rsid w:val="00463965"/>
    <w:rsid w:val="00463A68"/>
    <w:rsid w:val="00463B30"/>
    <w:rsid w:val="00463C34"/>
    <w:rsid w:val="00463C5A"/>
    <w:rsid w:val="00463D06"/>
    <w:rsid w:val="00463DA7"/>
    <w:rsid w:val="00463E93"/>
    <w:rsid w:val="00463FF2"/>
    <w:rsid w:val="00464340"/>
    <w:rsid w:val="004644A8"/>
    <w:rsid w:val="00464546"/>
    <w:rsid w:val="004646BF"/>
    <w:rsid w:val="0046489A"/>
    <w:rsid w:val="004648A6"/>
    <w:rsid w:val="004649C2"/>
    <w:rsid w:val="004649C7"/>
    <w:rsid w:val="00464C19"/>
    <w:rsid w:val="00464C42"/>
    <w:rsid w:val="00464E10"/>
    <w:rsid w:val="00464E7F"/>
    <w:rsid w:val="00465118"/>
    <w:rsid w:val="004651A8"/>
    <w:rsid w:val="0046529A"/>
    <w:rsid w:val="00465389"/>
    <w:rsid w:val="004653C6"/>
    <w:rsid w:val="004654DB"/>
    <w:rsid w:val="00465774"/>
    <w:rsid w:val="004658F1"/>
    <w:rsid w:val="00465B95"/>
    <w:rsid w:val="00465E91"/>
    <w:rsid w:val="004660CE"/>
    <w:rsid w:val="004661B7"/>
    <w:rsid w:val="00466462"/>
    <w:rsid w:val="0046658C"/>
    <w:rsid w:val="004665C8"/>
    <w:rsid w:val="0046672F"/>
    <w:rsid w:val="00466B7B"/>
    <w:rsid w:val="00466EDB"/>
    <w:rsid w:val="00467107"/>
    <w:rsid w:val="00467112"/>
    <w:rsid w:val="004671BA"/>
    <w:rsid w:val="0046742A"/>
    <w:rsid w:val="0046749C"/>
    <w:rsid w:val="00467536"/>
    <w:rsid w:val="004676B9"/>
    <w:rsid w:val="00467C1A"/>
    <w:rsid w:val="00467C79"/>
    <w:rsid w:val="00467D13"/>
    <w:rsid w:val="00467DBE"/>
    <w:rsid w:val="00467E15"/>
    <w:rsid w:val="00467F5C"/>
    <w:rsid w:val="004701D4"/>
    <w:rsid w:val="0047020A"/>
    <w:rsid w:val="00470243"/>
    <w:rsid w:val="004704C2"/>
    <w:rsid w:val="00470614"/>
    <w:rsid w:val="00470733"/>
    <w:rsid w:val="00470A76"/>
    <w:rsid w:val="00470B60"/>
    <w:rsid w:val="0047103C"/>
    <w:rsid w:val="004710DE"/>
    <w:rsid w:val="004711A0"/>
    <w:rsid w:val="0047122A"/>
    <w:rsid w:val="00471638"/>
    <w:rsid w:val="00471976"/>
    <w:rsid w:val="004719EA"/>
    <w:rsid w:val="00471A54"/>
    <w:rsid w:val="00471A7C"/>
    <w:rsid w:val="00471C65"/>
    <w:rsid w:val="00471C70"/>
    <w:rsid w:val="00471D1C"/>
    <w:rsid w:val="00471D8F"/>
    <w:rsid w:val="00471DBB"/>
    <w:rsid w:val="00471DFB"/>
    <w:rsid w:val="00471E2C"/>
    <w:rsid w:val="00471FEF"/>
    <w:rsid w:val="0047217E"/>
    <w:rsid w:val="00472327"/>
    <w:rsid w:val="0047250E"/>
    <w:rsid w:val="004725E7"/>
    <w:rsid w:val="00472A46"/>
    <w:rsid w:val="00472AC6"/>
    <w:rsid w:val="00472B85"/>
    <w:rsid w:val="00472CB2"/>
    <w:rsid w:val="00472F6B"/>
    <w:rsid w:val="00472FC9"/>
    <w:rsid w:val="00473038"/>
    <w:rsid w:val="00473243"/>
    <w:rsid w:val="004732BE"/>
    <w:rsid w:val="00473736"/>
    <w:rsid w:val="0047373E"/>
    <w:rsid w:val="0047375B"/>
    <w:rsid w:val="004737C6"/>
    <w:rsid w:val="0047382C"/>
    <w:rsid w:val="004738FA"/>
    <w:rsid w:val="00473A50"/>
    <w:rsid w:val="00473D0A"/>
    <w:rsid w:val="0047409F"/>
    <w:rsid w:val="004740A5"/>
    <w:rsid w:val="0047421C"/>
    <w:rsid w:val="004742DD"/>
    <w:rsid w:val="00474843"/>
    <w:rsid w:val="004748F8"/>
    <w:rsid w:val="00474AFB"/>
    <w:rsid w:val="00474B6A"/>
    <w:rsid w:val="00474D77"/>
    <w:rsid w:val="00474F4E"/>
    <w:rsid w:val="00475364"/>
    <w:rsid w:val="00475870"/>
    <w:rsid w:val="0047612D"/>
    <w:rsid w:val="0047675A"/>
    <w:rsid w:val="004767E1"/>
    <w:rsid w:val="004768BA"/>
    <w:rsid w:val="0047690F"/>
    <w:rsid w:val="004769CF"/>
    <w:rsid w:val="00476D40"/>
    <w:rsid w:val="00476DEA"/>
    <w:rsid w:val="004770AB"/>
    <w:rsid w:val="0047719A"/>
    <w:rsid w:val="004774E8"/>
    <w:rsid w:val="0047757C"/>
    <w:rsid w:val="00477806"/>
    <w:rsid w:val="0047795D"/>
    <w:rsid w:val="00477994"/>
    <w:rsid w:val="00477BCF"/>
    <w:rsid w:val="00477C7B"/>
    <w:rsid w:val="00477D60"/>
    <w:rsid w:val="00477DDD"/>
    <w:rsid w:val="00477E18"/>
    <w:rsid w:val="00477E25"/>
    <w:rsid w:val="00477E50"/>
    <w:rsid w:val="00477F1B"/>
    <w:rsid w:val="00477FBC"/>
    <w:rsid w:val="00480097"/>
    <w:rsid w:val="004801AB"/>
    <w:rsid w:val="004804DB"/>
    <w:rsid w:val="004805CA"/>
    <w:rsid w:val="00480649"/>
    <w:rsid w:val="004807C1"/>
    <w:rsid w:val="004808B3"/>
    <w:rsid w:val="00480997"/>
    <w:rsid w:val="00480A48"/>
    <w:rsid w:val="00480AC4"/>
    <w:rsid w:val="00480CD5"/>
    <w:rsid w:val="00480CE1"/>
    <w:rsid w:val="00481D3B"/>
    <w:rsid w:val="00481E16"/>
    <w:rsid w:val="00481F8A"/>
    <w:rsid w:val="004820A2"/>
    <w:rsid w:val="004821FE"/>
    <w:rsid w:val="004823EE"/>
    <w:rsid w:val="00482439"/>
    <w:rsid w:val="004825AA"/>
    <w:rsid w:val="00482702"/>
    <w:rsid w:val="0048273B"/>
    <w:rsid w:val="00482C82"/>
    <w:rsid w:val="00482CBC"/>
    <w:rsid w:val="004830AE"/>
    <w:rsid w:val="004830EA"/>
    <w:rsid w:val="004839A1"/>
    <w:rsid w:val="00483C31"/>
    <w:rsid w:val="00483D36"/>
    <w:rsid w:val="00483DB0"/>
    <w:rsid w:val="00484106"/>
    <w:rsid w:val="00484151"/>
    <w:rsid w:val="00484425"/>
    <w:rsid w:val="004844B0"/>
    <w:rsid w:val="0048458A"/>
    <w:rsid w:val="004846C8"/>
    <w:rsid w:val="00484916"/>
    <w:rsid w:val="00484E83"/>
    <w:rsid w:val="00484F61"/>
    <w:rsid w:val="0048541C"/>
    <w:rsid w:val="0048582B"/>
    <w:rsid w:val="00485B36"/>
    <w:rsid w:val="00485D43"/>
    <w:rsid w:val="00485DD7"/>
    <w:rsid w:val="00485E6B"/>
    <w:rsid w:val="004860C7"/>
    <w:rsid w:val="0048613E"/>
    <w:rsid w:val="00486480"/>
    <w:rsid w:val="00486597"/>
    <w:rsid w:val="0048664F"/>
    <w:rsid w:val="004866B4"/>
    <w:rsid w:val="0048690E"/>
    <w:rsid w:val="004869D1"/>
    <w:rsid w:val="00486A59"/>
    <w:rsid w:val="00486A95"/>
    <w:rsid w:val="00486B69"/>
    <w:rsid w:val="00486D7F"/>
    <w:rsid w:val="00486EB2"/>
    <w:rsid w:val="00486FCA"/>
    <w:rsid w:val="0048709B"/>
    <w:rsid w:val="004870F9"/>
    <w:rsid w:val="0048715E"/>
    <w:rsid w:val="004871AA"/>
    <w:rsid w:val="0048727B"/>
    <w:rsid w:val="004874CA"/>
    <w:rsid w:val="0048756E"/>
    <w:rsid w:val="00487930"/>
    <w:rsid w:val="00487B7F"/>
    <w:rsid w:val="00487E12"/>
    <w:rsid w:val="00487F22"/>
    <w:rsid w:val="00490046"/>
    <w:rsid w:val="004900FC"/>
    <w:rsid w:val="004901A1"/>
    <w:rsid w:val="00490313"/>
    <w:rsid w:val="00490387"/>
    <w:rsid w:val="00490399"/>
    <w:rsid w:val="00490703"/>
    <w:rsid w:val="004908DA"/>
    <w:rsid w:val="00490A14"/>
    <w:rsid w:val="00490BD9"/>
    <w:rsid w:val="00490DF1"/>
    <w:rsid w:val="00490E0E"/>
    <w:rsid w:val="004910CA"/>
    <w:rsid w:val="004914A9"/>
    <w:rsid w:val="0049169D"/>
    <w:rsid w:val="004916B7"/>
    <w:rsid w:val="00491856"/>
    <w:rsid w:val="00491857"/>
    <w:rsid w:val="00491875"/>
    <w:rsid w:val="004919E3"/>
    <w:rsid w:val="00491CC2"/>
    <w:rsid w:val="00491CFB"/>
    <w:rsid w:val="00491E65"/>
    <w:rsid w:val="004921E4"/>
    <w:rsid w:val="00492327"/>
    <w:rsid w:val="00492342"/>
    <w:rsid w:val="0049239B"/>
    <w:rsid w:val="004925F8"/>
    <w:rsid w:val="004926A9"/>
    <w:rsid w:val="004927D6"/>
    <w:rsid w:val="004927DA"/>
    <w:rsid w:val="00492AB3"/>
    <w:rsid w:val="00492B83"/>
    <w:rsid w:val="00492C0E"/>
    <w:rsid w:val="00492F45"/>
    <w:rsid w:val="00492F87"/>
    <w:rsid w:val="0049325C"/>
    <w:rsid w:val="004936D7"/>
    <w:rsid w:val="004936F6"/>
    <w:rsid w:val="00493738"/>
    <w:rsid w:val="004937AF"/>
    <w:rsid w:val="0049397E"/>
    <w:rsid w:val="00493A3E"/>
    <w:rsid w:val="00493A4C"/>
    <w:rsid w:val="00493B37"/>
    <w:rsid w:val="00493D33"/>
    <w:rsid w:val="00493EC4"/>
    <w:rsid w:val="00493EF1"/>
    <w:rsid w:val="00493F7B"/>
    <w:rsid w:val="004941FB"/>
    <w:rsid w:val="00494262"/>
    <w:rsid w:val="004942E3"/>
    <w:rsid w:val="004943EC"/>
    <w:rsid w:val="00494544"/>
    <w:rsid w:val="0049457B"/>
    <w:rsid w:val="004946FE"/>
    <w:rsid w:val="0049478F"/>
    <w:rsid w:val="0049484C"/>
    <w:rsid w:val="0049486F"/>
    <w:rsid w:val="004948C4"/>
    <w:rsid w:val="004948FC"/>
    <w:rsid w:val="00494937"/>
    <w:rsid w:val="00494B6C"/>
    <w:rsid w:val="00494CF6"/>
    <w:rsid w:val="00494DD1"/>
    <w:rsid w:val="00494E10"/>
    <w:rsid w:val="00495034"/>
    <w:rsid w:val="0049542F"/>
    <w:rsid w:val="0049567A"/>
    <w:rsid w:val="004957B5"/>
    <w:rsid w:val="00495832"/>
    <w:rsid w:val="00495B7D"/>
    <w:rsid w:val="00495F85"/>
    <w:rsid w:val="00496045"/>
    <w:rsid w:val="0049604C"/>
    <w:rsid w:val="0049606F"/>
    <w:rsid w:val="00496182"/>
    <w:rsid w:val="004964B0"/>
    <w:rsid w:val="004964C7"/>
    <w:rsid w:val="00496668"/>
    <w:rsid w:val="00496691"/>
    <w:rsid w:val="004966F9"/>
    <w:rsid w:val="004968E3"/>
    <w:rsid w:val="00496A78"/>
    <w:rsid w:val="00496B73"/>
    <w:rsid w:val="00496DAC"/>
    <w:rsid w:val="00497162"/>
    <w:rsid w:val="0049771D"/>
    <w:rsid w:val="00497760"/>
    <w:rsid w:val="00497774"/>
    <w:rsid w:val="00497823"/>
    <w:rsid w:val="004978A4"/>
    <w:rsid w:val="00497B98"/>
    <w:rsid w:val="00497EC2"/>
    <w:rsid w:val="004A00B8"/>
    <w:rsid w:val="004A0301"/>
    <w:rsid w:val="004A0448"/>
    <w:rsid w:val="004A052B"/>
    <w:rsid w:val="004A0622"/>
    <w:rsid w:val="004A063F"/>
    <w:rsid w:val="004A0880"/>
    <w:rsid w:val="004A0A6A"/>
    <w:rsid w:val="004A0BFD"/>
    <w:rsid w:val="004A0C0F"/>
    <w:rsid w:val="004A0CEC"/>
    <w:rsid w:val="004A0FB2"/>
    <w:rsid w:val="004A1186"/>
    <w:rsid w:val="004A11CA"/>
    <w:rsid w:val="004A13D8"/>
    <w:rsid w:val="004A153B"/>
    <w:rsid w:val="004A15B3"/>
    <w:rsid w:val="004A1602"/>
    <w:rsid w:val="004A1636"/>
    <w:rsid w:val="004A18AC"/>
    <w:rsid w:val="004A19FA"/>
    <w:rsid w:val="004A1DE4"/>
    <w:rsid w:val="004A1FBC"/>
    <w:rsid w:val="004A218C"/>
    <w:rsid w:val="004A24E6"/>
    <w:rsid w:val="004A25C7"/>
    <w:rsid w:val="004A26DF"/>
    <w:rsid w:val="004A27EF"/>
    <w:rsid w:val="004A28F2"/>
    <w:rsid w:val="004A29A6"/>
    <w:rsid w:val="004A2B6E"/>
    <w:rsid w:val="004A2CAE"/>
    <w:rsid w:val="004A2DA8"/>
    <w:rsid w:val="004A3386"/>
    <w:rsid w:val="004A33AD"/>
    <w:rsid w:val="004A36CB"/>
    <w:rsid w:val="004A374C"/>
    <w:rsid w:val="004A384E"/>
    <w:rsid w:val="004A4031"/>
    <w:rsid w:val="004A4594"/>
    <w:rsid w:val="004A47EF"/>
    <w:rsid w:val="004A47F7"/>
    <w:rsid w:val="004A48AF"/>
    <w:rsid w:val="004A48D3"/>
    <w:rsid w:val="004A4A6A"/>
    <w:rsid w:val="004A4B27"/>
    <w:rsid w:val="004A4F91"/>
    <w:rsid w:val="004A4F97"/>
    <w:rsid w:val="004A50C1"/>
    <w:rsid w:val="004A5240"/>
    <w:rsid w:val="004A5261"/>
    <w:rsid w:val="004A548C"/>
    <w:rsid w:val="004A551C"/>
    <w:rsid w:val="004A561B"/>
    <w:rsid w:val="004A5887"/>
    <w:rsid w:val="004A5A94"/>
    <w:rsid w:val="004A5DD3"/>
    <w:rsid w:val="004A5FDE"/>
    <w:rsid w:val="004A604A"/>
    <w:rsid w:val="004A60AC"/>
    <w:rsid w:val="004A62E7"/>
    <w:rsid w:val="004A62EF"/>
    <w:rsid w:val="004A65FC"/>
    <w:rsid w:val="004A69A0"/>
    <w:rsid w:val="004A6ACA"/>
    <w:rsid w:val="004A6AE0"/>
    <w:rsid w:val="004A6B20"/>
    <w:rsid w:val="004A6C14"/>
    <w:rsid w:val="004A706E"/>
    <w:rsid w:val="004A70C6"/>
    <w:rsid w:val="004A7253"/>
    <w:rsid w:val="004A7265"/>
    <w:rsid w:val="004A75F1"/>
    <w:rsid w:val="004A7D9E"/>
    <w:rsid w:val="004A7EC1"/>
    <w:rsid w:val="004A7F75"/>
    <w:rsid w:val="004A7FC2"/>
    <w:rsid w:val="004A7FFE"/>
    <w:rsid w:val="004B006C"/>
    <w:rsid w:val="004B00EA"/>
    <w:rsid w:val="004B04AF"/>
    <w:rsid w:val="004B0614"/>
    <w:rsid w:val="004B0681"/>
    <w:rsid w:val="004B090D"/>
    <w:rsid w:val="004B09B7"/>
    <w:rsid w:val="004B0B35"/>
    <w:rsid w:val="004B0D32"/>
    <w:rsid w:val="004B0DEF"/>
    <w:rsid w:val="004B0F15"/>
    <w:rsid w:val="004B0F33"/>
    <w:rsid w:val="004B0F46"/>
    <w:rsid w:val="004B1077"/>
    <w:rsid w:val="004B127C"/>
    <w:rsid w:val="004B1439"/>
    <w:rsid w:val="004B16C8"/>
    <w:rsid w:val="004B1F3E"/>
    <w:rsid w:val="004B20BF"/>
    <w:rsid w:val="004B2142"/>
    <w:rsid w:val="004B2302"/>
    <w:rsid w:val="004B2A7B"/>
    <w:rsid w:val="004B2ADA"/>
    <w:rsid w:val="004B2B30"/>
    <w:rsid w:val="004B2DE3"/>
    <w:rsid w:val="004B3103"/>
    <w:rsid w:val="004B3107"/>
    <w:rsid w:val="004B38F0"/>
    <w:rsid w:val="004B395C"/>
    <w:rsid w:val="004B3B69"/>
    <w:rsid w:val="004B3BED"/>
    <w:rsid w:val="004B3C70"/>
    <w:rsid w:val="004B3D3A"/>
    <w:rsid w:val="004B3D41"/>
    <w:rsid w:val="004B3D91"/>
    <w:rsid w:val="004B3F0F"/>
    <w:rsid w:val="004B40E7"/>
    <w:rsid w:val="004B411C"/>
    <w:rsid w:val="004B4605"/>
    <w:rsid w:val="004B4752"/>
    <w:rsid w:val="004B48D1"/>
    <w:rsid w:val="004B4B95"/>
    <w:rsid w:val="004B4BB5"/>
    <w:rsid w:val="004B4CD2"/>
    <w:rsid w:val="004B4DEA"/>
    <w:rsid w:val="004B4F22"/>
    <w:rsid w:val="004B51D5"/>
    <w:rsid w:val="004B53B5"/>
    <w:rsid w:val="004B58A3"/>
    <w:rsid w:val="004B5C7C"/>
    <w:rsid w:val="004B5D32"/>
    <w:rsid w:val="004B5F2E"/>
    <w:rsid w:val="004B602B"/>
    <w:rsid w:val="004B618E"/>
    <w:rsid w:val="004B619A"/>
    <w:rsid w:val="004B6442"/>
    <w:rsid w:val="004B6AA4"/>
    <w:rsid w:val="004B6C04"/>
    <w:rsid w:val="004B6C0E"/>
    <w:rsid w:val="004B6E8A"/>
    <w:rsid w:val="004B7154"/>
    <w:rsid w:val="004B7282"/>
    <w:rsid w:val="004B72CF"/>
    <w:rsid w:val="004B7361"/>
    <w:rsid w:val="004B7891"/>
    <w:rsid w:val="004B7981"/>
    <w:rsid w:val="004B7E97"/>
    <w:rsid w:val="004B7ECF"/>
    <w:rsid w:val="004C017B"/>
    <w:rsid w:val="004C02E9"/>
    <w:rsid w:val="004C0380"/>
    <w:rsid w:val="004C057A"/>
    <w:rsid w:val="004C06F6"/>
    <w:rsid w:val="004C0756"/>
    <w:rsid w:val="004C0800"/>
    <w:rsid w:val="004C08FB"/>
    <w:rsid w:val="004C0BC1"/>
    <w:rsid w:val="004C0BFB"/>
    <w:rsid w:val="004C0E0A"/>
    <w:rsid w:val="004C0FCC"/>
    <w:rsid w:val="004C0FEB"/>
    <w:rsid w:val="004C1251"/>
    <w:rsid w:val="004C1332"/>
    <w:rsid w:val="004C177F"/>
    <w:rsid w:val="004C1B1C"/>
    <w:rsid w:val="004C1CFB"/>
    <w:rsid w:val="004C2209"/>
    <w:rsid w:val="004C233F"/>
    <w:rsid w:val="004C2348"/>
    <w:rsid w:val="004C2433"/>
    <w:rsid w:val="004C24D0"/>
    <w:rsid w:val="004C26DD"/>
    <w:rsid w:val="004C27C9"/>
    <w:rsid w:val="004C2A27"/>
    <w:rsid w:val="004C2C46"/>
    <w:rsid w:val="004C3209"/>
    <w:rsid w:val="004C33FA"/>
    <w:rsid w:val="004C3544"/>
    <w:rsid w:val="004C367A"/>
    <w:rsid w:val="004C36B0"/>
    <w:rsid w:val="004C38BA"/>
    <w:rsid w:val="004C3CFC"/>
    <w:rsid w:val="004C3F34"/>
    <w:rsid w:val="004C4102"/>
    <w:rsid w:val="004C4125"/>
    <w:rsid w:val="004C433D"/>
    <w:rsid w:val="004C4503"/>
    <w:rsid w:val="004C491C"/>
    <w:rsid w:val="004C4929"/>
    <w:rsid w:val="004C4C9C"/>
    <w:rsid w:val="004C4CF1"/>
    <w:rsid w:val="004C4DD1"/>
    <w:rsid w:val="004C50E3"/>
    <w:rsid w:val="004C51D9"/>
    <w:rsid w:val="004C522C"/>
    <w:rsid w:val="004C53CB"/>
    <w:rsid w:val="004C545A"/>
    <w:rsid w:val="004C57AA"/>
    <w:rsid w:val="004C5854"/>
    <w:rsid w:val="004C58D1"/>
    <w:rsid w:val="004C5E31"/>
    <w:rsid w:val="004C5F18"/>
    <w:rsid w:val="004C61AE"/>
    <w:rsid w:val="004C638D"/>
    <w:rsid w:val="004C6453"/>
    <w:rsid w:val="004C66B8"/>
    <w:rsid w:val="004C6729"/>
    <w:rsid w:val="004C6746"/>
    <w:rsid w:val="004C6A9F"/>
    <w:rsid w:val="004C6C79"/>
    <w:rsid w:val="004C6CED"/>
    <w:rsid w:val="004C7087"/>
    <w:rsid w:val="004C7301"/>
    <w:rsid w:val="004C7809"/>
    <w:rsid w:val="004C789A"/>
    <w:rsid w:val="004C796D"/>
    <w:rsid w:val="004C7CE9"/>
    <w:rsid w:val="004C7D6B"/>
    <w:rsid w:val="004D00BD"/>
    <w:rsid w:val="004D012D"/>
    <w:rsid w:val="004D0342"/>
    <w:rsid w:val="004D0497"/>
    <w:rsid w:val="004D0671"/>
    <w:rsid w:val="004D0698"/>
    <w:rsid w:val="004D0720"/>
    <w:rsid w:val="004D077B"/>
    <w:rsid w:val="004D07AA"/>
    <w:rsid w:val="004D07D3"/>
    <w:rsid w:val="004D0A0E"/>
    <w:rsid w:val="004D0B3C"/>
    <w:rsid w:val="004D0C63"/>
    <w:rsid w:val="004D0FD3"/>
    <w:rsid w:val="004D1097"/>
    <w:rsid w:val="004D12AD"/>
    <w:rsid w:val="004D14EB"/>
    <w:rsid w:val="004D1527"/>
    <w:rsid w:val="004D16F5"/>
    <w:rsid w:val="004D1773"/>
    <w:rsid w:val="004D1B2E"/>
    <w:rsid w:val="004D1BE4"/>
    <w:rsid w:val="004D1E7A"/>
    <w:rsid w:val="004D1EE3"/>
    <w:rsid w:val="004D23E9"/>
    <w:rsid w:val="004D245A"/>
    <w:rsid w:val="004D24F8"/>
    <w:rsid w:val="004D2838"/>
    <w:rsid w:val="004D2876"/>
    <w:rsid w:val="004D2A88"/>
    <w:rsid w:val="004D2A9E"/>
    <w:rsid w:val="004D2DCF"/>
    <w:rsid w:val="004D2E55"/>
    <w:rsid w:val="004D2EED"/>
    <w:rsid w:val="004D2F60"/>
    <w:rsid w:val="004D34A4"/>
    <w:rsid w:val="004D36B7"/>
    <w:rsid w:val="004D39AD"/>
    <w:rsid w:val="004D3AA4"/>
    <w:rsid w:val="004D3AC2"/>
    <w:rsid w:val="004D3B9D"/>
    <w:rsid w:val="004D3BDF"/>
    <w:rsid w:val="004D3D8A"/>
    <w:rsid w:val="004D3E28"/>
    <w:rsid w:val="004D3F0D"/>
    <w:rsid w:val="004D402B"/>
    <w:rsid w:val="004D416B"/>
    <w:rsid w:val="004D4262"/>
    <w:rsid w:val="004D4369"/>
    <w:rsid w:val="004D437C"/>
    <w:rsid w:val="004D43A4"/>
    <w:rsid w:val="004D477E"/>
    <w:rsid w:val="004D49B5"/>
    <w:rsid w:val="004D49FC"/>
    <w:rsid w:val="004D4A33"/>
    <w:rsid w:val="004D4A5D"/>
    <w:rsid w:val="004D4BA0"/>
    <w:rsid w:val="004D4CCA"/>
    <w:rsid w:val="004D4D36"/>
    <w:rsid w:val="004D4EF6"/>
    <w:rsid w:val="004D4F0C"/>
    <w:rsid w:val="004D4F18"/>
    <w:rsid w:val="004D5096"/>
    <w:rsid w:val="004D5281"/>
    <w:rsid w:val="004D5453"/>
    <w:rsid w:val="004D5589"/>
    <w:rsid w:val="004D61B7"/>
    <w:rsid w:val="004D62EB"/>
    <w:rsid w:val="004D636B"/>
    <w:rsid w:val="004D64D1"/>
    <w:rsid w:val="004D64D7"/>
    <w:rsid w:val="004D6634"/>
    <w:rsid w:val="004D684C"/>
    <w:rsid w:val="004D69EB"/>
    <w:rsid w:val="004D6A59"/>
    <w:rsid w:val="004D6A87"/>
    <w:rsid w:val="004D6D60"/>
    <w:rsid w:val="004D75EF"/>
    <w:rsid w:val="004D76F5"/>
    <w:rsid w:val="004D78E3"/>
    <w:rsid w:val="004D79EE"/>
    <w:rsid w:val="004D7C2C"/>
    <w:rsid w:val="004D7D1B"/>
    <w:rsid w:val="004D7F53"/>
    <w:rsid w:val="004D7FD8"/>
    <w:rsid w:val="004E006B"/>
    <w:rsid w:val="004E0076"/>
    <w:rsid w:val="004E0169"/>
    <w:rsid w:val="004E01D0"/>
    <w:rsid w:val="004E01E0"/>
    <w:rsid w:val="004E0438"/>
    <w:rsid w:val="004E0525"/>
    <w:rsid w:val="004E07B8"/>
    <w:rsid w:val="004E0B03"/>
    <w:rsid w:val="004E0B36"/>
    <w:rsid w:val="004E0B63"/>
    <w:rsid w:val="004E0D53"/>
    <w:rsid w:val="004E0EA7"/>
    <w:rsid w:val="004E0FBC"/>
    <w:rsid w:val="004E110D"/>
    <w:rsid w:val="004E122D"/>
    <w:rsid w:val="004E131B"/>
    <w:rsid w:val="004E154B"/>
    <w:rsid w:val="004E1636"/>
    <w:rsid w:val="004E1D61"/>
    <w:rsid w:val="004E1E05"/>
    <w:rsid w:val="004E1F4D"/>
    <w:rsid w:val="004E212F"/>
    <w:rsid w:val="004E222A"/>
    <w:rsid w:val="004E2230"/>
    <w:rsid w:val="004E23D3"/>
    <w:rsid w:val="004E283F"/>
    <w:rsid w:val="004E2AA8"/>
    <w:rsid w:val="004E2AF1"/>
    <w:rsid w:val="004E30B2"/>
    <w:rsid w:val="004E3194"/>
    <w:rsid w:val="004E31CE"/>
    <w:rsid w:val="004E32AF"/>
    <w:rsid w:val="004E34AB"/>
    <w:rsid w:val="004E3557"/>
    <w:rsid w:val="004E358B"/>
    <w:rsid w:val="004E3593"/>
    <w:rsid w:val="004E36DC"/>
    <w:rsid w:val="004E382F"/>
    <w:rsid w:val="004E3835"/>
    <w:rsid w:val="004E3966"/>
    <w:rsid w:val="004E39C8"/>
    <w:rsid w:val="004E39CF"/>
    <w:rsid w:val="004E39FE"/>
    <w:rsid w:val="004E3ADB"/>
    <w:rsid w:val="004E417F"/>
    <w:rsid w:val="004E451C"/>
    <w:rsid w:val="004E4527"/>
    <w:rsid w:val="004E47DC"/>
    <w:rsid w:val="004E48E5"/>
    <w:rsid w:val="004E48F3"/>
    <w:rsid w:val="004E4A03"/>
    <w:rsid w:val="004E509A"/>
    <w:rsid w:val="004E529F"/>
    <w:rsid w:val="004E56F4"/>
    <w:rsid w:val="004E573C"/>
    <w:rsid w:val="004E5DC7"/>
    <w:rsid w:val="004E60DC"/>
    <w:rsid w:val="004E6289"/>
    <w:rsid w:val="004E63D2"/>
    <w:rsid w:val="004E65C5"/>
    <w:rsid w:val="004E6658"/>
    <w:rsid w:val="004E689B"/>
    <w:rsid w:val="004E69F1"/>
    <w:rsid w:val="004E6AE3"/>
    <w:rsid w:val="004E6C75"/>
    <w:rsid w:val="004E6E11"/>
    <w:rsid w:val="004E7090"/>
    <w:rsid w:val="004E720D"/>
    <w:rsid w:val="004E732D"/>
    <w:rsid w:val="004E7973"/>
    <w:rsid w:val="004E7BF7"/>
    <w:rsid w:val="004E7DA4"/>
    <w:rsid w:val="004E7DD0"/>
    <w:rsid w:val="004E7FE0"/>
    <w:rsid w:val="004F00D9"/>
    <w:rsid w:val="004F0105"/>
    <w:rsid w:val="004F01CA"/>
    <w:rsid w:val="004F0460"/>
    <w:rsid w:val="004F0497"/>
    <w:rsid w:val="004F0715"/>
    <w:rsid w:val="004F0739"/>
    <w:rsid w:val="004F0CA1"/>
    <w:rsid w:val="004F0D5D"/>
    <w:rsid w:val="004F0E3B"/>
    <w:rsid w:val="004F0EDB"/>
    <w:rsid w:val="004F0FB6"/>
    <w:rsid w:val="004F101D"/>
    <w:rsid w:val="004F114F"/>
    <w:rsid w:val="004F1332"/>
    <w:rsid w:val="004F136E"/>
    <w:rsid w:val="004F13B4"/>
    <w:rsid w:val="004F1540"/>
    <w:rsid w:val="004F1674"/>
    <w:rsid w:val="004F170D"/>
    <w:rsid w:val="004F1741"/>
    <w:rsid w:val="004F1825"/>
    <w:rsid w:val="004F1999"/>
    <w:rsid w:val="004F1A23"/>
    <w:rsid w:val="004F1C71"/>
    <w:rsid w:val="004F1F50"/>
    <w:rsid w:val="004F2034"/>
    <w:rsid w:val="004F247E"/>
    <w:rsid w:val="004F2928"/>
    <w:rsid w:val="004F2EC0"/>
    <w:rsid w:val="004F327B"/>
    <w:rsid w:val="004F32BC"/>
    <w:rsid w:val="004F34E4"/>
    <w:rsid w:val="004F3503"/>
    <w:rsid w:val="004F35F8"/>
    <w:rsid w:val="004F3702"/>
    <w:rsid w:val="004F3719"/>
    <w:rsid w:val="004F371C"/>
    <w:rsid w:val="004F3C8F"/>
    <w:rsid w:val="004F4043"/>
    <w:rsid w:val="004F409F"/>
    <w:rsid w:val="004F42FF"/>
    <w:rsid w:val="004F4330"/>
    <w:rsid w:val="004F43C5"/>
    <w:rsid w:val="004F43F8"/>
    <w:rsid w:val="004F4784"/>
    <w:rsid w:val="004F498A"/>
    <w:rsid w:val="004F4A30"/>
    <w:rsid w:val="004F4B2D"/>
    <w:rsid w:val="004F4D91"/>
    <w:rsid w:val="004F4E88"/>
    <w:rsid w:val="004F4FAB"/>
    <w:rsid w:val="004F5017"/>
    <w:rsid w:val="004F50FC"/>
    <w:rsid w:val="004F513E"/>
    <w:rsid w:val="004F536E"/>
    <w:rsid w:val="004F5484"/>
    <w:rsid w:val="004F5A84"/>
    <w:rsid w:val="004F5BCE"/>
    <w:rsid w:val="004F5C30"/>
    <w:rsid w:val="004F5FC5"/>
    <w:rsid w:val="004F6042"/>
    <w:rsid w:val="004F6400"/>
    <w:rsid w:val="004F66CE"/>
    <w:rsid w:val="004F6882"/>
    <w:rsid w:val="004F6928"/>
    <w:rsid w:val="004F6948"/>
    <w:rsid w:val="004F6B3E"/>
    <w:rsid w:val="004F6CD8"/>
    <w:rsid w:val="004F6EA0"/>
    <w:rsid w:val="004F70AC"/>
    <w:rsid w:val="004F710E"/>
    <w:rsid w:val="004F75FC"/>
    <w:rsid w:val="004F7B82"/>
    <w:rsid w:val="004F7C75"/>
    <w:rsid w:val="004F7C87"/>
    <w:rsid w:val="004F7C8E"/>
    <w:rsid w:val="004F7D50"/>
    <w:rsid w:val="004F7E74"/>
    <w:rsid w:val="004F7EFE"/>
    <w:rsid w:val="005004C7"/>
    <w:rsid w:val="00500558"/>
    <w:rsid w:val="005007B3"/>
    <w:rsid w:val="005008F5"/>
    <w:rsid w:val="0050090E"/>
    <w:rsid w:val="00500B38"/>
    <w:rsid w:val="00500B62"/>
    <w:rsid w:val="00500DB0"/>
    <w:rsid w:val="00500DBB"/>
    <w:rsid w:val="00500E85"/>
    <w:rsid w:val="00501089"/>
    <w:rsid w:val="005010A3"/>
    <w:rsid w:val="005010DD"/>
    <w:rsid w:val="005013A9"/>
    <w:rsid w:val="005013BB"/>
    <w:rsid w:val="00501511"/>
    <w:rsid w:val="00501976"/>
    <w:rsid w:val="00501AB7"/>
    <w:rsid w:val="00501E77"/>
    <w:rsid w:val="00501E8F"/>
    <w:rsid w:val="005020F6"/>
    <w:rsid w:val="0050259F"/>
    <w:rsid w:val="00502A0E"/>
    <w:rsid w:val="00502A3F"/>
    <w:rsid w:val="00502CAD"/>
    <w:rsid w:val="00502EFF"/>
    <w:rsid w:val="005030DD"/>
    <w:rsid w:val="00503100"/>
    <w:rsid w:val="00503147"/>
    <w:rsid w:val="005031B5"/>
    <w:rsid w:val="00503342"/>
    <w:rsid w:val="0050349C"/>
    <w:rsid w:val="00503654"/>
    <w:rsid w:val="005038C7"/>
    <w:rsid w:val="00503A31"/>
    <w:rsid w:val="00503A77"/>
    <w:rsid w:val="00503D9E"/>
    <w:rsid w:val="0050410D"/>
    <w:rsid w:val="0050441E"/>
    <w:rsid w:val="00504708"/>
    <w:rsid w:val="0050475D"/>
    <w:rsid w:val="00504985"/>
    <w:rsid w:val="00504CEF"/>
    <w:rsid w:val="00504D06"/>
    <w:rsid w:val="00504D6B"/>
    <w:rsid w:val="00505029"/>
    <w:rsid w:val="005050B6"/>
    <w:rsid w:val="00505100"/>
    <w:rsid w:val="00505374"/>
    <w:rsid w:val="00505549"/>
    <w:rsid w:val="0050561F"/>
    <w:rsid w:val="005056D9"/>
    <w:rsid w:val="005058F3"/>
    <w:rsid w:val="005059F9"/>
    <w:rsid w:val="005061CA"/>
    <w:rsid w:val="005063DC"/>
    <w:rsid w:val="00506694"/>
    <w:rsid w:val="005066D3"/>
    <w:rsid w:val="0050682E"/>
    <w:rsid w:val="0050688E"/>
    <w:rsid w:val="00506954"/>
    <w:rsid w:val="00506BB9"/>
    <w:rsid w:val="00506D81"/>
    <w:rsid w:val="00506EA3"/>
    <w:rsid w:val="00506EB7"/>
    <w:rsid w:val="00507107"/>
    <w:rsid w:val="00507112"/>
    <w:rsid w:val="00507596"/>
    <w:rsid w:val="00507664"/>
    <w:rsid w:val="005078CB"/>
    <w:rsid w:val="00507A44"/>
    <w:rsid w:val="00507A51"/>
    <w:rsid w:val="00507F9C"/>
    <w:rsid w:val="00510148"/>
    <w:rsid w:val="005103F5"/>
    <w:rsid w:val="0051055A"/>
    <w:rsid w:val="005105F3"/>
    <w:rsid w:val="00510790"/>
    <w:rsid w:val="00510B97"/>
    <w:rsid w:val="00510C1F"/>
    <w:rsid w:val="00510E16"/>
    <w:rsid w:val="00510EAD"/>
    <w:rsid w:val="00510FE4"/>
    <w:rsid w:val="00511206"/>
    <w:rsid w:val="00511468"/>
    <w:rsid w:val="00511630"/>
    <w:rsid w:val="0051171E"/>
    <w:rsid w:val="00511953"/>
    <w:rsid w:val="00511A1B"/>
    <w:rsid w:val="00511B2F"/>
    <w:rsid w:val="00511E22"/>
    <w:rsid w:val="00511EC1"/>
    <w:rsid w:val="0051208E"/>
    <w:rsid w:val="00512143"/>
    <w:rsid w:val="00512289"/>
    <w:rsid w:val="0051237E"/>
    <w:rsid w:val="00512396"/>
    <w:rsid w:val="00512532"/>
    <w:rsid w:val="00512A2C"/>
    <w:rsid w:val="00512A7C"/>
    <w:rsid w:val="00512A91"/>
    <w:rsid w:val="00512A97"/>
    <w:rsid w:val="00512AC6"/>
    <w:rsid w:val="00512B95"/>
    <w:rsid w:val="00512E7C"/>
    <w:rsid w:val="005130AE"/>
    <w:rsid w:val="00513122"/>
    <w:rsid w:val="005133FC"/>
    <w:rsid w:val="00513789"/>
    <w:rsid w:val="005137E2"/>
    <w:rsid w:val="00513F78"/>
    <w:rsid w:val="005143AA"/>
    <w:rsid w:val="0051440B"/>
    <w:rsid w:val="005146BB"/>
    <w:rsid w:val="005146E6"/>
    <w:rsid w:val="00514940"/>
    <w:rsid w:val="00514B22"/>
    <w:rsid w:val="00514C0E"/>
    <w:rsid w:val="00514ED4"/>
    <w:rsid w:val="00514F6F"/>
    <w:rsid w:val="0051512F"/>
    <w:rsid w:val="00515274"/>
    <w:rsid w:val="0051532D"/>
    <w:rsid w:val="0051536B"/>
    <w:rsid w:val="00515453"/>
    <w:rsid w:val="005155AE"/>
    <w:rsid w:val="00515709"/>
    <w:rsid w:val="0051579C"/>
    <w:rsid w:val="005159A5"/>
    <w:rsid w:val="00515AE4"/>
    <w:rsid w:val="00515B0A"/>
    <w:rsid w:val="00515C67"/>
    <w:rsid w:val="00515CF6"/>
    <w:rsid w:val="00515E85"/>
    <w:rsid w:val="00516047"/>
    <w:rsid w:val="005160D5"/>
    <w:rsid w:val="00516825"/>
    <w:rsid w:val="00516B15"/>
    <w:rsid w:val="00516B21"/>
    <w:rsid w:val="00516C55"/>
    <w:rsid w:val="00516E00"/>
    <w:rsid w:val="00516FE5"/>
    <w:rsid w:val="0051731E"/>
    <w:rsid w:val="00517353"/>
    <w:rsid w:val="00517924"/>
    <w:rsid w:val="005179E7"/>
    <w:rsid w:val="00517B18"/>
    <w:rsid w:val="00517BF5"/>
    <w:rsid w:val="00517C30"/>
    <w:rsid w:val="00517F68"/>
    <w:rsid w:val="00517F7D"/>
    <w:rsid w:val="00517FBD"/>
    <w:rsid w:val="0052006F"/>
    <w:rsid w:val="005200EB"/>
    <w:rsid w:val="005206BD"/>
    <w:rsid w:val="00520820"/>
    <w:rsid w:val="005208D3"/>
    <w:rsid w:val="0052096A"/>
    <w:rsid w:val="00520981"/>
    <w:rsid w:val="00520990"/>
    <w:rsid w:val="00520C89"/>
    <w:rsid w:val="00520FA2"/>
    <w:rsid w:val="0052139E"/>
    <w:rsid w:val="005214F6"/>
    <w:rsid w:val="0052151E"/>
    <w:rsid w:val="00521584"/>
    <w:rsid w:val="00521585"/>
    <w:rsid w:val="00521694"/>
    <w:rsid w:val="00521743"/>
    <w:rsid w:val="005217CA"/>
    <w:rsid w:val="005217F9"/>
    <w:rsid w:val="005218A9"/>
    <w:rsid w:val="005218B4"/>
    <w:rsid w:val="005218E6"/>
    <w:rsid w:val="00521969"/>
    <w:rsid w:val="0052196C"/>
    <w:rsid w:val="00521970"/>
    <w:rsid w:val="005219D0"/>
    <w:rsid w:val="00521A0B"/>
    <w:rsid w:val="00521D63"/>
    <w:rsid w:val="005221F2"/>
    <w:rsid w:val="0052243C"/>
    <w:rsid w:val="005226F0"/>
    <w:rsid w:val="0052270F"/>
    <w:rsid w:val="005229BC"/>
    <w:rsid w:val="00522B01"/>
    <w:rsid w:val="00523089"/>
    <w:rsid w:val="00523155"/>
    <w:rsid w:val="00523397"/>
    <w:rsid w:val="0052356D"/>
    <w:rsid w:val="005239D7"/>
    <w:rsid w:val="005239D8"/>
    <w:rsid w:val="005239F0"/>
    <w:rsid w:val="00523A8A"/>
    <w:rsid w:val="00523AD1"/>
    <w:rsid w:val="00523CF9"/>
    <w:rsid w:val="00523F3C"/>
    <w:rsid w:val="0052426E"/>
    <w:rsid w:val="005247C1"/>
    <w:rsid w:val="00524892"/>
    <w:rsid w:val="00524A18"/>
    <w:rsid w:val="00524CAF"/>
    <w:rsid w:val="00525131"/>
    <w:rsid w:val="0052516C"/>
    <w:rsid w:val="0052518D"/>
    <w:rsid w:val="0052529F"/>
    <w:rsid w:val="005252D0"/>
    <w:rsid w:val="00525445"/>
    <w:rsid w:val="005255E9"/>
    <w:rsid w:val="00525821"/>
    <w:rsid w:val="005258DB"/>
    <w:rsid w:val="0052590F"/>
    <w:rsid w:val="005259E3"/>
    <w:rsid w:val="00525B19"/>
    <w:rsid w:val="00525BD4"/>
    <w:rsid w:val="00525CE7"/>
    <w:rsid w:val="00525D51"/>
    <w:rsid w:val="00525DB7"/>
    <w:rsid w:val="00526430"/>
    <w:rsid w:val="005266F9"/>
    <w:rsid w:val="00526862"/>
    <w:rsid w:val="00526AA9"/>
    <w:rsid w:val="00526BEE"/>
    <w:rsid w:val="00526C5D"/>
    <w:rsid w:val="00526C87"/>
    <w:rsid w:val="00526DBF"/>
    <w:rsid w:val="00526F90"/>
    <w:rsid w:val="005272F0"/>
    <w:rsid w:val="005272FA"/>
    <w:rsid w:val="00527423"/>
    <w:rsid w:val="0052777A"/>
    <w:rsid w:val="0053040C"/>
    <w:rsid w:val="005306BE"/>
    <w:rsid w:val="005306F6"/>
    <w:rsid w:val="00530F5B"/>
    <w:rsid w:val="005311F5"/>
    <w:rsid w:val="0053170C"/>
    <w:rsid w:val="00531726"/>
    <w:rsid w:val="00531850"/>
    <w:rsid w:val="00531BA9"/>
    <w:rsid w:val="00531D37"/>
    <w:rsid w:val="00531D50"/>
    <w:rsid w:val="00532047"/>
    <w:rsid w:val="005320C9"/>
    <w:rsid w:val="00532144"/>
    <w:rsid w:val="005323ED"/>
    <w:rsid w:val="00532666"/>
    <w:rsid w:val="005329AE"/>
    <w:rsid w:val="00532A07"/>
    <w:rsid w:val="00532A51"/>
    <w:rsid w:val="00532C99"/>
    <w:rsid w:val="00532E34"/>
    <w:rsid w:val="00532E46"/>
    <w:rsid w:val="00532F10"/>
    <w:rsid w:val="00532FA7"/>
    <w:rsid w:val="0053328B"/>
    <w:rsid w:val="005332A8"/>
    <w:rsid w:val="0053386A"/>
    <w:rsid w:val="0053399C"/>
    <w:rsid w:val="00533DE4"/>
    <w:rsid w:val="00533DEC"/>
    <w:rsid w:val="00533E7F"/>
    <w:rsid w:val="00533FE6"/>
    <w:rsid w:val="00534287"/>
    <w:rsid w:val="0053455D"/>
    <w:rsid w:val="0053459B"/>
    <w:rsid w:val="00534620"/>
    <w:rsid w:val="005347CB"/>
    <w:rsid w:val="005348FD"/>
    <w:rsid w:val="00534D06"/>
    <w:rsid w:val="00534E88"/>
    <w:rsid w:val="00534FDA"/>
    <w:rsid w:val="005358F7"/>
    <w:rsid w:val="00535FF5"/>
    <w:rsid w:val="0053605A"/>
    <w:rsid w:val="00536097"/>
    <w:rsid w:val="005360E3"/>
    <w:rsid w:val="00536524"/>
    <w:rsid w:val="005365AC"/>
    <w:rsid w:val="005366C2"/>
    <w:rsid w:val="005368EA"/>
    <w:rsid w:val="005368F4"/>
    <w:rsid w:val="00536BCE"/>
    <w:rsid w:val="00536FFA"/>
    <w:rsid w:val="00537028"/>
    <w:rsid w:val="00537095"/>
    <w:rsid w:val="005371C8"/>
    <w:rsid w:val="005371F4"/>
    <w:rsid w:val="00537475"/>
    <w:rsid w:val="00537797"/>
    <w:rsid w:val="0053782B"/>
    <w:rsid w:val="0053786C"/>
    <w:rsid w:val="005378D4"/>
    <w:rsid w:val="00537CC9"/>
    <w:rsid w:val="00540191"/>
    <w:rsid w:val="00540210"/>
    <w:rsid w:val="0054066F"/>
    <w:rsid w:val="00540B6B"/>
    <w:rsid w:val="00540EE6"/>
    <w:rsid w:val="00540F7D"/>
    <w:rsid w:val="00541180"/>
    <w:rsid w:val="005411B6"/>
    <w:rsid w:val="0054122D"/>
    <w:rsid w:val="0054139B"/>
    <w:rsid w:val="0054152F"/>
    <w:rsid w:val="005418EF"/>
    <w:rsid w:val="00541BD2"/>
    <w:rsid w:val="00541BF7"/>
    <w:rsid w:val="00542053"/>
    <w:rsid w:val="00542136"/>
    <w:rsid w:val="0054213F"/>
    <w:rsid w:val="005423C7"/>
    <w:rsid w:val="0054278C"/>
    <w:rsid w:val="005427FA"/>
    <w:rsid w:val="00542B1F"/>
    <w:rsid w:val="00542C58"/>
    <w:rsid w:val="00542D88"/>
    <w:rsid w:val="00542EBF"/>
    <w:rsid w:val="005431E9"/>
    <w:rsid w:val="00543541"/>
    <w:rsid w:val="0054392C"/>
    <w:rsid w:val="0054398C"/>
    <w:rsid w:val="00543E77"/>
    <w:rsid w:val="00543FB5"/>
    <w:rsid w:val="00544085"/>
    <w:rsid w:val="005441C9"/>
    <w:rsid w:val="00544217"/>
    <w:rsid w:val="005444CF"/>
    <w:rsid w:val="005445A8"/>
    <w:rsid w:val="005447B2"/>
    <w:rsid w:val="005447C1"/>
    <w:rsid w:val="005448D8"/>
    <w:rsid w:val="00544974"/>
    <w:rsid w:val="00544AD2"/>
    <w:rsid w:val="00544B79"/>
    <w:rsid w:val="00544CA1"/>
    <w:rsid w:val="00544E50"/>
    <w:rsid w:val="005451EB"/>
    <w:rsid w:val="00545268"/>
    <w:rsid w:val="00545279"/>
    <w:rsid w:val="005452B9"/>
    <w:rsid w:val="00545360"/>
    <w:rsid w:val="00545403"/>
    <w:rsid w:val="005456E4"/>
    <w:rsid w:val="005457A1"/>
    <w:rsid w:val="005459E8"/>
    <w:rsid w:val="00545B38"/>
    <w:rsid w:val="00545C48"/>
    <w:rsid w:val="00545E69"/>
    <w:rsid w:val="00546201"/>
    <w:rsid w:val="00546301"/>
    <w:rsid w:val="0054648F"/>
    <w:rsid w:val="005466AD"/>
    <w:rsid w:val="0054678A"/>
    <w:rsid w:val="00546CB1"/>
    <w:rsid w:val="00546DCE"/>
    <w:rsid w:val="00546E32"/>
    <w:rsid w:val="0054757A"/>
    <w:rsid w:val="005475E4"/>
    <w:rsid w:val="0054769F"/>
    <w:rsid w:val="00547917"/>
    <w:rsid w:val="00547A3E"/>
    <w:rsid w:val="0055004F"/>
    <w:rsid w:val="005502C0"/>
    <w:rsid w:val="0055030C"/>
    <w:rsid w:val="00550393"/>
    <w:rsid w:val="005506A0"/>
    <w:rsid w:val="005506FA"/>
    <w:rsid w:val="00550737"/>
    <w:rsid w:val="00550876"/>
    <w:rsid w:val="00550A6C"/>
    <w:rsid w:val="00550DBB"/>
    <w:rsid w:val="00550E6E"/>
    <w:rsid w:val="00550E7E"/>
    <w:rsid w:val="00550EB4"/>
    <w:rsid w:val="00550F72"/>
    <w:rsid w:val="00551105"/>
    <w:rsid w:val="00551137"/>
    <w:rsid w:val="00551359"/>
    <w:rsid w:val="0055157D"/>
    <w:rsid w:val="005515D1"/>
    <w:rsid w:val="00551884"/>
    <w:rsid w:val="00551894"/>
    <w:rsid w:val="00551979"/>
    <w:rsid w:val="005519A2"/>
    <w:rsid w:val="00551C30"/>
    <w:rsid w:val="00551D5A"/>
    <w:rsid w:val="00551D6E"/>
    <w:rsid w:val="00551E18"/>
    <w:rsid w:val="00551E5E"/>
    <w:rsid w:val="00552394"/>
    <w:rsid w:val="005525AA"/>
    <w:rsid w:val="0055276B"/>
    <w:rsid w:val="00552828"/>
    <w:rsid w:val="00552A63"/>
    <w:rsid w:val="00552C3F"/>
    <w:rsid w:val="00552D10"/>
    <w:rsid w:val="00552EAC"/>
    <w:rsid w:val="00552ECA"/>
    <w:rsid w:val="00553067"/>
    <w:rsid w:val="0055339B"/>
    <w:rsid w:val="00553826"/>
    <w:rsid w:val="005539D7"/>
    <w:rsid w:val="00553CF4"/>
    <w:rsid w:val="00553E6A"/>
    <w:rsid w:val="00553F83"/>
    <w:rsid w:val="005541A6"/>
    <w:rsid w:val="00554230"/>
    <w:rsid w:val="005544A1"/>
    <w:rsid w:val="005544FA"/>
    <w:rsid w:val="0055453D"/>
    <w:rsid w:val="00554546"/>
    <w:rsid w:val="00554598"/>
    <w:rsid w:val="005546BA"/>
    <w:rsid w:val="005548C3"/>
    <w:rsid w:val="005549DD"/>
    <w:rsid w:val="00554A89"/>
    <w:rsid w:val="00554AD1"/>
    <w:rsid w:val="00554AEA"/>
    <w:rsid w:val="00554B4B"/>
    <w:rsid w:val="00554BEA"/>
    <w:rsid w:val="00554C4E"/>
    <w:rsid w:val="00554DB1"/>
    <w:rsid w:val="0055500B"/>
    <w:rsid w:val="00555130"/>
    <w:rsid w:val="0055543B"/>
    <w:rsid w:val="005555E6"/>
    <w:rsid w:val="00555890"/>
    <w:rsid w:val="005558F7"/>
    <w:rsid w:val="00555DAD"/>
    <w:rsid w:val="005561AA"/>
    <w:rsid w:val="0055652E"/>
    <w:rsid w:val="00556900"/>
    <w:rsid w:val="00556CCE"/>
    <w:rsid w:val="00556D32"/>
    <w:rsid w:val="00556EAA"/>
    <w:rsid w:val="005570F2"/>
    <w:rsid w:val="00557143"/>
    <w:rsid w:val="00557385"/>
    <w:rsid w:val="0055755F"/>
    <w:rsid w:val="00557BEC"/>
    <w:rsid w:val="00557C0D"/>
    <w:rsid w:val="00557EB4"/>
    <w:rsid w:val="00557FBC"/>
    <w:rsid w:val="00557FD6"/>
    <w:rsid w:val="00560112"/>
    <w:rsid w:val="005601E1"/>
    <w:rsid w:val="0056067C"/>
    <w:rsid w:val="005608A5"/>
    <w:rsid w:val="00560CA8"/>
    <w:rsid w:val="00560EE4"/>
    <w:rsid w:val="00560F4B"/>
    <w:rsid w:val="00561061"/>
    <w:rsid w:val="005613B3"/>
    <w:rsid w:val="00561511"/>
    <w:rsid w:val="005615ED"/>
    <w:rsid w:val="00561B7B"/>
    <w:rsid w:val="00561B7E"/>
    <w:rsid w:val="00561C72"/>
    <w:rsid w:val="00561D59"/>
    <w:rsid w:val="00561DE0"/>
    <w:rsid w:val="00561E4C"/>
    <w:rsid w:val="00562064"/>
    <w:rsid w:val="005620EF"/>
    <w:rsid w:val="005628AB"/>
    <w:rsid w:val="00562D9F"/>
    <w:rsid w:val="00562DFD"/>
    <w:rsid w:val="00562FE1"/>
    <w:rsid w:val="005630A2"/>
    <w:rsid w:val="005631F7"/>
    <w:rsid w:val="00563691"/>
    <w:rsid w:val="00563817"/>
    <w:rsid w:val="005639AA"/>
    <w:rsid w:val="00563B50"/>
    <w:rsid w:val="00563BFF"/>
    <w:rsid w:val="00563DCF"/>
    <w:rsid w:val="00564231"/>
    <w:rsid w:val="00564311"/>
    <w:rsid w:val="0056439E"/>
    <w:rsid w:val="005643F1"/>
    <w:rsid w:val="00564453"/>
    <w:rsid w:val="00564B12"/>
    <w:rsid w:val="00564C5F"/>
    <w:rsid w:val="00564C88"/>
    <w:rsid w:val="005650C3"/>
    <w:rsid w:val="00565285"/>
    <w:rsid w:val="005652CC"/>
    <w:rsid w:val="0056533C"/>
    <w:rsid w:val="00565377"/>
    <w:rsid w:val="005653BB"/>
    <w:rsid w:val="00565512"/>
    <w:rsid w:val="0056553F"/>
    <w:rsid w:val="005655A2"/>
    <w:rsid w:val="0056564F"/>
    <w:rsid w:val="0056573F"/>
    <w:rsid w:val="005657F8"/>
    <w:rsid w:val="00565937"/>
    <w:rsid w:val="00565A68"/>
    <w:rsid w:val="00565B08"/>
    <w:rsid w:val="00565B7F"/>
    <w:rsid w:val="00565C8E"/>
    <w:rsid w:val="00565CEF"/>
    <w:rsid w:val="005661B8"/>
    <w:rsid w:val="005663B9"/>
    <w:rsid w:val="005663DD"/>
    <w:rsid w:val="00566464"/>
    <w:rsid w:val="00566A7C"/>
    <w:rsid w:val="00566BDB"/>
    <w:rsid w:val="00566E17"/>
    <w:rsid w:val="005670A8"/>
    <w:rsid w:val="00567277"/>
    <w:rsid w:val="00567312"/>
    <w:rsid w:val="0056733A"/>
    <w:rsid w:val="005674F4"/>
    <w:rsid w:val="005675A9"/>
    <w:rsid w:val="00567970"/>
    <w:rsid w:val="00567FDF"/>
    <w:rsid w:val="00570191"/>
    <w:rsid w:val="005705BF"/>
    <w:rsid w:val="005705D4"/>
    <w:rsid w:val="00570763"/>
    <w:rsid w:val="00570851"/>
    <w:rsid w:val="00570E40"/>
    <w:rsid w:val="00570FAC"/>
    <w:rsid w:val="00571025"/>
    <w:rsid w:val="005712A9"/>
    <w:rsid w:val="0057140B"/>
    <w:rsid w:val="0057141F"/>
    <w:rsid w:val="0057142D"/>
    <w:rsid w:val="00571797"/>
    <w:rsid w:val="005718EE"/>
    <w:rsid w:val="00571A89"/>
    <w:rsid w:val="00571B7C"/>
    <w:rsid w:val="00571C48"/>
    <w:rsid w:val="00571C6F"/>
    <w:rsid w:val="00571C87"/>
    <w:rsid w:val="00571DBD"/>
    <w:rsid w:val="00571E19"/>
    <w:rsid w:val="0057238E"/>
    <w:rsid w:val="005725B4"/>
    <w:rsid w:val="005727FD"/>
    <w:rsid w:val="00572972"/>
    <w:rsid w:val="005733DF"/>
    <w:rsid w:val="00573942"/>
    <w:rsid w:val="00573950"/>
    <w:rsid w:val="005739B6"/>
    <w:rsid w:val="00573A72"/>
    <w:rsid w:val="00573BCD"/>
    <w:rsid w:val="00573BF7"/>
    <w:rsid w:val="00573C9A"/>
    <w:rsid w:val="00573D44"/>
    <w:rsid w:val="00573D84"/>
    <w:rsid w:val="00573F7C"/>
    <w:rsid w:val="00573FC5"/>
    <w:rsid w:val="00574094"/>
    <w:rsid w:val="00574280"/>
    <w:rsid w:val="005743BD"/>
    <w:rsid w:val="0057487B"/>
    <w:rsid w:val="00574BEE"/>
    <w:rsid w:val="00574C99"/>
    <w:rsid w:val="00574D26"/>
    <w:rsid w:val="005752A2"/>
    <w:rsid w:val="00575370"/>
    <w:rsid w:val="005754B6"/>
    <w:rsid w:val="00575672"/>
    <w:rsid w:val="00575685"/>
    <w:rsid w:val="0057570C"/>
    <w:rsid w:val="00575A20"/>
    <w:rsid w:val="00575A86"/>
    <w:rsid w:val="00575C81"/>
    <w:rsid w:val="00575CD0"/>
    <w:rsid w:val="00575CFC"/>
    <w:rsid w:val="00575F93"/>
    <w:rsid w:val="0057608B"/>
    <w:rsid w:val="005760CC"/>
    <w:rsid w:val="00576294"/>
    <w:rsid w:val="0057658B"/>
    <w:rsid w:val="005767A0"/>
    <w:rsid w:val="00576BFF"/>
    <w:rsid w:val="00576C8D"/>
    <w:rsid w:val="00576CCA"/>
    <w:rsid w:val="00576EF3"/>
    <w:rsid w:val="00576F00"/>
    <w:rsid w:val="00577183"/>
    <w:rsid w:val="0057727F"/>
    <w:rsid w:val="00577281"/>
    <w:rsid w:val="00577618"/>
    <w:rsid w:val="0057763F"/>
    <w:rsid w:val="0057775B"/>
    <w:rsid w:val="0057786A"/>
    <w:rsid w:val="00577A42"/>
    <w:rsid w:val="00577B60"/>
    <w:rsid w:val="00577B85"/>
    <w:rsid w:val="00580155"/>
    <w:rsid w:val="0058076F"/>
    <w:rsid w:val="00580803"/>
    <w:rsid w:val="0058094C"/>
    <w:rsid w:val="00580979"/>
    <w:rsid w:val="00580AB1"/>
    <w:rsid w:val="00580AE2"/>
    <w:rsid w:val="0058129E"/>
    <w:rsid w:val="00581404"/>
    <w:rsid w:val="00581669"/>
    <w:rsid w:val="00581B88"/>
    <w:rsid w:val="00581CAC"/>
    <w:rsid w:val="00581CF7"/>
    <w:rsid w:val="00581FAA"/>
    <w:rsid w:val="005822C7"/>
    <w:rsid w:val="005824EF"/>
    <w:rsid w:val="00582503"/>
    <w:rsid w:val="00582599"/>
    <w:rsid w:val="005826B3"/>
    <w:rsid w:val="00582802"/>
    <w:rsid w:val="00582818"/>
    <w:rsid w:val="005828BB"/>
    <w:rsid w:val="00582AAA"/>
    <w:rsid w:val="00582B3A"/>
    <w:rsid w:val="00582DD7"/>
    <w:rsid w:val="00582E72"/>
    <w:rsid w:val="00582FCA"/>
    <w:rsid w:val="00583010"/>
    <w:rsid w:val="005830ED"/>
    <w:rsid w:val="005835AC"/>
    <w:rsid w:val="00583C33"/>
    <w:rsid w:val="00583C6F"/>
    <w:rsid w:val="00583DFB"/>
    <w:rsid w:val="00583EF8"/>
    <w:rsid w:val="00584311"/>
    <w:rsid w:val="00584458"/>
    <w:rsid w:val="0058450A"/>
    <w:rsid w:val="005847B8"/>
    <w:rsid w:val="00584875"/>
    <w:rsid w:val="0058495A"/>
    <w:rsid w:val="00584E6B"/>
    <w:rsid w:val="00584E84"/>
    <w:rsid w:val="00584EC2"/>
    <w:rsid w:val="0058545E"/>
    <w:rsid w:val="00585558"/>
    <w:rsid w:val="00585799"/>
    <w:rsid w:val="0058583B"/>
    <w:rsid w:val="005859A2"/>
    <w:rsid w:val="00585C95"/>
    <w:rsid w:val="00585CDE"/>
    <w:rsid w:val="00585E0D"/>
    <w:rsid w:val="00585F35"/>
    <w:rsid w:val="00585FE2"/>
    <w:rsid w:val="0058634D"/>
    <w:rsid w:val="00586587"/>
    <w:rsid w:val="005866DD"/>
    <w:rsid w:val="00586771"/>
    <w:rsid w:val="00586827"/>
    <w:rsid w:val="005868B0"/>
    <w:rsid w:val="005868B5"/>
    <w:rsid w:val="0058693D"/>
    <w:rsid w:val="005869BE"/>
    <w:rsid w:val="00586B41"/>
    <w:rsid w:val="00586B7E"/>
    <w:rsid w:val="00586CF7"/>
    <w:rsid w:val="00586D5B"/>
    <w:rsid w:val="00586F7F"/>
    <w:rsid w:val="00587223"/>
    <w:rsid w:val="0058725B"/>
    <w:rsid w:val="00587269"/>
    <w:rsid w:val="005873E6"/>
    <w:rsid w:val="005874DD"/>
    <w:rsid w:val="00587BEF"/>
    <w:rsid w:val="00587C5D"/>
    <w:rsid w:val="00587D75"/>
    <w:rsid w:val="00587DFE"/>
    <w:rsid w:val="00587F02"/>
    <w:rsid w:val="00587F2D"/>
    <w:rsid w:val="00590209"/>
    <w:rsid w:val="0059030E"/>
    <w:rsid w:val="00590749"/>
    <w:rsid w:val="0059085F"/>
    <w:rsid w:val="00590B37"/>
    <w:rsid w:val="00590B5C"/>
    <w:rsid w:val="00590CE3"/>
    <w:rsid w:val="00590CF5"/>
    <w:rsid w:val="00590DBD"/>
    <w:rsid w:val="00590EC7"/>
    <w:rsid w:val="00590F66"/>
    <w:rsid w:val="005912AC"/>
    <w:rsid w:val="00591449"/>
    <w:rsid w:val="00591464"/>
    <w:rsid w:val="005914D3"/>
    <w:rsid w:val="00591517"/>
    <w:rsid w:val="00591636"/>
    <w:rsid w:val="00591785"/>
    <w:rsid w:val="00591DDB"/>
    <w:rsid w:val="00591E38"/>
    <w:rsid w:val="00592282"/>
    <w:rsid w:val="005922B5"/>
    <w:rsid w:val="005924B8"/>
    <w:rsid w:val="00592AB3"/>
    <w:rsid w:val="00592C05"/>
    <w:rsid w:val="00592E16"/>
    <w:rsid w:val="00592F13"/>
    <w:rsid w:val="00592F1A"/>
    <w:rsid w:val="00593365"/>
    <w:rsid w:val="00593368"/>
    <w:rsid w:val="00593388"/>
    <w:rsid w:val="005933F7"/>
    <w:rsid w:val="0059367F"/>
    <w:rsid w:val="005936AD"/>
    <w:rsid w:val="00593831"/>
    <w:rsid w:val="00593CFE"/>
    <w:rsid w:val="00593D3A"/>
    <w:rsid w:val="00594311"/>
    <w:rsid w:val="00594634"/>
    <w:rsid w:val="00594A19"/>
    <w:rsid w:val="00594A50"/>
    <w:rsid w:val="00594D1E"/>
    <w:rsid w:val="00594E0A"/>
    <w:rsid w:val="00595099"/>
    <w:rsid w:val="005953D9"/>
    <w:rsid w:val="0059545F"/>
    <w:rsid w:val="00595662"/>
    <w:rsid w:val="00595678"/>
    <w:rsid w:val="005957E1"/>
    <w:rsid w:val="005959F0"/>
    <w:rsid w:val="00595B7E"/>
    <w:rsid w:val="00595BE8"/>
    <w:rsid w:val="005961EB"/>
    <w:rsid w:val="00596215"/>
    <w:rsid w:val="0059631C"/>
    <w:rsid w:val="005963E0"/>
    <w:rsid w:val="00596669"/>
    <w:rsid w:val="005967A6"/>
    <w:rsid w:val="005967C1"/>
    <w:rsid w:val="005967EA"/>
    <w:rsid w:val="00596A91"/>
    <w:rsid w:val="00596AD5"/>
    <w:rsid w:val="00596C1F"/>
    <w:rsid w:val="00596FE2"/>
    <w:rsid w:val="0059719D"/>
    <w:rsid w:val="00597208"/>
    <w:rsid w:val="005972CA"/>
    <w:rsid w:val="00597365"/>
    <w:rsid w:val="0059738E"/>
    <w:rsid w:val="0059755D"/>
    <w:rsid w:val="005975B5"/>
    <w:rsid w:val="00597686"/>
    <w:rsid w:val="005976E2"/>
    <w:rsid w:val="005978CA"/>
    <w:rsid w:val="00597992"/>
    <w:rsid w:val="00597BDB"/>
    <w:rsid w:val="00597C7A"/>
    <w:rsid w:val="00597E87"/>
    <w:rsid w:val="005A0617"/>
    <w:rsid w:val="005A076D"/>
    <w:rsid w:val="005A0B0C"/>
    <w:rsid w:val="005A0BBB"/>
    <w:rsid w:val="005A0CB2"/>
    <w:rsid w:val="005A0DFE"/>
    <w:rsid w:val="005A1438"/>
    <w:rsid w:val="005A1467"/>
    <w:rsid w:val="005A15E5"/>
    <w:rsid w:val="005A1705"/>
    <w:rsid w:val="005A18AB"/>
    <w:rsid w:val="005A1D2C"/>
    <w:rsid w:val="005A1D97"/>
    <w:rsid w:val="005A1EC5"/>
    <w:rsid w:val="005A20F2"/>
    <w:rsid w:val="005A23EA"/>
    <w:rsid w:val="005A2CBF"/>
    <w:rsid w:val="005A32B2"/>
    <w:rsid w:val="005A3DF7"/>
    <w:rsid w:val="005A3E1B"/>
    <w:rsid w:val="005A3FDC"/>
    <w:rsid w:val="005A4822"/>
    <w:rsid w:val="005A495D"/>
    <w:rsid w:val="005A4B60"/>
    <w:rsid w:val="005A4B85"/>
    <w:rsid w:val="005A4C2D"/>
    <w:rsid w:val="005A4CB6"/>
    <w:rsid w:val="005A4D78"/>
    <w:rsid w:val="005A4DB9"/>
    <w:rsid w:val="005A4E82"/>
    <w:rsid w:val="005A525B"/>
    <w:rsid w:val="005A5306"/>
    <w:rsid w:val="005A54DE"/>
    <w:rsid w:val="005A57D5"/>
    <w:rsid w:val="005A58CA"/>
    <w:rsid w:val="005A5AAC"/>
    <w:rsid w:val="005A5D52"/>
    <w:rsid w:val="005A5D5D"/>
    <w:rsid w:val="005A6053"/>
    <w:rsid w:val="005A607C"/>
    <w:rsid w:val="005A6333"/>
    <w:rsid w:val="005A63A1"/>
    <w:rsid w:val="005A6634"/>
    <w:rsid w:val="005A67DC"/>
    <w:rsid w:val="005A6889"/>
    <w:rsid w:val="005A6942"/>
    <w:rsid w:val="005A70C5"/>
    <w:rsid w:val="005A7106"/>
    <w:rsid w:val="005A72A0"/>
    <w:rsid w:val="005A7740"/>
    <w:rsid w:val="005A778C"/>
    <w:rsid w:val="005A79AF"/>
    <w:rsid w:val="005A7A11"/>
    <w:rsid w:val="005A7A13"/>
    <w:rsid w:val="005A7A25"/>
    <w:rsid w:val="005A7A47"/>
    <w:rsid w:val="005A7BFE"/>
    <w:rsid w:val="005A7DAD"/>
    <w:rsid w:val="005B04A8"/>
    <w:rsid w:val="005B06D4"/>
    <w:rsid w:val="005B0734"/>
    <w:rsid w:val="005B0844"/>
    <w:rsid w:val="005B0C91"/>
    <w:rsid w:val="005B0C92"/>
    <w:rsid w:val="005B0EE6"/>
    <w:rsid w:val="005B0F78"/>
    <w:rsid w:val="005B102E"/>
    <w:rsid w:val="005B11F1"/>
    <w:rsid w:val="005B124D"/>
    <w:rsid w:val="005B148B"/>
    <w:rsid w:val="005B1811"/>
    <w:rsid w:val="005B1984"/>
    <w:rsid w:val="005B19BC"/>
    <w:rsid w:val="005B1A05"/>
    <w:rsid w:val="005B1B0E"/>
    <w:rsid w:val="005B1EFF"/>
    <w:rsid w:val="005B1F66"/>
    <w:rsid w:val="005B202B"/>
    <w:rsid w:val="005B20A0"/>
    <w:rsid w:val="005B2397"/>
    <w:rsid w:val="005B2617"/>
    <w:rsid w:val="005B2C16"/>
    <w:rsid w:val="005B2C66"/>
    <w:rsid w:val="005B2D0A"/>
    <w:rsid w:val="005B30BE"/>
    <w:rsid w:val="005B3156"/>
    <w:rsid w:val="005B32C2"/>
    <w:rsid w:val="005B34EB"/>
    <w:rsid w:val="005B3524"/>
    <w:rsid w:val="005B377B"/>
    <w:rsid w:val="005B37BC"/>
    <w:rsid w:val="005B3978"/>
    <w:rsid w:val="005B39C5"/>
    <w:rsid w:val="005B3A7B"/>
    <w:rsid w:val="005B3ADF"/>
    <w:rsid w:val="005B3DB6"/>
    <w:rsid w:val="005B3E43"/>
    <w:rsid w:val="005B3F3A"/>
    <w:rsid w:val="005B3F6B"/>
    <w:rsid w:val="005B425E"/>
    <w:rsid w:val="005B42CD"/>
    <w:rsid w:val="005B434D"/>
    <w:rsid w:val="005B4384"/>
    <w:rsid w:val="005B43C4"/>
    <w:rsid w:val="005B446F"/>
    <w:rsid w:val="005B451B"/>
    <w:rsid w:val="005B48C0"/>
    <w:rsid w:val="005B4A66"/>
    <w:rsid w:val="005B4C76"/>
    <w:rsid w:val="005B4DFD"/>
    <w:rsid w:val="005B5013"/>
    <w:rsid w:val="005B533C"/>
    <w:rsid w:val="005B5364"/>
    <w:rsid w:val="005B5590"/>
    <w:rsid w:val="005B5845"/>
    <w:rsid w:val="005B5A32"/>
    <w:rsid w:val="005B5B1F"/>
    <w:rsid w:val="005B5C74"/>
    <w:rsid w:val="005B5EA3"/>
    <w:rsid w:val="005B6003"/>
    <w:rsid w:val="005B60A8"/>
    <w:rsid w:val="005B60CE"/>
    <w:rsid w:val="005B6298"/>
    <w:rsid w:val="005B650A"/>
    <w:rsid w:val="005B652B"/>
    <w:rsid w:val="005B69A2"/>
    <w:rsid w:val="005B6A3B"/>
    <w:rsid w:val="005B6BE7"/>
    <w:rsid w:val="005B6CD3"/>
    <w:rsid w:val="005B6D1D"/>
    <w:rsid w:val="005B6D33"/>
    <w:rsid w:val="005B6F97"/>
    <w:rsid w:val="005B70C4"/>
    <w:rsid w:val="005B7241"/>
    <w:rsid w:val="005B77BB"/>
    <w:rsid w:val="005B77FD"/>
    <w:rsid w:val="005B7A85"/>
    <w:rsid w:val="005B7D0A"/>
    <w:rsid w:val="005B7DDC"/>
    <w:rsid w:val="005B7E6E"/>
    <w:rsid w:val="005B7F60"/>
    <w:rsid w:val="005C042F"/>
    <w:rsid w:val="005C0546"/>
    <w:rsid w:val="005C054C"/>
    <w:rsid w:val="005C0599"/>
    <w:rsid w:val="005C0950"/>
    <w:rsid w:val="005C0B5C"/>
    <w:rsid w:val="005C0DC1"/>
    <w:rsid w:val="005C105C"/>
    <w:rsid w:val="005C1314"/>
    <w:rsid w:val="005C1438"/>
    <w:rsid w:val="005C14E7"/>
    <w:rsid w:val="005C154A"/>
    <w:rsid w:val="005C1726"/>
    <w:rsid w:val="005C174E"/>
    <w:rsid w:val="005C18F9"/>
    <w:rsid w:val="005C1924"/>
    <w:rsid w:val="005C1C8D"/>
    <w:rsid w:val="005C2121"/>
    <w:rsid w:val="005C249A"/>
    <w:rsid w:val="005C292F"/>
    <w:rsid w:val="005C2976"/>
    <w:rsid w:val="005C2A20"/>
    <w:rsid w:val="005C2EA0"/>
    <w:rsid w:val="005C3161"/>
    <w:rsid w:val="005C33F4"/>
    <w:rsid w:val="005C341E"/>
    <w:rsid w:val="005C348E"/>
    <w:rsid w:val="005C350C"/>
    <w:rsid w:val="005C38D1"/>
    <w:rsid w:val="005C3D7D"/>
    <w:rsid w:val="005C3F86"/>
    <w:rsid w:val="005C416F"/>
    <w:rsid w:val="005C4270"/>
    <w:rsid w:val="005C42E3"/>
    <w:rsid w:val="005C488B"/>
    <w:rsid w:val="005C493E"/>
    <w:rsid w:val="005C4ADD"/>
    <w:rsid w:val="005C4C5B"/>
    <w:rsid w:val="005C4E62"/>
    <w:rsid w:val="005C5099"/>
    <w:rsid w:val="005C51D9"/>
    <w:rsid w:val="005C51DC"/>
    <w:rsid w:val="005C525E"/>
    <w:rsid w:val="005C561F"/>
    <w:rsid w:val="005C566C"/>
    <w:rsid w:val="005C5694"/>
    <w:rsid w:val="005C56E4"/>
    <w:rsid w:val="005C5A0A"/>
    <w:rsid w:val="005C5AA6"/>
    <w:rsid w:val="005C5B38"/>
    <w:rsid w:val="005C5F8B"/>
    <w:rsid w:val="005C6134"/>
    <w:rsid w:val="005C63B6"/>
    <w:rsid w:val="005C6430"/>
    <w:rsid w:val="005C65D8"/>
    <w:rsid w:val="005C679B"/>
    <w:rsid w:val="005C69C0"/>
    <w:rsid w:val="005C6A57"/>
    <w:rsid w:val="005C6AAD"/>
    <w:rsid w:val="005C6B0C"/>
    <w:rsid w:val="005C6F1B"/>
    <w:rsid w:val="005C7078"/>
    <w:rsid w:val="005C7440"/>
    <w:rsid w:val="005C75FE"/>
    <w:rsid w:val="005C77EA"/>
    <w:rsid w:val="005C7963"/>
    <w:rsid w:val="005C7A57"/>
    <w:rsid w:val="005C7A6F"/>
    <w:rsid w:val="005C7CCC"/>
    <w:rsid w:val="005C7CE0"/>
    <w:rsid w:val="005C7E58"/>
    <w:rsid w:val="005D006A"/>
    <w:rsid w:val="005D0275"/>
    <w:rsid w:val="005D0294"/>
    <w:rsid w:val="005D05AD"/>
    <w:rsid w:val="005D05CB"/>
    <w:rsid w:val="005D05D1"/>
    <w:rsid w:val="005D06BA"/>
    <w:rsid w:val="005D091E"/>
    <w:rsid w:val="005D0BC3"/>
    <w:rsid w:val="005D0D9B"/>
    <w:rsid w:val="005D0DAC"/>
    <w:rsid w:val="005D10D8"/>
    <w:rsid w:val="005D1591"/>
    <w:rsid w:val="005D15C1"/>
    <w:rsid w:val="005D1629"/>
    <w:rsid w:val="005D1643"/>
    <w:rsid w:val="005D16D5"/>
    <w:rsid w:val="005D17BD"/>
    <w:rsid w:val="005D1986"/>
    <w:rsid w:val="005D1A0C"/>
    <w:rsid w:val="005D1EB5"/>
    <w:rsid w:val="005D1F1E"/>
    <w:rsid w:val="005D2379"/>
    <w:rsid w:val="005D2461"/>
    <w:rsid w:val="005D2528"/>
    <w:rsid w:val="005D29F0"/>
    <w:rsid w:val="005D2CD2"/>
    <w:rsid w:val="005D2F4F"/>
    <w:rsid w:val="005D3268"/>
    <w:rsid w:val="005D3470"/>
    <w:rsid w:val="005D36B5"/>
    <w:rsid w:val="005D38B6"/>
    <w:rsid w:val="005D3A65"/>
    <w:rsid w:val="005D3B82"/>
    <w:rsid w:val="005D3CA8"/>
    <w:rsid w:val="005D3CAE"/>
    <w:rsid w:val="005D3DEB"/>
    <w:rsid w:val="005D3F1C"/>
    <w:rsid w:val="005D4556"/>
    <w:rsid w:val="005D455B"/>
    <w:rsid w:val="005D4569"/>
    <w:rsid w:val="005D4622"/>
    <w:rsid w:val="005D4791"/>
    <w:rsid w:val="005D4932"/>
    <w:rsid w:val="005D4B2C"/>
    <w:rsid w:val="005D4BA7"/>
    <w:rsid w:val="005D4D33"/>
    <w:rsid w:val="005D4F17"/>
    <w:rsid w:val="005D4F8F"/>
    <w:rsid w:val="005D5181"/>
    <w:rsid w:val="005D51F2"/>
    <w:rsid w:val="005D57BF"/>
    <w:rsid w:val="005D5B2D"/>
    <w:rsid w:val="005D5B3E"/>
    <w:rsid w:val="005D5B42"/>
    <w:rsid w:val="005D5FBE"/>
    <w:rsid w:val="005D6007"/>
    <w:rsid w:val="005D60DA"/>
    <w:rsid w:val="005D65EA"/>
    <w:rsid w:val="005D67F3"/>
    <w:rsid w:val="005D6960"/>
    <w:rsid w:val="005D6BB8"/>
    <w:rsid w:val="005D6DB3"/>
    <w:rsid w:val="005D6F13"/>
    <w:rsid w:val="005D7439"/>
    <w:rsid w:val="005D7578"/>
    <w:rsid w:val="005D79F6"/>
    <w:rsid w:val="005D7CC1"/>
    <w:rsid w:val="005D7D0E"/>
    <w:rsid w:val="005E0052"/>
    <w:rsid w:val="005E02E2"/>
    <w:rsid w:val="005E04A4"/>
    <w:rsid w:val="005E0823"/>
    <w:rsid w:val="005E092A"/>
    <w:rsid w:val="005E0C93"/>
    <w:rsid w:val="005E0FDA"/>
    <w:rsid w:val="005E0FE1"/>
    <w:rsid w:val="005E16CE"/>
    <w:rsid w:val="005E182A"/>
    <w:rsid w:val="005E18DB"/>
    <w:rsid w:val="005E1A81"/>
    <w:rsid w:val="005E1BCE"/>
    <w:rsid w:val="005E1C3D"/>
    <w:rsid w:val="005E1C76"/>
    <w:rsid w:val="005E1EB7"/>
    <w:rsid w:val="005E1F02"/>
    <w:rsid w:val="005E1F17"/>
    <w:rsid w:val="005E1FC4"/>
    <w:rsid w:val="005E20A5"/>
    <w:rsid w:val="005E212D"/>
    <w:rsid w:val="005E21A8"/>
    <w:rsid w:val="005E22EC"/>
    <w:rsid w:val="005E22EE"/>
    <w:rsid w:val="005E2351"/>
    <w:rsid w:val="005E240E"/>
    <w:rsid w:val="005E24B2"/>
    <w:rsid w:val="005E2557"/>
    <w:rsid w:val="005E25A7"/>
    <w:rsid w:val="005E2664"/>
    <w:rsid w:val="005E27A2"/>
    <w:rsid w:val="005E27D6"/>
    <w:rsid w:val="005E28B1"/>
    <w:rsid w:val="005E28CD"/>
    <w:rsid w:val="005E29B8"/>
    <w:rsid w:val="005E29BC"/>
    <w:rsid w:val="005E2A0E"/>
    <w:rsid w:val="005E2B3D"/>
    <w:rsid w:val="005E2BF5"/>
    <w:rsid w:val="005E2EC3"/>
    <w:rsid w:val="005E31EF"/>
    <w:rsid w:val="005E32A5"/>
    <w:rsid w:val="005E32FE"/>
    <w:rsid w:val="005E3335"/>
    <w:rsid w:val="005E3411"/>
    <w:rsid w:val="005E3868"/>
    <w:rsid w:val="005E3AE8"/>
    <w:rsid w:val="005E3BFC"/>
    <w:rsid w:val="005E3C19"/>
    <w:rsid w:val="005E3CBB"/>
    <w:rsid w:val="005E3CC4"/>
    <w:rsid w:val="005E3D98"/>
    <w:rsid w:val="005E3FF8"/>
    <w:rsid w:val="005E40EF"/>
    <w:rsid w:val="005E41E1"/>
    <w:rsid w:val="005E421F"/>
    <w:rsid w:val="005E4224"/>
    <w:rsid w:val="005E4377"/>
    <w:rsid w:val="005E4B63"/>
    <w:rsid w:val="005E4BC4"/>
    <w:rsid w:val="005E4D25"/>
    <w:rsid w:val="005E500D"/>
    <w:rsid w:val="005E5225"/>
    <w:rsid w:val="005E5438"/>
    <w:rsid w:val="005E54AC"/>
    <w:rsid w:val="005E56DD"/>
    <w:rsid w:val="005E56F6"/>
    <w:rsid w:val="005E5707"/>
    <w:rsid w:val="005E5838"/>
    <w:rsid w:val="005E5888"/>
    <w:rsid w:val="005E5BF9"/>
    <w:rsid w:val="005E5E35"/>
    <w:rsid w:val="005E604D"/>
    <w:rsid w:val="005E621F"/>
    <w:rsid w:val="005E62C3"/>
    <w:rsid w:val="005E653C"/>
    <w:rsid w:val="005E67D2"/>
    <w:rsid w:val="005E6C24"/>
    <w:rsid w:val="005E6D16"/>
    <w:rsid w:val="005E6DF3"/>
    <w:rsid w:val="005E6E1C"/>
    <w:rsid w:val="005E6FA1"/>
    <w:rsid w:val="005E7527"/>
    <w:rsid w:val="005E79FF"/>
    <w:rsid w:val="005E7A5E"/>
    <w:rsid w:val="005F0028"/>
    <w:rsid w:val="005F010C"/>
    <w:rsid w:val="005F061A"/>
    <w:rsid w:val="005F0664"/>
    <w:rsid w:val="005F0670"/>
    <w:rsid w:val="005F08A1"/>
    <w:rsid w:val="005F08D3"/>
    <w:rsid w:val="005F09F5"/>
    <w:rsid w:val="005F0ABD"/>
    <w:rsid w:val="005F0BBB"/>
    <w:rsid w:val="005F0F67"/>
    <w:rsid w:val="005F115F"/>
    <w:rsid w:val="005F11C6"/>
    <w:rsid w:val="005F1208"/>
    <w:rsid w:val="005F1562"/>
    <w:rsid w:val="005F1972"/>
    <w:rsid w:val="005F1B75"/>
    <w:rsid w:val="005F1D8E"/>
    <w:rsid w:val="005F1EA6"/>
    <w:rsid w:val="005F20BE"/>
    <w:rsid w:val="005F228E"/>
    <w:rsid w:val="005F2849"/>
    <w:rsid w:val="005F2BEF"/>
    <w:rsid w:val="005F2EF3"/>
    <w:rsid w:val="005F3008"/>
    <w:rsid w:val="005F3027"/>
    <w:rsid w:val="005F33AD"/>
    <w:rsid w:val="005F36FA"/>
    <w:rsid w:val="005F3F0D"/>
    <w:rsid w:val="005F3FBF"/>
    <w:rsid w:val="005F42EE"/>
    <w:rsid w:val="005F4391"/>
    <w:rsid w:val="005F43AD"/>
    <w:rsid w:val="005F45FC"/>
    <w:rsid w:val="005F4893"/>
    <w:rsid w:val="005F4E2B"/>
    <w:rsid w:val="005F4E47"/>
    <w:rsid w:val="005F4E68"/>
    <w:rsid w:val="005F558C"/>
    <w:rsid w:val="005F583C"/>
    <w:rsid w:val="005F5A44"/>
    <w:rsid w:val="005F5DE6"/>
    <w:rsid w:val="005F5EFD"/>
    <w:rsid w:val="005F664D"/>
    <w:rsid w:val="005F6710"/>
    <w:rsid w:val="005F69FC"/>
    <w:rsid w:val="005F6A45"/>
    <w:rsid w:val="005F6E03"/>
    <w:rsid w:val="005F6F71"/>
    <w:rsid w:val="005F70DF"/>
    <w:rsid w:val="005F71AA"/>
    <w:rsid w:val="005F72B0"/>
    <w:rsid w:val="005F74EA"/>
    <w:rsid w:val="005F7848"/>
    <w:rsid w:val="005F7AF8"/>
    <w:rsid w:val="005F7CA3"/>
    <w:rsid w:val="005F7D3C"/>
    <w:rsid w:val="005F7DA0"/>
    <w:rsid w:val="005F7FE7"/>
    <w:rsid w:val="00600239"/>
    <w:rsid w:val="0060048D"/>
    <w:rsid w:val="0060070C"/>
    <w:rsid w:val="006008F0"/>
    <w:rsid w:val="00600BC9"/>
    <w:rsid w:val="00600DBA"/>
    <w:rsid w:val="00600F49"/>
    <w:rsid w:val="00601108"/>
    <w:rsid w:val="006011C9"/>
    <w:rsid w:val="0060137F"/>
    <w:rsid w:val="00601462"/>
    <w:rsid w:val="00601561"/>
    <w:rsid w:val="00601705"/>
    <w:rsid w:val="006019D8"/>
    <w:rsid w:val="00601A36"/>
    <w:rsid w:val="00601B11"/>
    <w:rsid w:val="00601B73"/>
    <w:rsid w:val="00601BBB"/>
    <w:rsid w:val="00601CE2"/>
    <w:rsid w:val="006020AE"/>
    <w:rsid w:val="006027B3"/>
    <w:rsid w:val="00602966"/>
    <w:rsid w:val="00602AE6"/>
    <w:rsid w:val="006030DE"/>
    <w:rsid w:val="00603150"/>
    <w:rsid w:val="006031D2"/>
    <w:rsid w:val="006033B8"/>
    <w:rsid w:val="0060382A"/>
    <w:rsid w:val="0060382C"/>
    <w:rsid w:val="00603926"/>
    <w:rsid w:val="00603BA7"/>
    <w:rsid w:val="00603DB0"/>
    <w:rsid w:val="00603FBF"/>
    <w:rsid w:val="00603FCD"/>
    <w:rsid w:val="00604151"/>
    <w:rsid w:val="006043E2"/>
    <w:rsid w:val="00604482"/>
    <w:rsid w:val="00604918"/>
    <w:rsid w:val="00604D66"/>
    <w:rsid w:val="00604E0A"/>
    <w:rsid w:val="00604E39"/>
    <w:rsid w:val="00604E96"/>
    <w:rsid w:val="00604EAA"/>
    <w:rsid w:val="006055A7"/>
    <w:rsid w:val="006056A8"/>
    <w:rsid w:val="00605827"/>
    <w:rsid w:val="006058C9"/>
    <w:rsid w:val="00605918"/>
    <w:rsid w:val="00605961"/>
    <w:rsid w:val="00605A40"/>
    <w:rsid w:val="00605A9F"/>
    <w:rsid w:val="00605ABB"/>
    <w:rsid w:val="00605B60"/>
    <w:rsid w:val="00605BA3"/>
    <w:rsid w:val="00605FA8"/>
    <w:rsid w:val="00605FAC"/>
    <w:rsid w:val="00606066"/>
    <w:rsid w:val="006060C4"/>
    <w:rsid w:val="00606297"/>
    <w:rsid w:val="00606516"/>
    <w:rsid w:val="00606522"/>
    <w:rsid w:val="00606564"/>
    <w:rsid w:val="00606B2E"/>
    <w:rsid w:val="00606B61"/>
    <w:rsid w:val="00607174"/>
    <w:rsid w:val="00607192"/>
    <w:rsid w:val="00607413"/>
    <w:rsid w:val="0060744C"/>
    <w:rsid w:val="0060753C"/>
    <w:rsid w:val="00607683"/>
    <w:rsid w:val="00607B60"/>
    <w:rsid w:val="00607B6B"/>
    <w:rsid w:val="00607C02"/>
    <w:rsid w:val="00607EE6"/>
    <w:rsid w:val="00607F47"/>
    <w:rsid w:val="00607FA5"/>
    <w:rsid w:val="006103D0"/>
    <w:rsid w:val="006105A2"/>
    <w:rsid w:val="006105F2"/>
    <w:rsid w:val="006105F6"/>
    <w:rsid w:val="00610954"/>
    <w:rsid w:val="0061095F"/>
    <w:rsid w:val="00610F5D"/>
    <w:rsid w:val="0061101B"/>
    <w:rsid w:val="0061104A"/>
    <w:rsid w:val="006110DA"/>
    <w:rsid w:val="0061124C"/>
    <w:rsid w:val="00611367"/>
    <w:rsid w:val="00611446"/>
    <w:rsid w:val="006115AE"/>
    <w:rsid w:val="00611874"/>
    <w:rsid w:val="006118CC"/>
    <w:rsid w:val="006118E7"/>
    <w:rsid w:val="00611F54"/>
    <w:rsid w:val="0061206E"/>
    <w:rsid w:val="0061268B"/>
    <w:rsid w:val="00612748"/>
    <w:rsid w:val="006128FF"/>
    <w:rsid w:val="006129C8"/>
    <w:rsid w:val="00612B2F"/>
    <w:rsid w:val="00612B9E"/>
    <w:rsid w:val="00612BE0"/>
    <w:rsid w:val="00613110"/>
    <w:rsid w:val="00613170"/>
    <w:rsid w:val="0061320B"/>
    <w:rsid w:val="0061321E"/>
    <w:rsid w:val="00613259"/>
    <w:rsid w:val="006132A9"/>
    <w:rsid w:val="00613348"/>
    <w:rsid w:val="00613393"/>
    <w:rsid w:val="0061339D"/>
    <w:rsid w:val="0061363B"/>
    <w:rsid w:val="00613ADA"/>
    <w:rsid w:val="00613D79"/>
    <w:rsid w:val="00613F1E"/>
    <w:rsid w:val="00614175"/>
    <w:rsid w:val="00614193"/>
    <w:rsid w:val="006141EE"/>
    <w:rsid w:val="0061461D"/>
    <w:rsid w:val="00614938"/>
    <w:rsid w:val="00614EF4"/>
    <w:rsid w:val="00614EFD"/>
    <w:rsid w:val="0061506E"/>
    <w:rsid w:val="00615211"/>
    <w:rsid w:val="006153FE"/>
    <w:rsid w:val="0061548A"/>
    <w:rsid w:val="00615600"/>
    <w:rsid w:val="0061594D"/>
    <w:rsid w:val="00615AAB"/>
    <w:rsid w:val="00615AD5"/>
    <w:rsid w:val="00615CF7"/>
    <w:rsid w:val="00615F0B"/>
    <w:rsid w:val="00615F8F"/>
    <w:rsid w:val="00616007"/>
    <w:rsid w:val="00616059"/>
    <w:rsid w:val="006160CF"/>
    <w:rsid w:val="006161AA"/>
    <w:rsid w:val="00616657"/>
    <w:rsid w:val="006166FA"/>
    <w:rsid w:val="0061673E"/>
    <w:rsid w:val="00616796"/>
    <w:rsid w:val="00616865"/>
    <w:rsid w:val="00616A68"/>
    <w:rsid w:val="00616E2B"/>
    <w:rsid w:val="00616EE0"/>
    <w:rsid w:val="00616F34"/>
    <w:rsid w:val="0061707E"/>
    <w:rsid w:val="00617187"/>
    <w:rsid w:val="006171C1"/>
    <w:rsid w:val="006173B8"/>
    <w:rsid w:val="0061751A"/>
    <w:rsid w:val="006175B5"/>
    <w:rsid w:val="006176E8"/>
    <w:rsid w:val="006179B4"/>
    <w:rsid w:val="006179EF"/>
    <w:rsid w:val="00617B53"/>
    <w:rsid w:val="00617BB9"/>
    <w:rsid w:val="00617C22"/>
    <w:rsid w:val="00617C80"/>
    <w:rsid w:val="00617C9A"/>
    <w:rsid w:val="0062005A"/>
    <w:rsid w:val="0062039E"/>
    <w:rsid w:val="00620660"/>
    <w:rsid w:val="00620707"/>
    <w:rsid w:val="00620877"/>
    <w:rsid w:val="006208EF"/>
    <w:rsid w:val="00620907"/>
    <w:rsid w:val="006209A3"/>
    <w:rsid w:val="00620AAF"/>
    <w:rsid w:val="00620E89"/>
    <w:rsid w:val="00620ED0"/>
    <w:rsid w:val="0062133A"/>
    <w:rsid w:val="006213DE"/>
    <w:rsid w:val="00621449"/>
    <w:rsid w:val="0062150B"/>
    <w:rsid w:val="0062159E"/>
    <w:rsid w:val="00621893"/>
    <w:rsid w:val="006218AE"/>
    <w:rsid w:val="00621A5D"/>
    <w:rsid w:val="00621A6B"/>
    <w:rsid w:val="00621B62"/>
    <w:rsid w:val="00621B93"/>
    <w:rsid w:val="00621BD1"/>
    <w:rsid w:val="00621C25"/>
    <w:rsid w:val="00621CE8"/>
    <w:rsid w:val="00621E43"/>
    <w:rsid w:val="00621EE4"/>
    <w:rsid w:val="00622095"/>
    <w:rsid w:val="006220B5"/>
    <w:rsid w:val="006227E2"/>
    <w:rsid w:val="006228DF"/>
    <w:rsid w:val="00622B22"/>
    <w:rsid w:val="00622B59"/>
    <w:rsid w:val="00622C11"/>
    <w:rsid w:val="00622C9B"/>
    <w:rsid w:val="00622E78"/>
    <w:rsid w:val="00622F9F"/>
    <w:rsid w:val="00623116"/>
    <w:rsid w:val="00623266"/>
    <w:rsid w:val="0062349E"/>
    <w:rsid w:val="006235D7"/>
    <w:rsid w:val="00623854"/>
    <w:rsid w:val="006239D7"/>
    <w:rsid w:val="006239DD"/>
    <w:rsid w:val="00623BF2"/>
    <w:rsid w:val="00623C24"/>
    <w:rsid w:val="00623C4C"/>
    <w:rsid w:val="00623EE0"/>
    <w:rsid w:val="00623FC0"/>
    <w:rsid w:val="0062418E"/>
    <w:rsid w:val="00624288"/>
    <w:rsid w:val="00624326"/>
    <w:rsid w:val="00624486"/>
    <w:rsid w:val="006249A2"/>
    <w:rsid w:val="00624A59"/>
    <w:rsid w:val="00624E90"/>
    <w:rsid w:val="00624F0C"/>
    <w:rsid w:val="00625113"/>
    <w:rsid w:val="00625315"/>
    <w:rsid w:val="006255E5"/>
    <w:rsid w:val="00625617"/>
    <w:rsid w:val="006258CC"/>
    <w:rsid w:val="00625A48"/>
    <w:rsid w:val="00625AD6"/>
    <w:rsid w:val="00625B0A"/>
    <w:rsid w:val="00625D7D"/>
    <w:rsid w:val="00625EA8"/>
    <w:rsid w:val="0062600D"/>
    <w:rsid w:val="006261D0"/>
    <w:rsid w:val="00626534"/>
    <w:rsid w:val="00626564"/>
    <w:rsid w:val="0062679D"/>
    <w:rsid w:val="00626B15"/>
    <w:rsid w:val="00626BAB"/>
    <w:rsid w:val="00626CED"/>
    <w:rsid w:val="00626E45"/>
    <w:rsid w:val="00626F3F"/>
    <w:rsid w:val="00626F5B"/>
    <w:rsid w:val="00627155"/>
    <w:rsid w:val="00627A4A"/>
    <w:rsid w:val="00627F13"/>
    <w:rsid w:val="00627F41"/>
    <w:rsid w:val="006300D1"/>
    <w:rsid w:val="00630196"/>
    <w:rsid w:val="0063037C"/>
    <w:rsid w:val="0063041E"/>
    <w:rsid w:val="0063061B"/>
    <w:rsid w:val="00630788"/>
    <w:rsid w:val="00630A84"/>
    <w:rsid w:val="00630ADE"/>
    <w:rsid w:val="00630B7D"/>
    <w:rsid w:val="00630EB1"/>
    <w:rsid w:val="00630F0B"/>
    <w:rsid w:val="00630FBC"/>
    <w:rsid w:val="00630FD2"/>
    <w:rsid w:val="006313B9"/>
    <w:rsid w:val="0063144A"/>
    <w:rsid w:val="00631675"/>
    <w:rsid w:val="0063178E"/>
    <w:rsid w:val="00631866"/>
    <w:rsid w:val="00631B54"/>
    <w:rsid w:val="00631E7F"/>
    <w:rsid w:val="006321B0"/>
    <w:rsid w:val="00632236"/>
    <w:rsid w:val="006325E3"/>
    <w:rsid w:val="00632938"/>
    <w:rsid w:val="00632997"/>
    <w:rsid w:val="00632BC7"/>
    <w:rsid w:val="00632DBA"/>
    <w:rsid w:val="00632EBA"/>
    <w:rsid w:val="0063328C"/>
    <w:rsid w:val="0063386A"/>
    <w:rsid w:val="00633936"/>
    <w:rsid w:val="00633BF6"/>
    <w:rsid w:val="00633C0A"/>
    <w:rsid w:val="00633DF1"/>
    <w:rsid w:val="0063402B"/>
    <w:rsid w:val="006341BA"/>
    <w:rsid w:val="00634668"/>
    <w:rsid w:val="0063468C"/>
    <w:rsid w:val="006347A2"/>
    <w:rsid w:val="006347FF"/>
    <w:rsid w:val="00634EE3"/>
    <w:rsid w:val="00634FB1"/>
    <w:rsid w:val="00634FB4"/>
    <w:rsid w:val="006352F6"/>
    <w:rsid w:val="00635331"/>
    <w:rsid w:val="00635538"/>
    <w:rsid w:val="0063567B"/>
    <w:rsid w:val="00635725"/>
    <w:rsid w:val="0063577E"/>
    <w:rsid w:val="0063585C"/>
    <w:rsid w:val="00635979"/>
    <w:rsid w:val="00635ADE"/>
    <w:rsid w:val="00635B31"/>
    <w:rsid w:val="00635E86"/>
    <w:rsid w:val="0063621F"/>
    <w:rsid w:val="00636503"/>
    <w:rsid w:val="006365AE"/>
    <w:rsid w:val="00636641"/>
    <w:rsid w:val="00636772"/>
    <w:rsid w:val="00636912"/>
    <w:rsid w:val="00636BB8"/>
    <w:rsid w:val="00636BF2"/>
    <w:rsid w:val="00636CB2"/>
    <w:rsid w:val="00636D56"/>
    <w:rsid w:val="00636DF9"/>
    <w:rsid w:val="00636E26"/>
    <w:rsid w:val="00636FD3"/>
    <w:rsid w:val="00637187"/>
    <w:rsid w:val="0063728D"/>
    <w:rsid w:val="00637382"/>
    <w:rsid w:val="006374ED"/>
    <w:rsid w:val="006379FD"/>
    <w:rsid w:val="00637DF8"/>
    <w:rsid w:val="00637ED7"/>
    <w:rsid w:val="00637FD5"/>
    <w:rsid w:val="00640094"/>
    <w:rsid w:val="00640132"/>
    <w:rsid w:val="0064039B"/>
    <w:rsid w:val="0064050D"/>
    <w:rsid w:val="00640606"/>
    <w:rsid w:val="006406AB"/>
    <w:rsid w:val="00640774"/>
    <w:rsid w:val="006407E0"/>
    <w:rsid w:val="0064081B"/>
    <w:rsid w:val="00640845"/>
    <w:rsid w:val="006408D8"/>
    <w:rsid w:val="00640AB1"/>
    <w:rsid w:val="00640D88"/>
    <w:rsid w:val="00640E80"/>
    <w:rsid w:val="00640F70"/>
    <w:rsid w:val="006410F1"/>
    <w:rsid w:val="006411D6"/>
    <w:rsid w:val="006413A0"/>
    <w:rsid w:val="006413F4"/>
    <w:rsid w:val="00641439"/>
    <w:rsid w:val="00641636"/>
    <w:rsid w:val="006416B8"/>
    <w:rsid w:val="00641A84"/>
    <w:rsid w:val="00641D06"/>
    <w:rsid w:val="00642083"/>
    <w:rsid w:val="00642BA0"/>
    <w:rsid w:val="00642C9F"/>
    <w:rsid w:val="00642D17"/>
    <w:rsid w:val="00642E40"/>
    <w:rsid w:val="00642F1E"/>
    <w:rsid w:val="006435A0"/>
    <w:rsid w:val="006435FC"/>
    <w:rsid w:val="00643871"/>
    <w:rsid w:val="00643A8A"/>
    <w:rsid w:val="00643AC2"/>
    <w:rsid w:val="006441EC"/>
    <w:rsid w:val="00644342"/>
    <w:rsid w:val="00644402"/>
    <w:rsid w:val="0064445E"/>
    <w:rsid w:val="0064492F"/>
    <w:rsid w:val="00644AC4"/>
    <w:rsid w:val="00644EC2"/>
    <w:rsid w:val="00644ECC"/>
    <w:rsid w:val="00645085"/>
    <w:rsid w:val="00645144"/>
    <w:rsid w:val="006455E9"/>
    <w:rsid w:val="006457D3"/>
    <w:rsid w:val="006458E8"/>
    <w:rsid w:val="00645A57"/>
    <w:rsid w:val="00645D9F"/>
    <w:rsid w:val="00645E68"/>
    <w:rsid w:val="00646271"/>
    <w:rsid w:val="0064629E"/>
    <w:rsid w:val="0064639D"/>
    <w:rsid w:val="00646595"/>
    <w:rsid w:val="006467DE"/>
    <w:rsid w:val="0064680C"/>
    <w:rsid w:val="00646A4E"/>
    <w:rsid w:val="00646ACD"/>
    <w:rsid w:val="00646BAF"/>
    <w:rsid w:val="00646D06"/>
    <w:rsid w:val="00647084"/>
    <w:rsid w:val="0064722E"/>
    <w:rsid w:val="0064724E"/>
    <w:rsid w:val="0064725B"/>
    <w:rsid w:val="00647470"/>
    <w:rsid w:val="006474B3"/>
    <w:rsid w:val="00647878"/>
    <w:rsid w:val="00647C6D"/>
    <w:rsid w:val="00647D27"/>
    <w:rsid w:val="006500B0"/>
    <w:rsid w:val="00650208"/>
    <w:rsid w:val="0065020B"/>
    <w:rsid w:val="006503CF"/>
    <w:rsid w:val="00650847"/>
    <w:rsid w:val="0065099D"/>
    <w:rsid w:val="006509F3"/>
    <w:rsid w:val="00650ACE"/>
    <w:rsid w:val="00650B37"/>
    <w:rsid w:val="00650D89"/>
    <w:rsid w:val="00650DAA"/>
    <w:rsid w:val="00650E1F"/>
    <w:rsid w:val="00650F9F"/>
    <w:rsid w:val="00650FDA"/>
    <w:rsid w:val="00651392"/>
    <w:rsid w:val="006513EF"/>
    <w:rsid w:val="00651493"/>
    <w:rsid w:val="006514E9"/>
    <w:rsid w:val="00651A46"/>
    <w:rsid w:val="00651B40"/>
    <w:rsid w:val="00651E98"/>
    <w:rsid w:val="00651F48"/>
    <w:rsid w:val="00652165"/>
    <w:rsid w:val="00652213"/>
    <w:rsid w:val="0065240E"/>
    <w:rsid w:val="006525DB"/>
    <w:rsid w:val="00652758"/>
    <w:rsid w:val="006527CD"/>
    <w:rsid w:val="00652917"/>
    <w:rsid w:val="006529FE"/>
    <w:rsid w:val="00652A0F"/>
    <w:rsid w:val="00652C09"/>
    <w:rsid w:val="00652D22"/>
    <w:rsid w:val="00652ED8"/>
    <w:rsid w:val="0065316D"/>
    <w:rsid w:val="006536E1"/>
    <w:rsid w:val="00653A3D"/>
    <w:rsid w:val="00653B5F"/>
    <w:rsid w:val="00653BB2"/>
    <w:rsid w:val="00653E8E"/>
    <w:rsid w:val="00653FA3"/>
    <w:rsid w:val="00654270"/>
    <w:rsid w:val="00654294"/>
    <w:rsid w:val="00654350"/>
    <w:rsid w:val="0065448F"/>
    <w:rsid w:val="00654627"/>
    <w:rsid w:val="00654679"/>
    <w:rsid w:val="00654688"/>
    <w:rsid w:val="006549B0"/>
    <w:rsid w:val="00654CF5"/>
    <w:rsid w:val="00655012"/>
    <w:rsid w:val="0065536D"/>
    <w:rsid w:val="006553A5"/>
    <w:rsid w:val="006553E4"/>
    <w:rsid w:val="006555F9"/>
    <w:rsid w:val="006559C8"/>
    <w:rsid w:val="006559FD"/>
    <w:rsid w:val="00655B93"/>
    <w:rsid w:val="00655D93"/>
    <w:rsid w:val="00655EEF"/>
    <w:rsid w:val="006560AB"/>
    <w:rsid w:val="00656238"/>
    <w:rsid w:val="006562E4"/>
    <w:rsid w:val="00656350"/>
    <w:rsid w:val="0065639C"/>
    <w:rsid w:val="006564ED"/>
    <w:rsid w:val="006564F6"/>
    <w:rsid w:val="00656745"/>
    <w:rsid w:val="006567C4"/>
    <w:rsid w:val="0065684C"/>
    <w:rsid w:val="00656EA9"/>
    <w:rsid w:val="00657377"/>
    <w:rsid w:val="00657403"/>
    <w:rsid w:val="006575A9"/>
    <w:rsid w:val="00657657"/>
    <w:rsid w:val="006577C2"/>
    <w:rsid w:val="00657943"/>
    <w:rsid w:val="006579FA"/>
    <w:rsid w:val="00657A9A"/>
    <w:rsid w:val="00657B23"/>
    <w:rsid w:val="00657B5A"/>
    <w:rsid w:val="00657BF9"/>
    <w:rsid w:val="00657CBA"/>
    <w:rsid w:val="00657ED0"/>
    <w:rsid w:val="006603F8"/>
    <w:rsid w:val="0066041B"/>
    <w:rsid w:val="0066044B"/>
    <w:rsid w:val="006606F4"/>
    <w:rsid w:val="00660B08"/>
    <w:rsid w:val="00660D5B"/>
    <w:rsid w:val="00660E0D"/>
    <w:rsid w:val="00660E28"/>
    <w:rsid w:val="00660E42"/>
    <w:rsid w:val="00660FCA"/>
    <w:rsid w:val="00661106"/>
    <w:rsid w:val="00661207"/>
    <w:rsid w:val="00661400"/>
    <w:rsid w:val="006617EE"/>
    <w:rsid w:val="006618A6"/>
    <w:rsid w:val="00661A21"/>
    <w:rsid w:val="00661A3B"/>
    <w:rsid w:val="00661B9B"/>
    <w:rsid w:val="00661CBB"/>
    <w:rsid w:val="00661D0A"/>
    <w:rsid w:val="00661E62"/>
    <w:rsid w:val="00661F49"/>
    <w:rsid w:val="00661F86"/>
    <w:rsid w:val="006622B1"/>
    <w:rsid w:val="006623DC"/>
    <w:rsid w:val="0066272F"/>
    <w:rsid w:val="006627F7"/>
    <w:rsid w:val="006628DF"/>
    <w:rsid w:val="0066299E"/>
    <w:rsid w:val="00662B8D"/>
    <w:rsid w:val="00662CDA"/>
    <w:rsid w:val="00662EBF"/>
    <w:rsid w:val="00662FCE"/>
    <w:rsid w:val="0066390A"/>
    <w:rsid w:val="00663B70"/>
    <w:rsid w:val="00663BC4"/>
    <w:rsid w:val="00663E8C"/>
    <w:rsid w:val="00663F29"/>
    <w:rsid w:val="00664094"/>
    <w:rsid w:val="00664280"/>
    <w:rsid w:val="0066462A"/>
    <w:rsid w:val="0066473B"/>
    <w:rsid w:val="0066477B"/>
    <w:rsid w:val="00664B2E"/>
    <w:rsid w:val="00664B32"/>
    <w:rsid w:val="00664E92"/>
    <w:rsid w:val="00664ECB"/>
    <w:rsid w:val="00665343"/>
    <w:rsid w:val="00665529"/>
    <w:rsid w:val="00665A2E"/>
    <w:rsid w:val="00665AFB"/>
    <w:rsid w:val="00665CA9"/>
    <w:rsid w:val="0066617B"/>
    <w:rsid w:val="006661E7"/>
    <w:rsid w:val="0066630C"/>
    <w:rsid w:val="0066633A"/>
    <w:rsid w:val="006663F9"/>
    <w:rsid w:val="00666404"/>
    <w:rsid w:val="006664AF"/>
    <w:rsid w:val="006664B9"/>
    <w:rsid w:val="00666794"/>
    <w:rsid w:val="00666A07"/>
    <w:rsid w:val="00666B2B"/>
    <w:rsid w:val="00666B8A"/>
    <w:rsid w:val="00666DA0"/>
    <w:rsid w:val="00666E65"/>
    <w:rsid w:val="0066720F"/>
    <w:rsid w:val="00667355"/>
    <w:rsid w:val="00667871"/>
    <w:rsid w:val="006679D5"/>
    <w:rsid w:val="00667D2C"/>
    <w:rsid w:val="00667EA6"/>
    <w:rsid w:val="00667F08"/>
    <w:rsid w:val="00667F09"/>
    <w:rsid w:val="00667F91"/>
    <w:rsid w:val="00667FA3"/>
    <w:rsid w:val="00667FBF"/>
    <w:rsid w:val="00670188"/>
    <w:rsid w:val="00670450"/>
    <w:rsid w:val="00670711"/>
    <w:rsid w:val="00670909"/>
    <w:rsid w:val="00670C75"/>
    <w:rsid w:val="00670D1B"/>
    <w:rsid w:val="00671037"/>
    <w:rsid w:val="00671087"/>
    <w:rsid w:val="00671359"/>
    <w:rsid w:val="00671379"/>
    <w:rsid w:val="00671414"/>
    <w:rsid w:val="00671486"/>
    <w:rsid w:val="00671768"/>
    <w:rsid w:val="006717A5"/>
    <w:rsid w:val="006718C6"/>
    <w:rsid w:val="00671978"/>
    <w:rsid w:val="00672103"/>
    <w:rsid w:val="00672356"/>
    <w:rsid w:val="00672420"/>
    <w:rsid w:val="00672584"/>
    <w:rsid w:val="006726E4"/>
    <w:rsid w:val="00672752"/>
    <w:rsid w:val="00672E19"/>
    <w:rsid w:val="00673182"/>
    <w:rsid w:val="00673489"/>
    <w:rsid w:val="00673769"/>
    <w:rsid w:val="006738A4"/>
    <w:rsid w:val="006738F3"/>
    <w:rsid w:val="00673965"/>
    <w:rsid w:val="00673BE1"/>
    <w:rsid w:val="00673D47"/>
    <w:rsid w:val="006740A8"/>
    <w:rsid w:val="006740FA"/>
    <w:rsid w:val="0067414E"/>
    <w:rsid w:val="0067427A"/>
    <w:rsid w:val="00674313"/>
    <w:rsid w:val="006744B1"/>
    <w:rsid w:val="006745F3"/>
    <w:rsid w:val="0067469B"/>
    <w:rsid w:val="00674808"/>
    <w:rsid w:val="006749A9"/>
    <w:rsid w:val="00674AD1"/>
    <w:rsid w:val="00674C3C"/>
    <w:rsid w:val="00674DA4"/>
    <w:rsid w:val="00674F80"/>
    <w:rsid w:val="0067501B"/>
    <w:rsid w:val="006752CF"/>
    <w:rsid w:val="00675412"/>
    <w:rsid w:val="0067542C"/>
    <w:rsid w:val="006756BC"/>
    <w:rsid w:val="00675876"/>
    <w:rsid w:val="0067587A"/>
    <w:rsid w:val="006759D0"/>
    <w:rsid w:val="00675A49"/>
    <w:rsid w:val="00675A85"/>
    <w:rsid w:val="00675AF4"/>
    <w:rsid w:val="00675B9A"/>
    <w:rsid w:val="00675E9E"/>
    <w:rsid w:val="00675EFE"/>
    <w:rsid w:val="0067606C"/>
    <w:rsid w:val="00676095"/>
    <w:rsid w:val="006761B2"/>
    <w:rsid w:val="0067624A"/>
    <w:rsid w:val="00676253"/>
    <w:rsid w:val="00676468"/>
    <w:rsid w:val="00676549"/>
    <w:rsid w:val="0067661E"/>
    <w:rsid w:val="00676627"/>
    <w:rsid w:val="0067687B"/>
    <w:rsid w:val="006769C4"/>
    <w:rsid w:val="006769DA"/>
    <w:rsid w:val="00676A53"/>
    <w:rsid w:val="00676D6D"/>
    <w:rsid w:val="00677149"/>
    <w:rsid w:val="006774F8"/>
    <w:rsid w:val="006776C5"/>
    <w:rsid w:val="006776E2"/>
    <w:rsid w:val="006777A2"/>
    <w:rsid w:val="006777BF"/>
    <w:rsid w:val="00677867"/>
    <w:rsid w:val="00677940"/>
    <w:rsid w:val="00677B70"/>
    <w:rsid w:val="00677BD7"/>
    <w:rsid w:val="00677CB4"/>
    <w:rsid w:val="00680664"/>
    <w:rsid w:val="00680716"/>
    <w:rsid w:val="00680882"/>
    <w:rsid w:val="00680975"/>
    <w:rsid w:val="00680C07"/>
    <w:rsid w:val="00680F35"/>
    <w:rsid w:val="00681395"/>
    <w:rsid w:val="006815C0"/>
    <w:rsid w:val="006815FD"/>
    <w:rsid w:val="00681BA0"/>
    <w:rsid w:val="00681CDA"/>
    <w:rsid w:val="00681D78"/>
    <w:rsid w:val="00681EDD"/>
    <w:rsid w:val="0068203E"/>
    <w:rsid w:val="0068215B"/>
    <w:rsid w:val="006821DB"/>
    <w:rsid w:val="006826C9"/>
    <w:rsid w:val="00682A21"/>
    <w:rsid w:val="00682B8D"/>
    <w:rsid w:val="00682C7A"/>
    <w:rsid w:val="00682CE8"/>
    <w:rsid w:val="00682DD2"/>
    <w:rsid w:val="00683230"/>
    <w:rsid w:val="0068323D"/>
    <w:rsid w:val="00683490"/>
    <w:rsid w:val="00683519"/>
    <w:rsid w:val="00683547"/>
    <w:rsid w:val="0068369D"/>
    <w:rsid w:val="006836E0"/>
    <w:rsid w:val="0068382E"/>
    <w:rsid w:val="00683A04"/>
    <w:rsid w:val="00683D62"/>
    <w:rsid w:val="0068421F"/>
    <w:rsid w:val="006843AA"/>
    <w:rsid w:val="00684451"/>
    <w:rsid w:val="006844E5"/>
    <w:rsid w:val="0068469A"/>
    <w:rsid w:val="00684709"/>
    <w:rsid w:val="00684A1D"/>
    <w:rsid w:val="00684ACA"/>
    <w:rsid w:val="00684BD5"/>
    <w:rsid w:val="00684C01"/>
    <w:rsid w:val="00684CBC"/>
    <w:rsid w:val="00684F5E"/>
    <w:rsid w:val="00685013"/>
    <w:rsid w:val="00685340"/>
    <w:rsid w:val="00685388"/>
    <w:rsid w:val="006854C6"/>
    <w:rsid w:val="0068550E"/>
    <w:rsid w:val="006855CD"/>
    <w:rsid w:val="0068573F"/>
    <w:rsid w:val="006858F7"/>
    <w:rsid w:val="00685959"/>
    <w:rsid w:val="00685AB4"/>
    <w:rsid w:val="00685AC9"/>
    <w:rsid w:val="00685C7F"/>
    <w:rsid w:val="00685F21"/>
    <w:rsid w:val="00685FA7"/>
    <w:rsid w:val="00686387"/>
    <w:rsid w:val="006865D4"/>
    <w:rsid w:val="006868D0"/>
    <w:rsid w:val="006868E9"/>
    <w:rsid w:val="00686B8C"/>
    <w:rsid w:val="00686DE2"/>
    <w:rsid w:val="00686DFE"/>
    <w:rsid w:val="0068700F"/>
    <w:rsid w:val="0068717F"/>
    <w:rsid w:val="006873D7"/>
    <w:rsid w:val="00687689"/>
    <w:rsid w:val="006876BF"/>
    <w:rsid w:val="0068793D"/>
    <w:rsid w:val="00687BDB"/>
    <w:rsid w:val="00687DB9"/>
    <w:rsid w:val="006905F2"/>
    <w:rsid w:val="0069064A"/>
    <w:rsid w:val="00690686"/>
    <w:rsid w:val="00690688"/>
    <w:rsid w:val="0069095B"/>
    <w:rsid w:val="00690C33"/>
    <w:rsid w:val="00690C3A"/>
    <w:rsid w:val="00690FA6"/>
    <w:rsid w:val="00691361"/>
    <w:rsid w:val="00691386"/>
    <w:rsid w:val="006914AB"/>
    <w:rsid w:val="006915EB"/>
    <w:rsid w:val="006916E4"/>
    <w:rsid w:val="00691B5D"/>
    <w:rsid w:val="00691FCA"/>
    <w:rsid w:val="0069203B"/>
    <w:rsid w:val="006920E9"/>
    <w:rsid w:val="0069244C"/>
    <w:rsid w:val="006925A1"/>
    <w:rsid w:val="00692C70"/>
    <w:rsid w:val="00692CDC"/>
    <w:rsid w:val="00692D77"/>
    <w:rsid w:val="00692E57"/>
    <w:rsid w:val="00692F7D"/>
    <w:rsid w:val="006931F1"/>
    <w:rsid w:val="00693261"/>
    <w:rsid w:val="0069327C"/>
    <w:rsid w:val="00693990"/>
    <w:rsid w:val="00693A90"/>
    <w:rsid w:val="00693AC8"/>
    <w:rsid w:val="00694052"/>
    <w:rsid w:val="006940FC"/>
    <w:rsid w:val="006945A0"/>
    <w:rsid w:val="006946A9"/>
    <w:rsid w:val="006947DE"/>
    <w:rsid w:val="00694C40"/>
    <w:rsid w:val="00694CFB"/>
    <w:rsid w:val="0069509B"/>
    <w:rsid w:val="0069518C"/>
    <w:rsid w:val="00695431"/>
    <w:rsid w:val="00695773"/>
    <w:rsid w:val="00695894"/>
    <w:rsid w:val="006958BE"/>
    <w:rsid w:val="006958DE"/>
    <w:rsid w:val="00695A21"/>
    <w:rsid w:val="00695C80"/>
    <w:rsid w:val="00695E61"/>
    <w:rsid w:val="0069610E"/>
    <w:rsid w:val="00696128"/>
    <w:rsid w:val="0069634B"/>
    <w:rsid w:val="0069642C"/>
    <w:rsid w:val="00696515"/>
    <w:rsid w:val="00696742"/>
    <w:rsid w:val="00696792"/>
    <w:rsid w:val="00696937"/>
    <w:rsid w:val="006969A1"/>
    <w:rsid w:val="00696BF1"/>
    <w:rsid w:val="00696CBC"/>
    <w:rsid w:val="00696D8E"/>
    <w:rsid w:val="00696E64"/>
    <w:rsid w:val="00696FC1"/>
    <w:rsid w:val="00696FE9"/>
    <w:rsid w:val="006970A6"/>
    <w:rsid w:val="0069715A"/>
    <w:rsid w:val="006971EE"/>
    <w:rsid w:val="006972D6"/>
    <w:rsid w:val="006972F3"/>
    <w:rsid w:val="006976B2"/>
    <w:rsid w:val="006976E1"/>
    <w:rsid w:val="0069772B"/>
    <w:rsid w:val="006977A4"/>
    <w:rsid w:val="00697811"/>
    <w:rsid w:val="00697827"/>
    <w:rsid w:val="006979DB"/>
    <w:rsid w:val="00697D7C"/>
    <w:rsid w:val="00697EBD"/>
    <w:rsid w:val="00697EDE"/>
    <w:rsid w:val="00697F73"/>
    <w:rsid w:val="006A0003"/>
    <w:rsid w:val="006A00E7"/>
    <w:rsid w:val="006A03F3"/>
    <w:rsid w:val="006A0638"/>
    <w:rsid w:val="006A06AB"/>
    <w:rsid w:val="006A0817"/>
    <w:rsid w:val="006A0A04"/>
    <w:rsid w:val="006A0AA7"/>
    <w:rsid w:val="006A0B74"/>
    <w:rsid w:val="006A1520"/>
    <w:rsid w:val="006A1567"/>
    <w:rsid w:val="006A15D7"/>
    <w:rsid w:val="006A16B9"/>
    <w:rsid w:val="006A1709"/>
    <w:rsid w:val="006A1754"/>
    <w:rsid w:val="006A1895"/>
    <w:rsid w:val="006A1ABF"/>
    <w:rsid w:val="006A1B5A"/>
    <w:rsid w:val="006A1B93"/>
    <w:rsid w:val="006A1C86"/>
    <w:rsid w:val="006A1D97"/>
    <w:rsid w:val="006A1FA3"/>
    <w:rsid w:val="006A2327"/>
    <w:rsid w:val="006A2439"/>
    <w:rsid w:val="006A2675"/>
    <w:rsid w:val="006A2697"/>
    <w:rsid w:val="006A285B"/>
    <w:rsid w:val="006A2A11"/>
    <w:rsid w:val="006A3065"/>
    <w:rsid w:val="006A31C0"/>
    <w:rsid w:val="006A34E2"/>
    <w:rsid w:val="006A3636"/>
    <w:rsid w:val="006A374B"/>
    <w:rsid w:val="006A3943"/>
    <w:rsid w:val="006A3CF9"/>
    <w:rsid w:val="006A3FEB"/>
    <w:rsid w:val="006A4091"/>
    <w:rsid w:val="006A4310"/>
    <w:rsid w:val="006A44FF"/>
    <w:rsid w:val="006A4C22"/>
    <w:rsid w:val="006A4DC4"/>
    <w:rsid w:val="006A4FB0"/>
    <w:rsid w:val="006A5027"/>
    <w:rsid w:val="006A50F0"/>
    <w:rsid w:val="006A51E9"/>
    <w:rsid w:val="006A5275"/>
    <w:rsid w:val="006A5482"/>
    <w:rsid w:val="006A57D1"/>
    <w:rsid w:val="006A586F"/>
    <w:rsid w:val="006A5BD3"/>
    <w:rsid w:val="006A5CF7"/>
    <w:rsid w:val="006A6022"/>
    <w:rsid w:val="006A60E0"/>
    <w:rsid w:val="006A618A"/>
    <w:rsid w:val="006A6235"/>
    <w:rsid w:val="006A624B"/>
    <w:rsid w:val="006A62A6"/>
    <w:rsid w:val="006A671A"/>
    <w:rsid w:val="006A6802"/>
    <w:rsid w:val="006A6870"/>
    <w:rsid w:val="006A688B"/>
    <w:rsid w:val="006A6B38"/>
    <w:rsid w:val="006A6C13"/>
    <w:rsid w:val="006A6CD8"/>
    <w:rsid w:val="006A7111"/>
    <w:rsid w:val="006A73FE"/>
    <w:rsid w:val="006A742B"/>
    <w:rsid w:val="006A753A"/>
    <w:rsid w:val="006A758A"/>
    <w:rsid w:val="006A77FD"/>
    <w:rsid w:val="006A78AE"/>
    <w:rsid w:val="006A7A6F"/>
    <w:rsid w:val="006A7C42"/>
    <w:rsid w:val="006A7D6A"/>
    <w:rsid w:val="006B00BD"/>
    <w:rsid w:val="006B0176"/>
    <w:rsid w:val="006B043D"/>
    <w:rsid w:val="006B0574"/>
    <w:rsid w:val="006B066D"/>
    <w:rsid w:val="006B08DA"/>
    <w:rsid w:val="006B0EE6"/>
    <w:rsid w:val="006B10A9"/>
    <w:rsid w:val="006B1469"/>
    <w:rsid w:val="006B1498"/>
    <w:rsid w:val="006B1982"/>
    <w:rsid w:val="006B1C68"/>
    <w:rsid w:val="006B1C70"/>
    <w:rsid w:val="006B1DA0"/>
    <w:rsid w:val="006B1DC9"/>
    <w:rsid w:val="006B1FED"/>
    <w:rsid w:val="006B2278"/>
    <w:rsid w:val="006B234F"/>
    <w:rsid w:val="006B252B"/>
    <w:rsid w:val="006B281D"/>
    <w:rsid w:val="006B3250"/>
    <w:rsid w:val="006B36D2"/>
    <w:rsid w:val="006B3984"/>
    <w:rsid w:val="006B39D0"/>
    <w:rsid w:val="006B3B00"/>
    <w:rsid w:val="006B3C7E"/>
    <w:rsid w:val="006B3E68"/>
    <w:rsid w:val="006B3FDB"/>
    <w:rsid w:val="006B4383"/>
    <w:rsid w:val="006B463B"/>
    <w:rsid w:val="006B4701"/>
    <w:rsid w:val="006B4A0C"/>
    <w:rsid w:val="006B4C11"/>
    <w:rsid w:val="006B5233"/>
    <w:rsid w:val="006B58B7"/>
    <w:rsid w:val="006B5B55"/>
    <w:rsid w:val="006B5BA8"/>
    <w:rsid w:val="006B6119"/>
    <w:rsid w:val="006B6153"/>
    <w:rsid w:val="006B6214"/>
    <w:rsid w:val="006B64C4"/>
    <w:rsid w:val="006B66FD"/>
    <w:rsid w:val="006B690D"/>
    <w:rsid w:val="006B6B06"/>
    <w:rsid w:val="006B6E7E"/>
    <w:rsid w:val="006B6EA9"/>
    <w:rsid w:val="006B70C6"/>
    <w:rsid w:val="006B71AC"/>
    <w:rsid w:val="006B736D"/>
    <w:rsid w:val="006B737E"/>
    <w:rsid w:val="006B7514"/>
    <w:rsid w:val="006B760A"/>
    <w:rsid w:val="006B7719"/>
    <w:rsid w:val="006B7CAD"/>
    <w:rsid w:val="006B7D64"/>
    <w:rsid w:val="006C073D"/>
    <w:rsid w:val="006C0B07"/>
    <w:rsid w:val="006C0D07"/>
    <w:rsid w:val="006C0D9D"/>
    <w:rsid w:val="006C0E35"/>
    <w:rsid w:val="006C117A"/>
    <w:rsid w:val="006C118A"/>
    <w:rsid w:val="006C1332"/>
    <w:rsid w:val="006C15D6"/>
    <w:rsid w:val="006C1669"/>
    <w:rsid w:val="006C183F"/>
    <w:rsid w:val="006C1DC9"/>
    <w:rsid w:val="006C1E7E"/>
    <w:rsid w:val="006C1EC2"/>
    <w:rsid w:val="006C1EE5"/>
    <w:rsid w:val="006C2068"/>
    <w:rsid w:val="006C20C0"/>
    <w:rsid w:val="006C235C"/>
    <w:rsid w:val="006C275D"/>
    <w:rsid w:val="006C2A41"/>
    <w:rsid w:val="006C2B12"/>
    <w:rsid w:val="006C2DA1"/>
    <w:rsid w:val="006C2DEA"/>
    <w:rsid w:val="006C2E70"/>
    <w:rsid w:val="006C2F0C"/>
    <w:rsid w:val="006C2FC6"/>
    <w:rsid w:val="006C32B5"/>
    <w:rsid w:val="006C3419"/>
    <w:rsid w:val="006C350E"/>
    <w:rsid w:val="006C35CE"/>
    <w:rsid w:val="006C3914"/>
    <w:rsid w:val="006C3990"/>
    <w:rsid w:val="006C3AED"/>
    <w:rsid w:val="006C3B55"/>
    <w:rsid w:val="006C3BD6"/>
    <w:rsid w:val="006C3D4D"/>
    <w:rsid w:val="006C3DB3"/>
    <w:rsid w:val="006C3F9B"/>
    <w:rsid w:val="006C3FCE"/>
    <w:rsid w:val="006C43E6"/>
    <w:rsid w:val="006C45C2"/>
    <w:rsid w:val="006C469E"/>
    <w:rsid w:val="006C472B"/>
    <w:rsid w:val="006C472E"/>
    <w:rsid w:val="006C4752"/>
    <w:rsid w:val="006C489F"/>
    <w:rsid w:val="006C4948"/>
    <w:rsid w:val="006C4960"/>
    <w:rsid w:val="006C4D4C"/>
    <w:rsid w:val="006C4DAF"/>
    <w:rsid w:val="006C5236"/>
    <w:rsid w:val="006C53B1"/>
    <w:rsid w:val="006C5486"/>
    <w:rsid w:val="006C5594"/>
    <w:rsid w:val="006C5686"/>
    <w:rsid w:val="006C5897"/>
    <w:rsid w:val="006C59C2"/>
    <w:rsid w:val="006C5C64"/>
    <w:rsid w:val="006C5D06"/>
    <w:rsid w:val="006C5D31"/>
    <w:rsid w:val="006C5DBE"/>
    <w:rsid w:val="006C5DDD"/>
    <w:rsid w:val="006C5FC4"/>
    <w:rsid w:val="006C6541"/>
    <w:rsid w:val="006C663D"/>
    <w:rsid w:val="006C67BA"/>
    <w:rsid w:val="006C6930"/>
    <w:rsid w:val="006C6968"/>
    <w:rsid w:val="006C6A71"/>
    <w:rsid w:val="006C6B73"/>
    <w:rsid w:val="006C6E56"/>
    <w:rsid w:val="006C6F9D"/>
    <w:rsid w:val="006C7033"/>
    <w:rsid w:val="006C7203"/>
    <w:rsid w:val="006C7435"/>
    <w:rsid w:val="006C76BB"/>
    <w:rsid w:val="006C7700"/>
    <w:rsid w:val="006C7771"/>
    <w:rsid w:val="006C7960"/>
    <w:rsid w:val="006C7BC5"/>
    <w:rsid w:val="006C7E69"/>
    <w:rsid w:val="006D0298"/>
    <w:rsid w:val="006D04FD"/>
    <w:rsid w:val="006D1108"/>
    <w:rsid w:val="006D1213"/>
    <w:rsid w:val="006D191F"/>
    <w:rsid w:val="006D19BB"/>
    <w:rsid w:val="006D1A1F"/>
    <w:rsid w:val="006D1BA0"/>
    <w:rsid w:val="006D1BD4"/>
    <w:rsid w:val="006D1BFC"/>
    <w:rsid w:val="006D1D6E"/>
    <w:rsid w:val="006D207B"/>
    <w:rsid w:val="006D20D6"/>
    <w:rsid w:val="006D20DD"/>
    <w:rsid w:val="006D2394"/>
    <w:rsid w:val="006D24AF"/>
    <w:rsid w:val="006D2D65"/>
    <w:rsid w:val="006D2E01"/>
    <w:rsid w:val="006D2FD5"/>
    <w:rsid w:val="006D309B"/>
    <w:rsid w:val="006D3160"/>
    <w:rsid w:val="006D3571"/>
    <w:rsid w:val="006D392F"/>
    <w:rsid w:val="006D3954"/>
    <w:rsid w:val="006D3BA5"/>
    <w:rsid w:val="006D3DC6"/>
    <w:rsid w:val="006D3F4A"/>
    <w:rsid w:val="006D414F"/>
    <w:rsid w:val="006D41DC"/>
    <w:rsid w:val="006D420B"/>
    <w:rsid w:val="006D42CB"/>
    <w:rsid w:val="006D4738"/>
    <w:rsid w:val="006D4855"/>
    <w:rsid w:val="006D4B82"/>
    <w:rsid w:val="006D4BAC"/>
    <w:rsid w:val="006D4C6F"/>
    <w:rsid w:val="006D4F9D"/>
    <w:rsid w:val="006D5046"/>
    <w:rsid w:val="006D5342"/>
    <w:rsid w:val="006D5584"/>
    <w:rsid w:val="006D57BC"/>
    <w:rsid w:val="006D5983"/>
    <w:rsid w:val="006D5991"/>
    <w:rsid w:val="006D5A5C"/>
    <w:rsid w:val="006D5B28"/>
    <w:rsid w:val="006D5C8F"/>
    <w:rsid w:val="006D5E69"/>
    <w:rsid w:val="006D5FB5"/>
    <w:rsid w:val="006D6027"/>
    <w:rsid w:val="006D621C"/>
    <w:rsid w:val="006D63DC"/>
    <w:rsid w:val="006D6424"/>
    <w:rsid w:val="006D68A3"/>
    <w:rsid w:val="006D6A36"/>
    <w:rsid w:val="006D6C89"/>
    <w:rsid w:val="006D6CA3"/>
    <w:rsid w:val="006D6CD1"/>
    <w:rsid w:val="006D6D5E"/>
    <w:rsid w:val="006D6D83"/>
    <w:rsid w:val="006D7027"/>
    <w:rsid w:val="006D736B"/>
    <w:rsid w:val="006D7D6E"/>
    <w:rsid w:val="006D7E4B"/>
    <w:rsid w:val="006E0005"/>
    <w:rsid w:val="006E0031"/>
    <w:rsid w:val="006E0162"/>
    <w:rsid w:val="006E0195"/>
    <w:rsid w:val="006E02C1"/>
    <w:rsid w:val="006E046A"/>
    <w:rsid w:val="006E0610"/>
    <w:rsid w:val="006E0748"/>
    <w:rsid w:val="006E0DBB"/>
    <w:rsid w:val="006E0ED5"/>
    <w:rsid w:val="006E0EE8"/>
    <w:rsid w:val="006E10ED"/>
    <w:rsid w:val="006E14C5"/>
    <w:rsid w:val="006E18BB"/>
    <w:rsid w:val="006E197D"/>
    <w:rsid w:val="006E1A1B"/>
    <w:rsid w:val="006E1D5D"/>
    <w:rsid w:val="006E1FD0"/>
    <w:rsid w:val="006E2103"/>
    <w:rsid w:val="006E21BE"/>
    <w:rsid w:val="006E2578"/>
    <w:rsid w:val="006E25D0"/>
    <w:rsid w:val="006E2610"/>
    <w:rsid w:val="006E2660"/>
    <w:rsid w:val="006E28DE"/>
    <w:rsid w:val="006E2B79"/>
    <w:rsid w:val="006E2BF9"/>
    <w:rsid w:val="006E2E5B"/>
    <w:rsid w:val="006E2EB7"/>
    <w:rsid w:val="006E32D9"/>
    <w:rsid w:val="006E38C4"/>
    <w:rsid w:val="006E38CF"/>
    <w:rsid w:val="006E3944"/>
    <w:rsid w:val="006E395A"/>
    <w:rsid w:val="006E39BC"/>
    <w:rsid w:val="006E3A57"/>
    <w:rsid w:val="006E3F2C"/>
    <w:rsid w:val="006E40DA"/>
    <w:rsid w:val="006E418D"/>
    <w:rsid w:val="006E45E0"/>
    <w:rsid w:val="006E46A4"/>
    <w:rsid w:val="006E46B1"/>
    <w:rsid w:val="006E482F"/>
    <w:rsid w:val="006E494F"/>
    <w:rsid w:val="006E4A13"/>
    <w:rsid w:val="006E4A95"/>
    <w:rsid w:val="006E4B79"/>
    <w:rsid w:val="006E4D6A"/>
    <w:rsid w:val="006E504F"/>
    <w:rsid w:val="006E50E2"/>
    <w:rsid w:val="006E537B"/>
    <w:rsid w:val="006E5397"/>
    <w:rsid w:val="006E54BD"/>
    <w:rsid w:val="006E57C9"/>
    <w:rsid w:val="006E5986"/>
    <w:rsid w:val="006E5A27"/>
    <w:rsid w:val="006E5BEF"/>
    <w:rsid w:val="006E5DA6"/>
    <w:rsid w:val="006E5E31"/>
    <w:rsid w:val="006E606D"/>
    <w:rsid w:val="006E6115"/>
    <w:rsid w:val="006E61BE"/>
    <w:rsid w:val="006E6328"/>
    <w:rsid w:val="006E636F"/>
    <w:rsid w:val="006E64A3"/>
    <w:rsid w:val="006E64DC"/>
    <w:rsid w:val="006E651C"/>
    <w:rsid w:val="006E6619"/>
    <w:rsid w:val="006E6737"/>
    <w:rsid w:val="006E6740"/>
    <w:rsid w:val="006E6762"/>
    <w:rsid w:val="006E6919"/>
    <w:rsid w:val="006E6A92"/>
    <w:rsid w:val="006E6BA5"/>
    <w:rsid w:val="006E6D06"/>
    <w:rsid w:val="006E6F79"/>
    <w:rsid w:val="006E6FD6"/>
    <w:rsid w:val="006E7070"/>
    <w:rsid w:val="006E71CA"/>
    <w:rsid w:val="006E72D2"/>
    <w:rsid w:val="006E732D"/>
    <w:rsid w:val="006E7384"/>
    <w:rsid w:val="006E75EA"/>
    <w:rsid w:val="006E763F"/>
    <w:rsid w:val="006E78B2"/>
    <w:rsid w:val="006E7D2F"/>
    <w:rsid w:val="006E7F8E"/>
    <w:rsid w:val="006F03D5"/>
    <w:rsid w:val="006F0724"/>
    <w:rsid w:val="006F09DE"/>
    <w:rsid w:val="006F09F2"/>
    <w:rsid w:val="006F0A1A"/>
    <w:rsid w:val="006F0F76"/>
    <w:rsid w:val="006F11E1"/>
    <w:rsid w:val="006F1246"/>
    <w:rsid w:val="006F135F"/>
    <w:rsid w:val="006F1364"/>
    <w:rsid w:val="006F1656"/>
    <w:rsid w:val="006F1856"/>
    <w:rsid w:val="006F1901"/>
    <w:rsid w:val="006F19B8"/>
    <w:rsid w:val="006F1A5A"/>
    <w:rsid w:val="006F1B74"/>
    <w:rsid w:val="006F1BC0"/>
    <w:rsid w:val="006F1C41"/>
    <w:rsid w:val="006F1E12"/>
    <w:rsid w:val="006F1E25"/>
    <w:rsid w:val="006F1F55"/>
    <w:rsid w:val="006F1FF7"/>
    <w:rsid w:val="006F20BF"/>
    <w:rsid w:val="006F22D8"/>
    <w:rsid w:val="006F22D9"/>
    <w:rsid w:val="006F2383"/>
    <w:rsid w:val="006F2402"/>
    <w:rsid w:val="006F2656"/>
    <w:rsid w:val="006F288D"/>
    <w:rsid w:val="006F2C75"/>
    <w:rsid w:val="006F3106"/>
    <w:rsid w:val="006F329F"/>
    <w:rsid w:val="006F32DE"/>
    <w:rsid w:val="006F33B7"/>
    <w:rsid w:val="006F359E"/>
    <w:rsid w:val="006F36D1"/>
    <w:rsid w:val="006F397B"/>
    <w:rsid w:val="006F3F4D"/>
    <w:rsid w:val="006F3FE3"/>
    <w:rsid w:val="006F46D6"/>
    <w:rsid w:val="006F4701"/>
    <w:rsid w:val="006F48FB"/>
    <w:rsid w:val="006F4B5A"/>
    <w:rsid w:val="006F4B76"/>
    <w:rsid w:val="006F4DDA"/>
    <w:rsid w:val="006F4FA7"/>
    <w:rsid w:val="006F511A"/>
    <w:rsid w:val="006F521B"/>
    <w:rsid w:val="006F545A"/>
    <w:rsid w:val="006F56F2"/>
    <w:rsid w:val="006F5829"/>
    <w:rsid w:val="006F585B"/>
    <w:rsid w:val="006F5A53"/>
    <w:rsid w:val="006F5C65"/>
    <w:rsid w:val="006F5CB0"/>
    <w:rsid w:val="006F5FC2"/>
    <w:rsid w:val="006F5FE7"/>
    <w:rsid w:val="006F6051"/>
    <w:rsid w:val="006F61A7"/>
    <w:rsid w:val="006F686D"/>
    <w:rsid w:val="006F68D2"/>
    <w:rsid w:val="006F68FF"/>
    <w:rsid w:val="006F6AEC"/>
    <w:rsid w:val="006F6B92"/>
    <w:rsid w:val="006F70C2"/>
    <w:rsid w:val="006F71E1"/>
    <w:rsid w:val="006F7368"/>
    <w:rsid w:val="006F7446"/>
    <w:rsid w:val="006F746E"/>
    <w:rsid w:val="006F7570"/>
    <w:rsid w:val="006F7574"/>
    <w:rsid w:val="006F75BB"/>
    <w:rsid w:val="006F779F"/>
    <w:rsid w:val="006F78C1"/>
    <w:rsid w:val="006F7A92"/>
    <w:rsid w:val="006F7AD7"/>
    <w:rsid w:val="006F7B52"/>
    <w:rsid w:val="006F7C7B"/>
    <w:rsid w:val="00700215"/>
    <w:rsid w:val="007005DA"/>
    <w:rsid w:val="007006B7"/>
    <w:rsid w:val="00700790"/>
    <w:rsid w:val="00700791"/>
    <w:rsid w:val="00700AE3"/>
    <w:rsid w:val="00700B52"/>
    <w:rsid w:val="00700C48"/>
    <w:rsid w:val="00700D03"/>
    <w:rsid w:val="00701119"/>
    <w:rsid w:val="00701249"/>
    <w:rsid w:val="00701278"/>
    <w:rsid w:val="007012C8"/>
    <w:rsid w:val="007017F7"/>
    <w:rsid w:val="00701AA4"/>
    <w:rsid w:val="00701B03"/>
    <w:rsid w:val="00701BA0"/>
    <w:rsid w:val="00701E70"/>
    <w:rsid w:val="0070203B"/>
    <w:rsid w:val="00702496"/>
    <w:rsid w:val="0070255A"/>
    <w:rsid w:val="007027EB"/>
    <w:rsid w:val="00702B28"/>
    <w:rsid w:val="00702D09"/>
    <w:rsid w:val="00702F5C"/>
    <w:rsid w:val="00703157"/>
    <w:rsid w:val="0070332E"/>
    <w:rsid w:val="00703357"/>
    <w:rsid w:val="007034FF"/>
    <w:rsid w:val="0070354E"/>
    <w:rsid w:val="00703657"/>
    <w:rsid w:val="00703800"/>
    <w:rsid w:val="007039EE"/>
    <w:rsid w:val="00703A9A"/>
    <w:rsid w:val="00703C14"/>
    <w:rsid w:val="00704079"/>
    <w:rsid w:val="0070429C"/>
    <w:rsid w:val="0070481B"/>
    <w:rsid w:val="007049E3"/>
    <w:rsid w:val="00704C52"/>
    <w:rsid w:val="00704D5A"/>
    <w:rsid w:val="00704DE1"/>
    <w:rsid w:val="00704E10"/>
    <w:rsid w:val="00704EE6"/>
    <w:rsid w:val="00704EFE"/>
    <w:rsid w:val="00705153"/>
    <w:rsid w:val="00705154"/>
    <w:rsid w:val="007052F7"/>
    <w:rsid w:val="00705607"/>
    <w:rsid w:val="007056E9"/>
    <w:rsid w:val="0070581C"/>
    <w:rsid w:val="00705991"/>
    <w:rsid w:val="00705A3C"/>
    <w:rsid w:val="00705E01"/>
    <w:rsid w:val="00705F26"/>
    <w:rsid w:val="007062B7"/>
    <w:rsid w:val="007063C3"/>
    <w:rsid w:val="007065B0"/>
    <w:rsid w:val="007065FE"/>
    <w:rsid w:val="0070671F"/>
    <w:rsid w:val="00706735"/>
    <w:rsid w:val="00706754"/>
    <w:rsid w:val="00706969"/>
    <w:rsid w:val="00706C6B"/>
    <w:rsid w:val="00707042"/>
    <w:rsid w:val="00707056"/>
    <w:rsid w:val="007070DC"/>
    <w:rsid w:val="00707425"/>
    <w:rsid w:val="007074A7"/>
    <w:rsid w:val="007076DE"/>
    <w:rsid w:val="00707D40"/>
    <w:rsid w:val="00707EAE"/>
    <w:rsid w:val="00710004"/>
    <w:rsid w:val="0071011F"/>
    <w:rsid w:val="00710227"/>
    <w:rsid w:val="00710779"/>
    <w:rsid w:val="00710C31"/>
    <w:rsid w:val="00710C5B"/>
    <w:rsid w:val="00710D51"/>
    <w:rsid w:val="00710FE0"/>
    <w:rsid w:val="0071120C"/>
    <w:rsid w:val="0071161F"/>
    <w:rsid w:val="0071181D"/>
    <w:rsid w:val="00711A98"/>
    <w:rsid w:val="00711EE5"/>
    <w:rsid w:val="00711F25"/>
    <w:rsid w:val="0071234F"/>
    <w:rsid w:val="0071243C"/>
    <w:rsid w:val="00712664"/>
    <w:rsid w:val="007126D5"/>
    <w:rsid w:val="0071274B"/>
    <w:rsid w:val="00712C7D"/>
    <w:rsid w:val="00712D50"/>
    <w:rsid w:val="00712D9C"/>
    <w:rsid w:val="00712F15"/>
    <w:rsid w:val="00712F8E"/>
    <w:rsid w:val="00713210"/>
    <w:rsid w:val="0071326B"/>
    <w:rsid w:val="00713347"/>
    <w:rsid w:val="0071367D"/>
    <w:rsid w:val="00713894"/>
    <w:rsid w:val="00713A97"/>
    <w:rsid w:val="00713B66"/>
    <w:rsid w:val="00713DA9"/>
    <w:rsid w:val="00713F48"/>
    <w:rsid w:val="00713F9E"/>
    <w:rsid w:val="007142A8"/>
    <w:rsid w:val="007143E8"/>
    <w:rsid w:val="007145D2"/>
    <w:rsid w:val="007147E7"/>
    <w:rsid w:val="007148AC"/>
    <w:rsid w:val="00714BC5"/>
    <w:rsid w:val="00714BD4"/>
    <w:rsid w:val="00715295"/>
    <w:rsid w:val="00715317"/>
    <w:rsid w:val="00715371"/>
    <w:rsid w:val="0071553C"/>
    <w:rsid w:val="0071584C"/>
    <w:rsid w:val="007158C5"/>
    <w:rsid w:val="00715A76"/>
    <w:rsid w:val="00715A7F"/>
    <w:rsid w:val="00715ACF"/>
    <w:rsid w:val="00715C28"/>
    <w:rsid w:val="00715C77"/>
    <w:rsid w:val="00715DCB"/>
    <w:rsid w:val="00715E39"/>
    <w:rsid w:val="00715E94"/>
    <w:rsid w:val="007162A1"/>
    <w:rsid w:val="007164B3"/>
    <w:rsid w:val="007168B9"/>
    <w:rsid w:val="007169CC"/>
    <w:rsid w:val="00716A02"/>
    <w:rsid w:val="00716E77"/>
    <w:rsid w:val="00716F29"/>
    <w:rsid w:val="0071702D"/>
    <w:rsid w:val="0071717F"/>
    <w:rsid w:val="007176A1"/>
    <w:rsid w:val="0071770D"/>
    <w:rsid w:val="00717782"/>
    <w:rsid w:val="00717C4B"/>
    <w:rsid w:val="00717CEF"/>
    <w:rsid w:val="00717FC0"/>
    <w:rsid w:val="00720123"/>
    <w:rsid w:val="00720129"/>
    <w:rsid w:val="00720159"/>
    <w:rsid w:val="00720462"/>
    <w:rsid w:val="007206B2"/>
    <w:rsid w:val="007206E8"/>
    <w:rsid w:val="007207C9"/>
    <w:rsid w:val="00720A6D"/>
    <w:rsid w:val="00720E9D"/>
    <w:rsid w:val="00720FB9"/>
    <w:rsid w:val="00721047"/>
    <w:rsid w:val="00721147"/>
    <w:rsid w:val="00721201"/>
    <w:rsid w:val="007213AE"/>
    <w:rsid w:val="00721544"/>
    <w:rsid w:val="00721675"/>
    <w:rsid w:val="007216A5"/>
    <w:rsid w:val="007217AE"/>
    <w:rsid w:val="00721A8B"/>
    <w:rsid w:val="00721B6A"/>
    <w:rsid w:val="00721CCB"/>
    <w:rsid w:val="00721F5D"/>
    <w:rsid w:val="00721FD4"/>
    <w:rsid w:val="00721FED"/>
    <w:rsid w:val="00722222"/>
    <w:rsid w:val="00722292"/>
    <w:rsid w:val="0072235E"/>
    <w:rsid w:val="00722701"/>
    <w:rsid w:val="00722762"/>
    <w:rsid w:val="00722793"/>
    <w:rsid w:val="00722A0C"/>
    <w:rsid w:val="00722C6D"/>
    <w:rsid w:val="00722D65"/>
    <w:rsid w:val="00722FBD"/>
    <w:rsid w:val="00723010"/>
    <w:rsid w:val="00723015"/>
    <w:rsid w:val="0072308E"/>
    <w:rsid w:val="007231DF"/>
    <w:rsid w:val="0072322A"/>
    <w:rsid w:val="00723364"/>
    <w:rsid w:val="007234CE"/>
    <w:rsid w:val="00723653"/>
    <w:rsid w:val="00723914"/>
    <w:rsid w:val="00723BB7"/>
    <w:rsid w:val="00723E26"/>
    <w:rsid w:val="00723F2D"/>
    <w:rsid w:val="00724140"/>
    <w:rsid w:val="00724267"/>
    <w:rsid w:val="007242B7"/>
    <w:rsid w:val="00724335"/>
    <w:rsid w:val="00724353"/>
    <w:rsid w:val="007244DC"/>
    <w:rsid w:val="007246AA"/>
    <w:rsid w:val="00724AC8"/>
    <w:rsid w:val="00724C48"/>
    <w:rsid w:val="00724D0B"/>
    <w:rsid w:val="00724DB9"/>
    <w:rsid w:val="00724DEA"/>
    <w:rsid w:val="00724DFE"/>
    <w:rsid w:val="00724E28"/>
    <w:rsid w:val="00724F12"/>
    <w:rsid w:val="007250D0"/>
    <w:rsid w:val="00725138"/>
    <w:rsid w:val="00725196"/>
    <w:rsid w:val="007251A9"/>
    <w:rsid w:val="0072536D"/>
    <w:rsid w:val="007256A2"/>
    <w:rsid w:val="007256BA"/>
    <w:rsid w:val="0072586E"/>
    <w:rsid w:val="00725872"/>
    <w:rsid w:val="00725A84"/>
    <w:rsid w:val="00725BA9"/>
    <w:rsid w:val="00725CF6"/>
    <w:rsid w:val="00726308"/>
    <w:rsid w:val="007263EC"/>
    <w:rsid w:val="00726459"/>
    <w:rsid w:val="00726732"/>
    <w:rsid w:val="00726933"/>
    <w:rsid w:val="00726998"/>
    <w:rsid w:val="00726E92"/>
    <w:rsid w:val="007271BC"/>
    <w:rsid w:val="007273B8"/>
    <w:rsid w:val="007278D0"/>
    <w:rsid w:val="00727E56"/>
    <w:rsid w:val="00727E8B"/>
    <w:rsid w:val="00727EE6"/>
    <w:rsid w:val="00727F32"/>
    <w:rsid w:val="00730207"/>
    <w:rsid w:val="007302D8"/>
    <w:rsid w:val="00730308"/>
    <w:rsid w:val="007303A7"/>
    <w:rsid w:val="007304B8"/>
    <w:rsid w:val="007307CC"/>
    <w:rsid w:val="00730B2D"/>
    <w:rsid w:val="00730D73"/>
    <w:rsid w:val="00730D8B"/>
    <w:rsid w:val="00730ED0"/>
    <w:rsid w:val="00731077"/>
    <w:rsid w:val="0073111E"/>
    <w:rsid w:val="0073129D"/>
    <w:rsid w:val="00731508"/>
    <w:rsid w:val="0073191A"/>
    <w:rsid w:val="00731B21"/>
    <w:rsid w:val="00731B97"/>
    <w:rsid w:val="00731DC2"/>
    <w:rsid w:val="00732033"/>
    <w:rsid w:val="007322BB"/>
    <w:rsid w:val="00732531"/>
    <w:rsid w:val="0073256E"/>
    <w:rsid w:val="00732661"/>
    <w:rsid w:val="007327DE"/>
    <w:rsid w:val="00732822"/>
    <w:rsid w:val="00732957"/>
    <w:rsid w:val="007329CD"/>
    <w:rsid w:val="007329F0"/>
    <w:rsid w:val="00732BE5"/>
    <w:rsid w:val="00732E37"/>
    <w:rsid w:val="00733021"/>
    <w:rsid w:val="00733027"/>
    <w:rsid w:val="007331D1"/>
    <w:rsid w:val="007332E3"/>
    <w:rsid w:val="0073339F"/>
    <w:rsid w:val="007334D3"/>
    <w:rsid w:val="00733540"/>
    <w:rsid w:val="007336A0"/>
    <w:rsid w:val="007337AA"/>
    <w:rsid w:val="0073389A"/>
    <w:rsid w:val="007339C5"/>
    <w:rsid w:val="00733A3A"/>
    <w:rsid w:val="00733A63"/>
    <w:rsid w:val="00733AAA"/>
    <w:rsid w:val="00733E2B"/>
    <w:rsid w:val="00733EDE"/>
    <w:rsid w:val="007344D2"/>
    <w:rsid w:val="007346C4"/>
    <w:rsid w:val="00734886"/>
    <w:rsid w:val="00734950"/>
    <w:rsid w:val="00734A8E"/>
    <w:rsid w:val="007350CD"/>
    <w:rsid w:val="007358B1"/>
    <w:rsid w:val="00735A5E"/>
    <w:rsid w:val="00735B9D"/>
    <w:rsid w:val="00735F71"/>
    <w:rsid w:val="00736F5F"/>
    <w:rsid w:val="00737314"/>
    <w:rsid w:val="0073731F"/>
    <w:rsid w:val="00737322"/>
    <w:rsid w:val="007374B0"/>
    <w:rsid w:val="007374F0"/>
    <w:rsid w:val="0073767D"/>
    <w:rsid w:val="007377A9"/>
    <w:rsid w:val="007377C9"/>
    <w:rsid w:val="0073783F"/>
    <w:rsid w:val="007378D9"/>
    <w:rsid w:val="00737AC1"/>
    <w:rsid w:val="00737CF6"/>
    <w:rsid w:val="00737E18"/>
    <w:rsid w:val="00737FB4"/>
    <w:rsid w:val="00740159"/>
    <w:rsid w:val="007401D7"/>
    <w:rsid w:val="00740309"/>
    <w:rsid w:val="0074032C"/>
    <w:rsid w:val="0074034B"/>
    <w:rsid w:val="007404C8"/>
    <w:rsid w:val="007404E4"/>
    <w:rsid w:val="0074057B"/>
    <w:rsid w:val="00740643"/>
    <w:rsid w:val="007407C6"/>
    <w:rsid w:val="00740898"/>
    <w:rsid w:val="0074098B"/>
    <w:rsid w:val="00740B8A"/>
    <w:rsid w:val="007412AD"/>
    <w:rsid w:val="007412E9"/>
    <w:rsid w:val="0074177C"/>
    <w:rsid w:val="007419FF"/>
    <w:rsid w:val="00742045"/>
    <w:rsid w:val="007420C2"/>
    <w:rsid w:val="00742179"/>
    <w:rsid w:val="00742294"/>
    <w:rsid w:val="00742331"/>
    <w:rsid w:val="007426C9"/>
    <w:rsid w:val="00742DE9"/>
    <w:rsid w:val="00742F86"/>
    <w:rsid w:val="0074327E"/>
    <w:rsid w:val="0074349D"/>
    <w:rsid w:val="007435A2"/>
    <w:rsid w:val="00743673"/>
    <w:rsid w:val="007437AA"/>
    <w:rsid w:val="00743838"/>
    <w:rsid w:val="00743AA9"/>
    <w:rsid w:val="00743C25"/>
    <w:rsid w:val="00743F2C"/>
    <w:rsid w:val="0074408E"/>
    <w:rsid w:val="0074456F"/>
    <w:rsid w:val="0074459B"/>
    <w:rsid w:val="00744B29"/>
    <w:rsid w:val="00744C28"/>
    <w:rsid w:val="00744F7C"/>
    <w:rsid w:val="00744FA1"/>
    <w:rsid w:val="0074503C"/>
    <w:rsid w:val="00745142"/>
    <w:rsid w:val="0074527F"/>
    <w:rsid w:val="007452BE"/>
    <w:rsid w:val="0074542F"/>
    <w:rsid w:val="00745430"/>
    <w:rsid w:val="0074547D"/>
    <w:rsid w:val="00745692"/>
    <w:rsid w:val="00745996"/>
    <w:rsid w:val="00745A67"/>
    <w:rsid w:val="00745B4B"/>
    <w:rsid w:val="00745B58"/>
    <w:rsid w:val="00745BD3"/>
    <w:rsid w:val="00745DB3"/>
    <w:rsid w:val="00745E31"/>
    <w:rsid w:val="00745F85"/>
    <w:rsid w:val="0074623D"/>
    <w:rsid w:val="0074634E"/>
    <w:rsid w:val="007465AD"/>
    <w:rsid w:val="007467D4"/>
    <w:rsid w:val="007467E2"/>
    <w:rsid w:val="00746ABB"/>
    <w:rsid w:val="00746AE1"/>
    <w:rsid w:val="00746C80"/>
    <w:rsid w:val="00746C84"/>
    <w:rsid w:val="00746F82"/>
    <w:rsid w:val="00747018"/>
    <w:rsid w:val="00747292"/>
    <w:rsid w:val="0074741E"/>
    <w:rsid w:val="00747797"/>
    <w:rsid w:val="00747958"/>
    <w:rsid w:val="00747E5C"/>
    <w:rsid w:val="007503F5"/>
    <w:rsid w:val="0075064F"/>
    <w:rsid w:val="0075098B"/>
    <w:rsid w:val="00750C4B"/>
    <w:rsid w:val="007511D5"/>
    <w:rsid w:val="00751467"/>
    <w:rsid w:val="0075173E"/>
    <w:rsid w:val="0075179B"/>
    <w:rsid w:val="007517B9"/>
    <w:rsid w:val="0075196B"/>
    <w:rsid w:val="00751EDD"/>
    <w:rsid w:val="0075220F"/>
    <w:rsid w:val="00752234"/>
    <w:rsid w:val="0075232A"/>
    <w:rsid w:val="0075247E"/>
    <w:rsid w:val="00752491"/>
    <w:rsid w:val="00752507"/>
    <w:rsid w:val="00752572"/>
    <w:rsid w:val="00752588"/>
    <w:rsid w:val="00752737"/>
    <w:rsid w:val="00752A72"/>
    <w:rsid w:val="00752C7D"/>
    <w:rsid w:val="00752CA4"/>
    <w:rsid w:val="00752ED4"/>
    <w:rsid w:val="00753186"/>
    <w:rsid w:val="007532D4"/>
    <w:rsid w:val="007532FA"/>
    <w:rsid w:val="00753370"/>
    <w:rsid w:val="0075349D"/>
    <w:rsid w:val="0075369C"/>
    <w:rsid w:val="0075384C"/>
    <w:rsid w:val="00753891"/>
    <w:rsid w:val="00753DEA"/>
    <w:rsid w:val="0075420A"/>
    <w:rsid w:val="007543A2"/>
    <w:rsid w:val="007543FE"/>
    <w:rsid w:val="00754518"/>
    <w:rsid w:val="00754A63"/>
    <w:rsid w:val="00754A87"/>
    <w:rsid w:val="00754AA7"/>
    <w:rsid w:val="00754D07"/>
    <w:rsid w:val="0075552D"/>
    <w:rsid w:val="00755551"/>
    <w:rsid w:val="007557E9"/>
    <w:rsid w:val="007559EA"/>
    <w:rsid w:val="00755B40"/>
    <w:rsid w:val="00755BFD"/>
    <w:rsid w:val="00755D18"/>
    <w:rsid w:val="0075617F"/>
    <w:rsid w:val="00756283"/>
    <w:rsid w:val="00756664"/>
    <w:rsid w:val="007566AD"/>
    <w:rsid w:val="00756818"/>
    <w:rsid w:val="00756904"/>
    <w:rsid w:val="00756AA6"/>
    <w:rsid w:val="00756AB1"/>
    <w:rsid w:val="00756AB7"/>
    <w:rsid w:val="00756AFE"/>
    <w:rsid w:val="00757006"/>
    <w:rsid w:val="00757099"/>
    <w:rsid w:val="0075768E"/>
    <w:rsid w:val="00757771"/>
    <w:rsid w:val="00757A0C"/>
    <w:rsid w:val="00757B01"/>
    <w:rsid w:val="00757BE6"/>
    <w:rsid w:val="00757DB2"/>
    <w:rsid w:val="00757DB5"/>
    <w:rsid w:val="0076011F"/>
    <w:rsid w:val="0076045B"/>
    <w:rsid w:val="0076080D"/>
    <w:rsid w:val="007609FA"/>
    <w:rsid w:val="00760BEA"/>
    <w:rsid w:val="00760C35"/>
    <w:rsid w:val="00760F31"/>
    <w:rsid w:val="00760FF5"/>
    <w:rsid w:val="0076111F"/>
    <w:rsid w:val="00761631"/>
    <w:rsid w:val="00761949"/>
    <w:rsid w:val="00761975"/>
    <w:rsid w:val="007619B1"/>
    <w:rsid w:val="00761AE1"/>
    <w:rsid w:val="00761B34"/>
    <w:rsid w:val="00761D98"/>
    <w:rsid w:val="00761E72"/>
    <w:rsid w:val="00761EBE"/>
    <w:rsid w:val="00762351"/>
    <w:rsid w:val="00762A38"/>
    <w:rsid w:val="00762A3B"/>
    <w:rsid w:val="00762ACA"/>
    <w:rsid w:val="00762B11"/>
    <w:rsid w:val="00762C26"/>
    <w:rsid w:val="00762FFA"/>
    <w:rsid w:val="007631C7"/>
    <w:rsid w:val="00763538"/>
    <w:rsid w:val="00763548"/>
    <w:rsid w:val="0076364F"/>
    <w:rsid w:val="007636E9"/>
    <w:rsid w:val="007637FD"/>
    <w:rsid w:val="00763A98"/>
    <w:rsid w:val="00763D3E"/>
    <w:rsid w:val="00763D93"/>
    <w:rsid w:val="00763EE7"/>
    <w:rsid w:val="00763FFE"/>
    <w:rsid w:val="00764115"/>
    <w:rsid w:val="00764199"/>
    <w:rsid w:val="007642A6"/>
    <w:rsid w:val="007643A5"/>
    <w:rsid w:val="007646AE"/>
    <w:rsid w:val="00764746"/>
    <w:rsid w:val="0076478B"/>
    <w:rsid w:val="00764A98"/>
    <w:rsid w:val="00764CD8"/>
    <w:rsid w:val="00764E49"/>
    <w:rsid w:val="00764E58"/>
    <w:rsid w:val="00764EE2"/>
    <w:rsid w:val="007652CA"/>
    <w:rsid w:val="007653D0"/>
    <w:rsid w:val="007654FE"/>
    <w:rsid w:val="007657EA"/>
    <w:rsid w:val="007658A7"/>
    <w:rsid w:val="007658EC"/>
    <w:rsid w:val="00765E8E"/>
    <w:rsid w:val="00766075"/>
    <w:rsid w:val="0076629D"/>
    <w:rsid w:val="00766634"/>
    <w:rsid w:val="007666B2"/>
    <w:rsid w:val="0076683C"/>
    <w:rsid w:val="0076690C"/>
    <w:rsid w:val="007669DB"/>
    <w:rsid w:val="00766BE8"/>
    <w:rsid w:val="00766C31"/>
    <w:rsid w:val="00766DE9"/>
    <w:rsid w:val="00767134"/>
    <w:rsid w:val="0076723F"/>
    <w:rsid w:val="007674A5"/>
    <w:rsid w:val="007676BB"/>
    <w:rsid w:val="007676CB"/>
    <w:rsid w:val="0076771D"/>
    <w:rsid w:val="0076795E"/>
    <w:rsid w:val="00767AE3"/>
    <w:rsid w:val="00767C5A"/>
    <w:rsid w:val="00767F7F"/>
    <w:rsid w:val="00767F83"/>
    <w:rsid w:val="00770009"/>
    <w:rsid w:val="00770613"/>
    <w:rsid w:val="00770618"/>
    <w:rsid w:val="00770AD0"/>
    <w:rsid w:val="00770B81"/>
    <w:rsid w:val="00770C09"/>
    <w:rsid w:val="00770E22"/>
    <w:rsid w:val="0077127A"/>
    <w:rsid w:val="00771560"/>
    <w:rsid w:val="0077169E"/>
    <w:rsid w:val="00771AA5"/>
    <w:rsid w:val="00771EA2"/>
    <w:rsid w:val="00771ED3"/>
    <w:rsid w:val="00771F73"/>
    <w:rsid w:val="00772022"/>
    <w:rsid w:val="007723A0"/>
    <w:rsid w:val="007723A1"/>
    <w:rsid w:val="0077268D"/>
    <w:rsid w:val="007727F2"/>
    <w:rsid w:val="00772919"/>
    <w:rsid w:val="00772B9A"/>
    <w:rsid w:val="00772C52"/>
    <w:rsid w:val="00772ED2"/>
    <w:rsid w:val="00773147"/>
    <w:rsid w:val="007732A8"/>
    <w:rsid w:val="00773390"/>
    <w:rsid w:val="00773B1D"/>
    <w:rsid w:val="0077400F"/>
    <w:rsid w:val="0077417A"/>
    <w:rsid w:val="00774986"/>
    <w:rsid w:val="00774C24"/>
    <w:rsid w:val="00774C3D"/>
    <w:rsid w:val="00774C42"/>
    <w:rsid w:val="00774EBF"/>
    <w:rsid w:val="0077512A"/>
    <w:rsid w:val="007753CA"/>
    <w:rsid w:val="007753CB"/>
    <w:rsid w:val="00775700"/>
    <w:rsid w:val="00775723"/>
    <w:rsid w:val="00775740"/>
    <w:rsid w:val="00775784"/>
    <w:rsid w:val="00775805"/>
    <w:rsid w:val="00775C67"/>
    <w:rsid w:val="0077635B"/>
    <w:rsid w:val="00776477"/>
    <w:rsid w:val="00776560"/>
    <w:rsid w:val="00776719"/>
    <w:rsid w:val="007769DD"/>
    <w:rsid w:val="007769E3"/>
    <w:rsid w:val="00776B00"/>
    <w:rsid w:val="00776DD9"/>
    <w:rsid w:val="00776E65"/>
    <w:rsid w:val="007774CA"/>
    <w:rsid w:val="00777583"/>
    <w:rsid w:val="0077768B"/>
    <w:rsid w:val="00777A3B"/>
    <w:rsid w:val="00777B26"/>
    <w:rsid w:val="00777B5A"/>
    <w:rsid w:val="00777BC3"/>
    <w:rsid w:val="00777D28"/>
    <w:rsid w:val="00777EC9"/>
    <w:rsid w:val="00780423"/>
    <w:rsid w:val="007805DA"/>
    <w:rsid w:val="007806F4"/>
    <w:rsid w:val="007810F8"/>
    <w:rsid w:val="007811BF"/>
    <w:rsid w:val="00781603"/>
    <w:rsid w:val="0078171D"/>
    <w:rsid w:val="0078190E"/>
    <w:rsid w:val="00781C49"/>
    <w:rsid w:val="00781C5B"/>
    <w:rsid w:val="00781C67"/>
    <w:rsid w:val="00781D06"/>
    <w:rsid w:val="007820C5"/>
    <w:rsid w:val="00782439"/>
    <w:rsid w:val="007824DD"/>
    <w:rsid w:val="00782A72"/>
    <w:rsid w:val="00782AD4"/>
    <w:rsid w:val="00782C1C"/>
    <w:rsid w:val="00782D0E"/>
    <w:rsid w:val="00782F57"/>
    <w:rsid w:val="00782FFA"/>
    <w:rsid w:val="0078377D"/>
    <w:rsid w:val="00783812"/>
    <w:rsid w:val="0078391C"/>
    <w:rsid w:val="00783B57"/>
    <w:rsid w:val="00783E9A"/>
    <w:rsid w:val="00783F39"/>
    <w:rsid w:val="00783FC5"/>
    <w:rsid w:val="00784201"/>
    <w:rsid w:val="00784672"/>
    <w:rsid w:val="007849F7"/>
    <w:rsid w:val="00784CA1"/>
    <w:rsid w:val="00784D80"/>
    <w:rsid w:val="007851CB"/>
    <w:rsid w:val="007851F9"/>
    <w:rsid w:val="007854A4"/>
    <w:rsid w:val="00785572"/>
    <w:rsid w:val="007857AB"/>
    <w:rsid w:val="00785856"/>
    <w:rsid w:val="007858D4"/>
    <w:rsid w:val="00785922"/>
    <w:rsid w:val="00785A3E"/>
    <w:rsid w:val="00785BED"/>
    <w:rsid w:val="00785C62"/>
    <w:rsid w:val="00785E58"/>
    <w:rsid w:val="007860AB"/>
    <w:rsid w:val="00786154"/>
    <w:rsid w:val="0078623B"/>
    <w:rsid w:val="0078627A"/>
    <w:rsid w:val="007863DB"/>
    <w:rsid w:val="007865CF"/>
    <w:rsid w:val="00786644"/>
    <w:rsid w:val="0078664F"/>
    <w:rsid w:val="00786845"/>
    <w:rsid w:val="00786855"/>
    <w:rsid w:val="0078691F"/>
    <w:rsid w:val="007869AF"/>
    <w:rsid w:val="007869BA"/>
    <w:rsid w:val="007869D3"/>
    <w:rsid w:val="00786AA5"/>
    <w:rsid w:val="00786BFF"/>
    <w:rsid w:val="00786DA9"/>
    <w:rsid w:val="00787176"/>
    <w:rsid w:val="00787476"/>
    <w:rsid w:val="00787490"/>
    <w:rsid w:val="007874F9"/>
    <w:rsid w:val="00787866"/>
    <w:rsid w:val="00787929"/>
    <w:rsid w:val="00787CAA"/>
    <w:rsid w:val="00787D29"/>
    <w:rsid w:val="00787E66"/>
    <w:rsid w:val="00787E92"/>
    <w:rsid w:val="007900F0"/>
    <w:rsid w:val="0079024E"/>
    <w:rsid w:val="0079037F"/>
    <w:rsid w:val="007903FD"/>
    <w:rsid w:val="00790781"/>
    <w:rsid w:val="007907C1"/>
    <w:rsid w:val="007908EF"/>
    <w:rsid w:val="00790AA0"/>
    <w:rsid w:val="00790ACA"/>
    <w:rsid w:val="00790ADB"/>
    <w:rsid w:val="00790B2A"/>
    <w:rsid w:val="00790DF5"/>
    <w:rsid w:val="00790E3B"/>
    <w:rsid w:val="00790E90"/>
    <w:rsid w:val="00790FD0"/>
    <w:rsid w:val="00791182"/>
    <w:rsid w:val="00791424"/>
    <w:rsid w:val="00791443"/>
    <w:rsid w:val="007915B1"/>
    <w:rsid w:val="007916C2"/>
    <w:rsid w:val="0079190A"/>
    <w:rsid w:val="00791985"/>
    <w:rsid w:val="007919E0"/>
    <w:rsid w:val="00791A8E"/>
    <w:rsid w:val="00791AEA"/>
    <w:rsid w:val="00791C7D"/>
    <w:rsid w:val="00791DDD"/>
    <w:rsid w:val="00791E5A"/>
    <w:rsid w:val="00791EB7"/>
    <w:rsid w:val="007920B3"/>
    <w:rsid w:val="007920C0"/>
    <w:rsid w:val="00792192"/>
    <w:rsid w:val="007921FD"/>
    <w:rsid w:val="00792283"/>
    <w:rsid w:val="00792408"/>
    <w:rsid w:val="00792439"/>
    <w:rsid w:val="0079251D"/>
    <w:rsid w:val="00792D16"/>
    <w:rsid w:val="007933A1"/>
    <w:rsid w:val="00793600"/>
    <w:rsid w:val="0079360A"/>
    <w:rsid w:val="007937CA"/>
    <w:rsid w:val="007939AD"/>
    <w:rsid w:val="00793A44"/>
    <w:rsid w:val="00793AB1"/>
    <w:rsid w:val="00793C9B"/>
    <w:rsid w:val="00794208"/>
    <w:rsid w:val="0079441C"/>
    <w:rsid w:val="007945D6"/>
    <w:rsid w:val="007946B7"/>
    <w:rsid w:val="007949E9"/>
    <w:rsid w:val="00794CAB"/>
    <w:rsid w:val="00794ECD"/>
    <w:rsid w:val="00795459"/>
    <w:rsid w:val="00795774"/>
    <w:rsid w:val="007957FB"/>
    <w:rsid w:val="007959C4"/>
    <w:rsid w:val="00795E59"/>
    <w:rsid w:val="00795E80"/>
    <w:rsid w:val="00796094"/>
    <w:rsid w:val="0079633D"/>
    <w:rsid w:val="0079636B"/>
    <w:rsid w:val="00796424"/>
    <w:rsid w:val="007965C4"/>
    <w:rsid w:val="007965D6"/>
    <w:rsid w:val="007966AC"/>
    <w:rsid w:val="007966B1"/>
    <w:rsid w:val="0079691D"/>
    <w:rsid w:val="00796983"/>
    <w:rsid w:val="00796A64"/>
    <w:rsid w:val="00796C27"/>
    <w:rsid w:val="00796C6D"/>
    <w:rsid w:val="00796D47"/>
    <w:rsid w:val="00796D58"/>
    <w:rsid w:val="007970A6"/>
    <w:rsid w:val="0079718F"/>
    <w:rsid w:val="007971A9"/>
    <w:rsid w:val="0079723B"/>
    <w:rsid w:val="0079728F"/>
    <w:rsid w:val="007972AA"/>
    <w:rsid w:val="00797507"/>
    <w:rsid w:val="007975E7"/>
    <w:rsid w:val="0079761D"/>
    <w:rsid w:val="00797688"/>
    <w:rsid w:val="00797754"/>
    <w:rsid w:val="007977A9"/>
    <w:rsid w:val="00797A46"/>
    <w:rsid w:val="00797ABF"/>
    <w:rsid w:val="00797B15"/>
    <w:rsid w:val="00797D7B"/>
    <w:rsid w:val="007A0119"/>
    <w:rsid w:val="007A0367"/>
    <w:rsid w:val="007A0A5A"/>
    <w:rsid w:val="007A0A8F"/>
    <w:rsid w:val="007A0E52"/>
    <w:rsid w:val="007A1017"/>
    <w:rsid w:val="007A1020"/>
    <w:rsid w:val="007A1161"/>
    <w:rsid w:val="007A13C9"/>
    <w:rsid w:val="007A13D9"/>
    <w:rsid w:val="007A18A9"/>
    <w:rsid w:val="007A196C"/>
    <w:rsid w:val="007A1D6A"/>
    <w:rsid w:val="007A1F59"/>
    <w:rsid w:val="007A1F6B"/>
    <w:rsid w:val="007A201D"/>
    <w:rsid w:val="007A23C1"/>
    <w:rsid w:val="007A2429"/>
    <w:rsid w:val="007A2450"/>
    <w:rsid w:val="007A260E"/>
    <w:rsid w:val="007A2660"/>
    <w:rsid w:val="007A2680"/>
    <w:rsid w:val="007A27B3"/>
    <w:rsid w:val="007A28B7"/>
    <w:rsid w:val="007A2D1E"/>
    <w:rsid w:val="007A2DA9"/>
    <w:rsid w:val="007A2ED5"/>
    <w:rsid w:val="007A30B8"/>
    <w:rsid w:val="007A32DC"/>
    <w:rsid w:val="007A337B"/>
    <w:rsid w:val="007A34A6"/>
    <w:rsid w:val="007A36A3"/>
    <w:rsid w:val="007A3746"/>
    <w:rsid w:val="007A3835"/>
    <w:rsid w:val="007A3883"/>
    <w:rsid w:val="007A39C4"/>
    <w:rsid w:val="007A3AA8"/>
    <w:rsid w:val="007A3CEA"/>
    <w:rsid w:val="007A3E8F"/>
    <w:rsid w:val="007A419B"/>
    <w:rsid w:val="007A41DC"/>
    <w:rsid w:val="007A421B"/>
    <w:rsid w:val="007A42FD"/>
    <w:rsid w:val="007A4317"/>
    <w:rsid w:val="007A45FF"/>
    <w:rsid w:val="007A469D"/>
    <w:rsid w:val="007A48EB"/>
    <w:rsid w:val="007A494C"/>
    <w:rsid w:val="007A4A15"/>
    <w:rsid w:val="007A4A30"/>
    <w:rsid w:val="007A4E20"/>
    <w:rsid w:val="007A5492"/>
    <w:rsid w:val="007A5A59"/>
    <w:rsid w:val="007A5BB4"/>
    <w:rsid w:val="007A5FEB"/>
    <w:rsid w:val="007A60C5"/>
    <w:rsid w:val="007A6167"/>
    <w:rsid w:val="007A617D"/>
    <w:rsid w:val="007A63B2"/>
    <w:rsid w:val="007A66E7"/>
    <w:rsid w:val="007A67A6"/>
    <w:rsid w:val="007A7183"/>
    <w:rsid w:val="007A78E4"/>
    <w:rsid w:val="007A7940"/>
    <w:rsid w:val="007A7ACA"/>
    <w:rsid w:val="007A7BF3"/>
    <w:rsid w:val="007A7C37"/>
    <w:rsid w:val="007A7C59"/>
    <w:rsid w:val="007A7C6A"/>
    <w:rsid w:val="007B0010"/>
    <w:rsid w:val="007B0475"/>
    <w:rsid w:val="007B04B2"/>
    <w:rsid w:val="007B052B"/>
    <w:rsid w:val="007B0655"/>
    <w:rsid w:val="007B0AE7"/>
    <w:rsid w:val="007B0F9E"/>
    <w:rsid w:val="007B0FBE"/>
    <w:rsid w:val="007B118A"/>
    <w:rsid w:val="007B1264"/>
    <w:rsid w:val="007B12A3"/>
    <w:rsid w:val="007B137A"/>
    <w:rsid w:val="007B1435"/>
    <w:rsid w:val="007B1466"/>
    <w:rsid w:val="007B1507"/>
    <w:rsid w:val="007B15A0"/>
    <w:rsid w:val="007B1626"/>
    <w:rsid w:val="007B1698"/>
    <w:rsid w:val="007B171B"/>
    <w:rsid w:val="007B1977"/>
    <w:rsid w:val="007B1ADE"/>
    <w:rsid w:val="007B1BFA"/>
    <w:rsid w:val="007B1D16"/>
    <w:rsid w:val="007B1D8F"/>
    <w:rsid w:val="007B1E54"/>
    <w:rsid w:val="007B1FF0"/>
    <w:rsid w:val="007B20E7"/>
    <w:rsid w:val="007B2175"/>
    <w:rsid w:val="007B2216"/>
    <w:rsid w:val="007B2399"/>
    <w:rsid w:val="007B246E"/>
    <w:rsid w:val="007B2598"/>
    <w:rsid w:val="007B2651"/>
    <w:rsid w:val="007B26FC"/>
    <w:rsid w:val="007B2757"/>
    <w:rsid w:val="007B27A2"/>
    <w:rsid w:val="007B27C7"/>
    <w:rsid w:val="007B2BC5"/>
    <w:rsid w:val="007B2D99"/>
    <w:rsid w:val="007B2EF0"/>
    <w:rsid w:val="007B2FC3"/>
    <w:rsid w:val="007B31D7"/>
    <w:rsid w:val="007B3201"/>
    <w:rsid w:val="007B3418"/>
    <w:rsid w:val="007B34B5"/>
    <w:rsid w:val="007B38D8"/>
    <w:rsid w:val="007B3A82"/>
    <w:rsid w:val="007B3B86"/>
    <w:rsid w:val="007B3EB0"/>
    <w:rsid w:val="007B3FCC"/>
    <w:rsid w:val="007B41F9"/>
    <w:rsid w:val="007B4386"/>
    <w:rsid w:val="007B46BD"/>
    <w:rsid w:val="007B46C2"/>
    <w:rsid w:val="007B471C"/>
    <w:rsid w:val="007B4A6A"/>
    <w:rsid w:val="007B4C08"/>
    <w:rsid w:val="007B4E72"/>
    <w:rsid w:val="007B5265"/>
    <w:rsid w:val="007B5360"/>
    <w:rsid w:val="007B54FA"/>
    <w:rsid w:val="007B593E"/>
    <w:rsid w:val="007B59BA"/>
    <w:rsid w:val="007B5A23"/>
    <w:rsid w:val="007B5CA3"/>
    <w:rsid w:val="007B5D14"/>
    <w:rsid w:val="007B5E8F"/>
    <w:rsid w:val="007B6228"/>
    <w:rsid w:val="007B6587"/>
    <w:rsid w:val="007B66B2"/>
    <w:rsid w:val="007B6716"/>
    <w:rsid w:val="007B693F"/>
    <w:rsid w:val="007B6F94"/>
    <w:rsid w:val="007B6FF1"/>
    <w:rsid w:val="007B746E"/>
    <w:rsid w:val="007B752E"/>
    <w:rsid w:val="007B7548"/>
    <w:rsid w:val="007B75DE"/>
    <w:rsid w:val="007B765F"/>
    <w:rsid w:val="007B7889"/>
    <w:rsid w:val="007B78FF"/>
    <w:rsid w:val="007B7A0E"/>
    <w:rsid w:val="007B7A88"/>
    <w:rsid w:val="007B7C14"/>
    <w:rsid w:val="007B7C22"/>
    <w:rsid w:val="007B7C58"/>
    <w:rsid w:val="007B7CCA"/>
    <w:rsid w:val="007B7E3E"/>
    <w:rsid w:val="007C0219"/>
    <w:rsid w:val="007C0246"/>
    <w:rsid w:val="007C0311"/>
    <w:rsid w:val="007C0452"/>
    <w:rsid w:val="007C06BD"/>
    <w:rsid w:val="007C06F3"/>
    <w:rsid w:val="007C086A"/>
    <w:rsid w:val="007C08FE"/>
    <w:rsid w:val="007C0B07"/>
    <w:rsid w:val="007C0D5F"/>
    <w:rsid w:val="007C13E0"/>
    <w:rsid w:val="007C1569"/>
    <w:rsid w:val="007C1599"/>
    <w:rsid w:val="007C164B"/>
    <w:rsid w:val="007C167A"/>
    <w:rsid w:val="007C1A4C"/>
    <w:rsid w:val="007C1B81"/>
    <w:rsid w:val="007C1CB1"/>
    <w:rsid w:val="007C1CD5"/>
    <w:rsid w:val="007C1D43"/>
    <w:rsid w:val="007C22B9"/>
    <w:rsid w:val="007C2376"/>
    <w:rsid w:val="007C29F1"/>
    <w:rsid w:val="007C2AF2"/>
    <w:rsid w:val="007C2B43"/>
    <w:rsid w:val="007C2DB0"/>
    <w:rsid w:val="007C30D8"/>
    <w:rsid w:val="007C3145"/>
    <w:rsid w:val="007C3161"/>
    <w:rsid w:val="007C31F5"/>
    <w:rsid w:val="007C321B"/>
    <w:rsid w:val="007C343E"/>
    <w:rsid w:val="007C3AF6"/>
    <w:rsid w:val="007C3CF7"/>
    <w:rsid w:val="007C3D95"/>
    <w:rsid w:val="007C4079"/>
    <w:rsid w:val="007C4495"/>
    <w:rsid w:val="007C460D"/>
    <w:rsid w:val="007C46BC"/>
    <w:rsid w:val="007C4A90"/>
    <w:rsid w:val="007C4CCE"/>
    <w:rsid w:val="007C4CEC"/>
    <w:rsid w:val="007C4D5E"/>
    <w:rsid w:val="007C52E7"/>
    <w:rsid w:val="007C53AC"/>
    <w:rsid w:val="007C556A"/>
    <w:rsid w:val="007C55A5"/>
    <w:rsid w:val="007C56B5"/>
    <w:rsid w:val="007C57AB"/>
    <w:rsid w:val="007C5A03"/>
    <w:rsid w:val="007C5B75"/>
    <w:rsid w:val="007C5CE0"/>
    <w:rsid w:val="007C5D76"/>
    <w:rsid w:val="007C5F1F"/>
    <w:rsid w:val="007C62A9"/>
    <w:rsid w:val="007C62AB"/>
    <w:rsid w:val="007C6377"/>
    <w:rsid w:val="007C696C"/>
    <w:rsid w:val="007C69B0"/>
    <w:rsid w:val="007C6A69"/>
    <w:rsid w:val="007C6C6D"/>
    <w:rsid w:val="007C7158"/>
    <w:rsid w:val="007C715A"/>
    <w:rsid w:val="007C71DD"/>
    <w:rsid w:val="007C755F"/>
    <w:rsid w:val="007C7743"/>
    <w:rsid w:val="007C7CEA"/>
    <w:rsid w:val="007C7D4B"/>
    <w:rsid w:val="007C7D98"/>
    <w:rsid w:val="007D0306"/>
    <w:rsid w:val="007D0796"/>
    <w:rsid w:val="007D0907"/>
    <w:rsid w:val="007D09A6"/>
    <w:rsid w:val="007D0A26"/>
    <w:rsid w:val="007D0A77"/>
    <w:rsid w:val="007D0C64"/>
    <w:rsid w:val="007D0CF1"/>
    <w:rsid w:val="007D0DCA"/>
    <w:rsid w:val="007D0E33"/>
    <w:rsid w:val="007D0F17"/>
    <w:rsid w:val="007D1068"/>
    <w:rsid w:val="007D1087"/>
    <w:rsid w:val="007D1463"/>
    <w:rsid w:val="007D1ACF"/>
    <w:rsid w:val="007D1C83"/>
    <w:rsid w:val="007D1D19"/>
    <w:rsid w:val="007D22ED"/>
    <w:rsid w:val="007D231F"/>
    <w:rsid w:val="007D2480"/>
    <w:rsid w:val="007D24AE"/>
    <w:rsid w:val="007D2550"/>
    <w:rsid w:val="007D25A3"/>
    <w:rsid w:val="007D29B0"/>
    <w:rsid w:val="007D2C7A"/>
    <w:rsid w:val="007D2DD9"/>
    <w:rsid w:val="007D2E48"/>
    <w:rsid w:val="007D2ECC"/>
    <w:rsid w:val="007D2F32"/>
    <w:rsid w:val="007D3118"/>
    <w:rsid w:val="007D32A1"/>
    <w:rsid w:val="007D32D0"/>
    <w:rsid w:val="007D339E"/>
    <w:rsid w:val="007D35D5"/>
    <w:rsid w:val="007D396D"/>
    <w:rsid w:val="007D3AC2"/>
    <w:rsid w:val="007D3BB3"/>
    <w:rsid w:val="007D3E32"/>
    <w:rsid w:val="007D3E3D"/>
    <w:rsid w:val="007D3EFC"/>
    <w:rsid w:val="007D3FB3"/>
    <w:rsid w:val="007D4143"/>
    <w:rsid w:val="007D4300"/>
    <w:rsid w:val="007D444F"/>
    <w:rsid w:val="007D4726"/>
    <w:rsid w:val="007D475F"/>
    <w:rsid w:val="007D4904"/>
    <w:rsid w:val="007D4D5E"/>
    <w:rsid w:val="007D4DEF"/>
    <w:rsid w:val="007D4E32"/>
    <w:rsid w:val="007D4FE1"/>
    <w:rsid w:val="007D533B"/>
    <w:rsid w:val="007D550B"/>
    <w:rsid w:val="007D5590"/>
    <w:rsid w:val="007D5649"/>
    <w:rsid w:val="007D569F"/>
    <w:rsid w:val="007D57AC"/>
    <w:rsid w:val="007D587B"/>
    <w:rsid w:val="007D58D2"/>
    <w:rsid w:val="007D5AE0"/>
    <w:rsid w:val="007D5E2B"/>
    <w:rsid w:val="007D5E74"/>
    <w:rsid w:val="007D657F"/>
    <w:rsid w:val="007D68D4"/>
    <w:rsid w:val="007D6ABA"/>
    <w:rsid w:val="007D6AC6"/>
    <w:rsid w:val="007D6B47"/>
    <w:rsid w:val="007D6BEF"/>
    <w:rsid w:val="007D7006"/>
    <w:rsid w:val="007D7179"/>
    <w:rsid w:val="007D723C"/>
    <w:rsid w:val="007D736F"/>
    <w:rsid w:val="007D7798"/>
    <w:rsid w:val="007D7843"/>
    <w:rsid w:val="007D790D"/>
    <w:rsid w:val="007D7949"/>
    <w:rsid w:val="007D79D1"/>
    <w:rsid w:val="007D7AEF"/>
    <w:rsid w:val="007D7E12"/>
    <w:rsid w:val="007D7EB1"/>
    <w:rsid w:val="007E000A"/>
    <w:rsid w:val="007E0107"/>
    <w:rsid w:val="007E0378"/>
    <w:rsid w:val="007E0463"/>
    <w:rsid w:val="007E0464"/>
    <w:rsid w:val="007E0FCE"/>
    <w:rsid w:val="007E132E"/>
    <w:rsid w:val="007E1376"/>
    <w:rsid w:val="007E1388"/>
    <w:rsid w:val="007E16F1"/>
    <w:rsid w:val="007E187A"/>
    <w:rsid w:val="007E1DEA"/>
    <w:rsid w:val="007E1F62"/>
    <w:rsid w:val="007E213A"/>
    <w:rsid w:val="007E2168"/>
    <w:rsid w:val="007E222C"/>
    <w:rsid w:val="007E2379"/>
    <w:rsid w:val="007E256B"/>
    <w:rsid w:val="007E2666"/>
    <w:rsid w:val="007E2748"/>
    <w:rsid w:val="007E2824"/>
    <w:rsid w:val="007E29AF"/>
    <w:rsid w:val="007E2A27"/>
    <w:rsid w:val="007E2AC3"/>
    <w:rsid w:val="007E2EA9"/>
    <w:rsid w:val="007E30B8"/>
    <w:rsid w:val="007E3368"/>
    <w:rsid w:val="007E34BC"/>
    <w:rsid w:val="007E3540"/>
    <w:rsid w:val="007E37BF"/>
    <w:rsid w:val="007E38AB"/>
    <w:rsid w:val="007E3D75"/>
    <w:rsid w:val="007E3F80"/>
    <w:rsid w:val="007E400A"/>
    <w:rsid w:val="007E40AA"/>
    <w:rsid w:val="007E4192"/>
    <w:rsid w:val="007E426A"/>
    <w:rsid w:val="007E45B1"/>
    <w:rsid w:val="007E46CF"/>
    <w:rsid w:val="007E49AE"/>
    <w:rsid w:val="007E49EA"/>
    <w:rsid w:val="007E4BEB"/>
    <w:rsid w:val="007E4F17"/>
    <w:rsid w:val="007E5348"/>
    <w:rsid w:val="007E5584"/>
    <w:rsid w:val="007E5774"/>
    <w:rsid w:val="007E5884"/>
    <w:rsid w:val="007E5894"/>
    <w:rsid w:val="007E5E1A"/>
    <w:rsid w:val="007E5E6E"/>
    <w:rsid w:val="007E5F26"/>
    <w:rsid w:val="007E5F8A"/>
    <w:rsid w:val="007E60CC"/>
    <w:rsid w:val="007E6348"/>
    <w:rsid w:val="007E67E2"/>
    <w:rsid w:val="007E6990"/>
    <w:rsid w:val="007E69B0"/>
    <w:rsid w:val="007E6B99"/>
    <w:rsid w:val="007E6DEF"/>
    <w:rsid w:val="007E6EFD"/>
    <w:rsid w:val="007E70CF"/>
    <w:rsid w:val="007E71F8"/>
    <w:rsid w:val="007E7391"/>
    <w:rsid w:val="007E7611"/>
    <w:rsid w:val="007E7695"/>
    <w:rsid w:val="007E76B7"/>
    <w:rsid w:val="007E7828"/>
    <w:rsid w:val="007E79DF"/>
    <w:rsid w:val="007E7B3B"/>
    <w:rsid w:val="007E7D5B"/>
    <w:rsid w:val="007E7DC9"/>
    <w:rsid w:val="007E7F73"/>
    <w:rsid w:val="007E7F8A"/>
    <w:rsid w:val="007F0163"/>
    <w:rsid w:val="007F0E11"/>
    <w:rsid w:val="007F107F"/>
    <w:rsid w:val="007F10A5"/>
    <w:rsid w:val="007F1147"/>
    <w:rsid w:val="007F11B5"/>
    <w:rsid w:val="007F1790"/>
    <w:rsid w:val="007F18CD"/>
    <w:rsid w:val="007F1D05"/>
    <w:rsid w:val="007F21DC"/>
    <w:rsid w:val="007F2202"/>
    <w:rsid w:val="007F267F"/>
    <w:rsid w:val="007F26D8"/>
    <w:rsid w:val="007F26DD"/>
    <w:rsid w:val="007F2707"/>
    <w:rsid w:val="007F2794"/>
    <w:rsid w:val="007F29C0"/>
    <w:rsid w:val="007F2A6C"/>
    <w:rsid w:val="007F2AB4"/>
    <w:rsid w:val="007F2F41"/>
    <w:rsid w:val="007F2F65"/>
    <w:rsid w:val="007F325D"/>
    <w:rsid w:val="007F333E"/>
    <w:rsid w:val="007F3718"/>
    <w:rsid w:val="007F3828"/>
    <w:rsid w:val="007F390F"/>
    <w:rsid w:val="007F3C3A"/>
    <w:rsid w:val="007F3C5D"/>
    <w:rsid w:val="007F3E37"/>
    <w:rsid w:val="007F3F45"/>
    <w:rsid w:val="007F4064"/>
    <w:rsid w:val="007F40F9"/>
    <w:rsid w:val="007F4137"/>
    <w:rsid w:val="007F42D0"/>
    <w:rsid w:val="007F44C9"/>
    <w:rsid w:val="007F4512"/>
    <w:rsid w:val="007F463A"/>
    <w:rsid w:val="007F4652"/>
    <w:rsid w:val="007F46A0"/>
    <w:rsid w:val="007F46EA"/>
    <w:rsid w:val="007F46F2"/>
    <w:rsid w:val="007F481F"/>
    <w:rsid w:val="007F4916"/>
    <w:rsid w:val="007F4A39"/>
    <w:rsid w:val="007F4C8D"/>
    <w:rsid w:val="007F4DA1"/>
    <w:rsid w:val="007F4F8B"/>
    <w:rsid w:val="007F500D"/>
    <w:rsid w:val="007F5098"/>
    <w:rsid w:val="007F5335"/>
    <w:rsid w:val="007F53C0"/>
    <w:rsid w:val="007F53D8"/>
    <w:rsid w:val="007F56AA"/>
    <w:rsid w:val="007F588E"/>
    <w:rsid w:val="007F5A58"/>
    <w:rsid w:val="007F5AFE"/>
    <w:rsid w:val="007F5B3B"/>
    <w:rsid w:val="007F5B6D"/>
    <w:rsid w:val="007F5B7B"/>
    <w:rsid w:val="007F5F2F"/>
    <w:rsid w:val="007F6150"/>
    <w:rsid w:val="007F61B0"/>
    <w:rsid w:val="007F650B"/>
    <w:rsid w:val="007F681D"/>
    <w:rsid w:val="007F68B4"/>
    <w:rsid w:val="007F6B37"/>
    <w:rsid w:val="007F6B51"/>
    <w:rsid w:val="007F6C9A"/>
    <w:rsid w:val="007F6DBE"/>
    <w:rsid w:val="007F7001"/>
    <w:rsid w:val="007F713A"/>
    <w:rsid w:val="007F72C9"/>
    <w:rsid w:val="007F72F4"/>
    <w:rsid w:val="007F75CF"/>
    <w:rsid w:val="007F76A4"/>
    <w:rsid w:val="007F7719"/>
    <w:rsid w:val="007F7969"/>
    <w:rsid w:val="007F79FC"/>
    <w:rsid w:val="007F7A2B"/>
    <w:rsid w:val="007F7B85"/>
    <w:rsid w:val="007F7DE1"/>
    <w:rsid w:val="0080014F"/>
    <w:rsid w:val="00800297"/>
    <w:rsid w:val="0080030B"/>
    <w:rsid w:val="008003CC"/>
    <w:rsid w:val="0080052B"/>
    <w:rsid w:val="008005D2"/>
    <w:rsid w:val="0080064E"/>
    <w:rsid w:val="00800A37"/>
    <w:rsid w:val="00800C5C"/>
    <w:rsid w:val="0080116A"/>
    <w:rsid w:val="00801559"/>
    <w:rsid w:val="00801815"/>
    <w:rsid w:val="008018AE"/>
    <w:rsid w:val="00801BF3"/>
    <w:rsid w:val="00801DF7"/>
    <w:rsid w:val="00801E65"/>
    <w:rsid w:val="0080200A"/>
    <w:rsid w:val="008024E9"/>
    <w:rsid w:val="0080261D"/>
    <w:rsid w:val="0080272F"/>
    <w:rsid w:val="008027AE"/>
    <w:rsid w:val="008028CE"/>
    <w:rsid w:val="008028D3"/>
    <w:rsid w:val="00802AB6"/>
    <w:rsid w:val="00802B32"/>
    <w:rsid w:val="0080315A"/>
    <w:rsid w:val="0080316A"/>
    <w:rsid w:val="008032AF"/>
    <w:rsid w:val="008032D8"/>
    <w:rsid w:val="00803368"/>
    <w:rsid w:val="00803411"/>
    <w:rsid w:val="008035B0"/>
    <w:rsid w:val="008037A9"/>
    <w:rsid w:val="00803829"/>
    <w:rsid w:val="0080399F"/>
    <w:rsid w:val="008039C8"/>
    <w:rsid w:val="00803A6E"/>
    <w:rsid w:val="00803CD6"/>
    <w:rsid w:val="00803D45"/>
    <w:rsid w:val="00803DE0"/>
    <w:rsid w:val="0080427A"/>
    <w:rsid w:val="0080444C"/>
    <w:rsid w:val="00804530"/>
    <w:rsid w:val="0080469F"/>
    <w:rsid w:val="0080484E"/>
    <w:rsid w:val="00804AA4"/>
    <w:rsid w:val="00804B11"/>
    <w:rsid w:val="00804B17"/>
    <w:rsid w:val="00804CCB"/>
    <w:rsid w:val="00804E0A"/>
    <w:rsid w:val="00804E61"/>
    <w:rsid w:val="00804FC1"/>
    <w:rsid w:val="00805097"/>
    <w:rsid w:val="008050E4"/>
    <w:rsid w:val="0080516E"/>
    <w:rsid w:val="0080521A"/>
    <w:rsid w:val="008052AB"/>
    <w:rsid w:val="0080537C"/>
    <w:rsid w:val="00805580"/>
    <w:rsid w:val="008055BA"/>
    <w:rsid w:val="008055FB"/>
    <w:rsid w:val="0080567D"/>
    <w:rsid w:val="008056B0"/>
    <w:rsid w:val="00805B00"/>
    <w:rsid w:val="00805FD2"/>
    <w:rsid w:val="008060B1"/>
    <w:rsid w:val="0080610E"/>
    <w:rsid w:val="00806115"/>
    <w:rsid w:val="0080622D"/>
    <w:rsid w:val="00806366"/>
    <w:rsid w:val="008064E3"/>
    <w:rsid w:val="00806614"/>
    <w:rsid w:val="00806CB5"/>
    <w:rsid w:val="00806ECC"/>
    <w:rsid w:val="0080702F"/>
    <w:rsid w:val="008077AB"/>
    <w:rsid w:val="008077D4"/>
    <w:rsid w:val="008105AE"/>
    <w:rsid w:val="00810671"/>
    <w:rsid w:val="00810725"/>
    <w:rsid w:val="00810937"/>
    <w:rsid w:val="00810C38"/>
    <w:rsid w:val="00810C5E"/>
    <w:rsid w:val="0081151F"/>
    <w:rsid w:val="00811657"/>
    <w:rsid w:val="00811692"/>
    <w:rsid w:val="008116D1"/>
    <w:rsid w:val="00811718"/>
    <w:rsid w:val="00811765"/>
    <w:rsid w:val="0081184C"/>
    <w:rsid w:val="008119BB"/>
    <w:rsid w:val="00811D11"/>
    <w:rsid w:val="00811D78"/>
    <w:rsid w:val="00811E3E"/>
    <w:rsid w:val="008121DB"/>
    <w:rsid w:val="00812346"/>
    <w:rsid w:val="00812410"/>
    <w:rsid w:val="00812417"/>
    <w:rsid w:val="00812526"/>
    <w:rsid w:val="0081252B"/>
    <w:rsid w:val="00812590"/>
    <w:rsid w:val="00812746"/>
    <w:rsid w:val="00812917"/>
    <w:rsid w:val="00812A63"/>
    <w:rsid w:val="00812B38"/>
    <w:rsid w:val="00812DFC"/>
    <w:rsid w:val="0081350E"/>
    <w:rsid w:val="00813814"/>
    <w:rsid w:val="00813AB4"/>
    <w:rsid w:val="00813C6A"/>
    <w:rsid w:val="00813F42"/>
    <w:rsid w:val="00813F52"/>
    <w:rsid w:val="00813FB5"/>
    <w:rsid w:val="00814138"/>
    <w:rsid w:val="008141E0"/>
    <w:rsid w:val="00814250"/>
    <w:rsid w:val="0081434F"/>
    <w:rsid w:val="008147BB"/>
    <w:rsid w:val="00814CDF"/>
    <w:rsid w:val="00814FE7"/>
    <w:rsid w:val="008153B6"/>
    <w:rsid w:val="00815449"/>
    <w:rsid w:val="008155DC"/>
    <w:rsid w:val="0081566C"/>
    <w:rsid w:val="008159A8"/>
    <w:rsid w:val="00815EAD"/>
    <w:rsid w:val="0081602E"/>
    <w:rsid w:val="00816293"/>
    <w:rsid w:val="008162B0"/>
    <w:rsid w:val="008162B1"/>
    <w:rsid w:val="008163ED"/>
    <w:rsid w:val="0081641C"/>
    <w:rsid w:val="008164F8"/>
    <w:rsid w:val="008167B5"/>
    <w:rsid w:val="00816AEE"/>
    <w:rsid w:val="00816C12"/>
    <w:rsid w:val="00816F3A"/>
    <w:rsid w:val="00816F5E"/>
    <w:rsid w:val="0081708B"/>
    <w:rsid w:val="008170F5"/>
    <w:rsid w:val="008171FD"/>
    <w:rsid w:val="0081728E"/>
    <w:rsid w:val="008174FF"/>
    <w:rsid w:val="008177FE"/>
    <w:rsid w:val="0081788D"/>
    <w:rsid w:val="00817A7D"/>
    <w:rsid w:val="00817C2C"/>
    <w:rsid w:val="008202D4"/>
    <w:rsid w:val="008205A7"/>
    <w:rsid w:val="008205DF"/>
    <w:rsid w:val="0082086F"/>
    <w:rsid w:val="00820A7B"/>
    <w:rsid w:val="00820E9A"/>
    <w:rsid w:val="00820FCA"/>
    <w:rsid w:val="00821103"/>
    <w:rsid w:val="008212D7"/>
    <w:rsid w:val="008214C6"/>
    <w:rsid w:val="00821591"/>
    <w:rsid w:val="00821748"/>
    <w:rsid w:val="0082181B"/>
    <w:rsid w:val="008219E0"/>
    <w:rsid w:val="00821BCF"/>
    <w:rsid w:val="00821E76"/>
    <w:rsid w:val="00822239"/>
    <w:rsid w:val="008222FD"/>
    <w:rsid w:val="0082236A"/>
    <w:rsid w:val="0082249C"/>
    <w:rsid w:val="0082278F"/>
    <w:rsid w:val="00822841"/>
    <w:rsid w:val="0082293C"/>
    <w:rsid w:val="00822996"/>
    <w:rsid w:val="00822ACB"/>
    <w:rsid w:val="00822DBF"/>
    <w:rsid w:val="00822DF9"/>
    <w:rsid w:val="00822DFB"/>
    <w:rsid w:val="00822E72"/>
    <w:rsid w:val="008230BF"/>
    <w:rsid w:val="00823190"/>
    <w:rsid w:val="008231F1"/>
    <w:rsid w:val="008231F8"/>
    <w:rsid w:val="008232E7"/>
    <w:rsid w:val="00823497"/>
    <w:rsid w:val="00823508"/>
    <w:rsid w:val="0082375E"/>
    <w:rsid w:val="00823AB6"/>
    <w:rsid w:val="00823ABC"/>
    <w:rsid w:val="00823BDE"/>
    <w:rsid w:val="00823F8D"/>
    <w:rsid w:val="0082402A"/>
    <w:rsid w:val="0082413D"/>
    <w:rsid w:val="0082446B"/>
    <w:rsid w:val="0082460D"/>
    <w:rsid w:val="0082462B"/>
    <w:rsid w:val="0082469B"/>
    <w:rsid w:val="00824892"/>
    <w:rsid w:val="00824CEF"/>
    <w:rsid w:val="00824DB2"/>
    <w:rsid w:val="00824EAD"/>
    <w:rsid w:val="00824FAA"/>
    <w:rsid w:val="0082500A"/>
    <w:rsid w:val="00825158"/>
    <w:rsid w:val="00825210"/>
    <w:rsid w:val="0082535C"/>
    <w:rsid w:val="00825562"/>
    <w:rsid w:val="00825888"/>
    <w:rsid w:val="00825999"/>
    <w:rsid w:val="00825ABF"/>
    <w:rsid w:val="00825AED"/>
    <w:rsid w:val="00825B27"/>
    <w:rsid w:val="00825C5E"/>
    <w:rsid w:val="00825D35"/>
    <w:rsid w:val="008261D1"/>
    <w:rsid w:val="008263F0"/>
    <w:rsid w:val="008264D7"/>
    <w:rsid w:val="008265B2"/>
    <w:rsid w:val="008267F1"/>
    <w:rsid w:val="00826988"/>
    <w:rsid w:val="00826BC4"/>
    <w:rsid w:val="00826C21"/>
    <w:rsid w:val="00826C9A"/>
    <w:rsid w:val="00826F9E"/>
    <w:rsid w:val="00827082"/>
    <w:rsid w:val="0082708A"/>
    <w:rsid w:val="008272C5"/>
    <w:rsid w:val="0082738E"/>
    <w:rsid w:val="00827450"/>
    <w:rsid w:val="008274A6"/>
    <w:rsid w:val="0082753E"/>
    <w:rsid w:val="008277BE"/>
    <w:rsid w:val="00827945"/>
    <w:rsid w:val="00827A31"/>
    <w:rsid w:val="00827D57"/>
    <w:rsid w:val="00827EC1"/>
    <w:rsid w:val="00827FBB"/>
    <w:rsid w:val="0083002F"/>
    <w:rsid w:val="008302A4"/>
    <w:rsid w:val="00830523"/>
    <w:rsid w:val="00830758"/>
    <w:rsid w:val="00830816"/>
    <w:rsid w:val="0083093C"/>
    <w:rsid w:val="008309A5"/>
    <w:rsid w:val="00830A28"/>
    <w:rsid w:val="00830B6C"/>
    <w:rsid w:val="00831297"/>
    <w:rsid w:val="008312A0"/>
    <w:rsid w:val="00831325"/>
    <w:rsid w:val="00831A7E"/>
    <w:rsid w:val="00831BA3"/>
    <w:rsid w:val="00831E79"/>
    <w:rsid w:val="0083205B"/>
    <w:rsid w:val="0083222D"/>
    <w:rsid w:val="008324FA"/>
    <w:rsid w:val="0083270A"/>
    <w:rsid w:val="00832A3E"/>
    <w:rsid w:val="00832AD2"/>
    <w:rsid w:val="00832CE3"/>
    <w:rsid w:val="00832D08"/>
    <w:rsid w:val="00832E68"/>
    <w:rsid w:val="00833165"/>
    <w:rsid w:val="008331FA"/>
    <w:rsid w:val="008332F4"/>
    <w:rsid w:val="008335C1"/>
    <w:rsid w:val="00833868"/>
    <w:rsid w:val="00833AC3"/>
    <w:rsid w:val="00833B63"/>
    <w:rsid w:val="00833BA0"/>
    <w:rsid w:val="00833DD1"/>
    <w:rsid w:val="008341C6"/>
    <w:rsid w:val="008346FE"/>
    <w:rsid w:val="0083472D"/>
    <w:rsid w:val="008349E8"/>
    <w:rsid w:val="00834A9B"/>
    <w:rsid w:val="00834C13"/>
    <w:rsid w:val="00834E08"/>
    <w:rsid w:val="008351AC"/>
    <w:rsid w:val="0083551F"/>
    <w:rsid w:val="00835739"/>
    <w:rsid w:val="0083597C"/>
    <w:rsid w:val="00835BA2"/>
    <w:rsid w:val="00835E9B"/>
    <w:rsid w:val="00836168"/>
    <w:rsid w:val="00836766"/>
    <w:rsid w:val="00836995"/>
    <w:rsid w:val="00836AD7"/>
    <w:rsid w:val="00836ADB"/>
    <w:rsid w:val="00836ADD"/>
    <w:rsid w:val="00836B57"/>
    <w:rsid w:val="00837218"/>
    <w:rsid w:val="00837223"/>
    <w:rsid w:val="00837542"/>
    <w:rsid w:val="00837631"/>
    <w:rsid w:val="008376DA"/>
    <w:rsid w:val="0083781D"/>
    <w:rsid w:val="0083782B"/>
    <w:rsid w:val="00837B49"/>
    <w:rsid w:val="00837B8B"/>
    <w:rsid w:val="00837E9A"/>
    <w:rsid w:val="00837F2E"/>
    <w:rsid w:val="00840393"/>
    <w:rsid w:val="0084050A"/>
    <w:rsid w:val="008406A6"/>
    <w:rsid w:val="0084098B"/>
    <w:rsid w:val="00840A09"/>
    <w:rsid w:val="00840A29"/>
    <w:rsid w:val="00840D11"/>
    <w:rsid w:val="00840DF0"/>
    <w:rsid w:val="0084100F"/>
    <w:rsid w:val="00841241"/>
    <w:rsid w:val="00841B7F"/>
    <w:rsid w:val="00841C9E"/>
    <w:rsid w:val="00841D0F"/>
    <w:rsid w:val="00841F0B"/>
    <w:rsid w:val="0084251E"/>
    <w:rsid w:val="00842748"/>
    <w:rsid w:val="00842F29"/>
    <w:rsid w:val="0084301F"/>
    <w:rsid w:val="008430AE"/>
    <w:rsid w:val="0084323D"/>
    <w:rsid w:val="00843709"/>
    <w:rsid w:val="00843738"/>
    <w:rsid w:val="0084374E"/>
    <w:rsid w:val="00843A1D"/>
    <w:rsid w:val="00843A74"/>
    <w:rsid w:val="00843B27"/>
    <w:rsid w:val="00843C13"/>
    <w:rsid w:val="00843EF0"/>
    <w:rsid w:val="00844030"/>
    <w:rsid w:val="00844090"/>
    <w:rsid w:val="008441E6"/>
    <w:rsid w:val="008442EE"/>
    <w:rsid w:val="008443F6"/>
    <w:rsid w:val="008446EE"/>
    <w:rsid w:val="00844813"/>
    <w:rsid w:val="00844973"/>
    <w:rsid w:val="0084498B"/>
    <w:rsid w:val="008449BB"/>
    <w:rsid w:val="00844AB2"/>
    <w:rsid w:val="00844D7B"/>
    <w:rsid w:val="00844ED7"/>
    <w:rsid w:val="00844F08"/>
    <w:rsid w:val="00844F3D"/>
    <w:rsid w:val="00845340"/>
    <w:rsid w:val="0084555D"/>
    <w:rsid w:val="0084594A"/>
    <w:rsid w:val="00845C22"/>
    <w:rsid w:val="00845F0B"/>
    <w:rsid w:val="00845F70"/>
    <w:rsid w:val="00846473"/>
    <w:rsid w:val="00846483"/>
    <w:rsid w:val="008464F9"/>
    <w:rsid w:val="00846503"/>
    <w:rsid w:val="0084683E"/>
    <w:rsid w:val="00846A8F"/>
    <w:rsid w:val="00846BE4"/>
    <w:rsid w:val="00846BF8"/>
    <w:rsid w:val="00846C0A"/>
    <w:rsid w:val="00846C28"/>
    <w:rsid w:val="00846C71"/>
    <w:rsid w:val="00846E4E"/>
    <w:rsid w:val="00846EFD"/>
    <w:rsid w:val="00847063"/>
    <w:rsid w:val="008470BF"/>
    <w:rsid w:val="008471AB"/>
    <w:rsid w:val="0084726F"/>
    <w:rsid w:val="008472B1"/>
    <w:rsid w:val="008477A1"/>
    <w:rsid w:val="008478C1"/>
    <w:rsid w:val="00847953"/>
    <w:rsid w:val="008479FE"/>
    <w:rsid w:val="00847ACC"/>
    <w:rsid w:val="00847BD9"/>
    <w:rsid w:val="00847CC7"/>
    <w:rsid w:val="00847DEF"/>
    <w:rsid w:val="00847EC6"/>
    <w:rsid w:val="00847F4C"/>
    <w:rsid w:val="0085010C"/>
    <w:rsid w:val="0085012D"/>
    <w:rsid w:val="00850359"/>
    <w:rsid w:val="008503D5"/>
    <w:rsid w:val="00850571"/>
    <w:rsid w:val="008507BF"/>
    <w:rsid w:val="00850D31"/>
    <w:rsid w:val="00850E45"/>
    <w:rsid w:val="008513E3"/>
    <w:rsid w:val="00851473"/>
    <w:rsid w:val="00851674"/>
    <w:rsid w:val="0085167A"/>
    <w:rsid w:val="00851826"/>
    <w:rsid w:val="0085183D"/>
    <w:rsid w:val="00851946"/>
    <w:rsid w:val="00851E74"/>
    <w:rsid w:val="00851FB0"/>
    <w:rsid w:val="00851FEB"/>
    <w:rsid w:val="00852207"/>
    <w:rsid w:val="00852391"/>
    <w:rsid w:val="0085241F"/>
    <w:rsid w:val="008526A3"/>
    <w:rsid w:val="008526A7"/>
    <w:rsid w:val="008526CA"/>
    <w:rsid w:val="00852B44"/>
    <w:rsid w:val="00852C88"/>
    <w:rsid w:val="00852E5B"/>
    <w:rsid w:val="00852F3E"/>
    <w:rsid w:val="00853213"/>
    <w:rsid w:val="00853477"/>
    <w:rsid w:val="008537B2"/>
    <w:rsid w:val="00853878"/>
    <w:rsid w:val="00853BB0"/>
    <w:rsid w:val="00853CF4"/>
    <w:rsid w:val="00853E4A"/>
    <w:rsid w:val="00853FE9"/>
    <w:rsid w:val="0085409D"/>
    <w:rsid w:val="008545C5"/>
    <w:rsid w:val="00854821"/>
    <w:rsid w:val="00854854"/>
    <w:rsid w:val="008548D8"/>
    <w:rsid w:val="008549B4"/>
    <w:rsid w:val="00854AFB"/>
    <w:rsid w:val="00854B3A"/>
    <w:rsid w:val="00854D32"/>
    <w:rsid w:val="00854F48"/>
    <w:rsid w:val="008550E4"/>
    <w:rsid w:val="008550F5"/>
    <w:rsid w:val="008554C5"/>
    <w:rsid w:val="0085561F"/>
    <w:rsid w:val="0085598A"/>
    <w:rsid w:val="00855997"/>
    <w:rsid w:val="00855F0C"/>
    <w:rsid w:val="00855F3F"/>
    <w:rsid w:val="00856221"/>
    <w:rsid w:val="00856242"/>
    <w:rsid w:val="00856591"/>
    <w:rsid w:val="00856643"/>
    <w:rsid w:val="008567A9"/>
    <w:rsid w:val="008567AA"/>
    <w:rsid w:val="00856ADB"/>
    <w:rsid w:val="00856B1D"/>
    <w:rsid w:val="00856E5C"/>
    <w:rsid w:val="00856ED5"/>
    <w:rsid w:val="00856F2D"/>
    <w:rsid w:val="00857100"/>
    <w:rsid w:val="008572BB"/>
    <w:rsid w:val="008573B6"/>
    <w:rsid w:val="00857458"/>
    <w:rsid w:val="0085746B"/>
    <w:rsid w:val="0085768E"/>
    <w:rsid w:val="00857967"/>
    <w:rsid w:val="008579FE"/>
    <w:rsid w:val="00857AAA"/>
    <w:rsid w:val="00857BB3"/>
    <w:rsid w:val="0086005D"/>
    <w:rsid w:val="00860198"/>
    <w:rsid w:val="0086031A"/>
    <w:rsid w:val="00860A83"/>
    <w:rsid w:val="00860B33"/>
    <w:rsid w:val="00860C28"/>
    <w:rsid w:val="00860E20"/>
    <w:rsid w:val="00860E55"/>
    <w:rsid w:val="00861511"/>
    <w:rsid w:val="0086172C"/>
    <w:rsid w:val="00861B5E"/>
    <w:rsid w:val="008620D7"/>
    <w:rsid w:val="008620EC"/>
    <w:rsid w:val="0086218E"/>
    <w:rsid w:val="00862307"/>
    <w:rsid w:val="0086232E"/>
    <w:rsid w:val="008626C5"/>
    <w:rsid w:val="00862B7C"/>
    <w:rsid w:val="00862D14"/>
    <w:rsid w:val="00862D1E"/>
    <w:rsid w:val="008630F8"/>
    <w:rsid w:val="008632F4"/>
    <w:rsid w:val="0086342E"/>
    <w:rsid w:val="0086374F"/>
    <w:rsid w:val="0086379D"/>
    <w:rsid w:val="00863979"/>
    <w:rsid w:val="00863A81"/>
    <w:rsid w:val="00863BD6"/>
    <w:rsid w:val="00863C97"/>
    <w:rsid w:val="0086400F"/>
    <w:rsid w:val="00864227"/>
    <w:rsid w:val="008643CA"/>
    <w:rsid w:val="008647AC"/>
    <w:rsid w:val="00864BD8"/>
    <w:rsid w:val="00864BE5"/>
    <w:rsid w:val="00864DDA"/>
    <w:rsid w:val="00865018"/>
    <w:rsid w:val="0086501C"/>
    <w:rsid w:val="00865083"/>
    <w:rsid w:val="008652D1"/>
    <w:rsid w:val="00865302"/>
    <w:rsid w:val="0086530B"/>
    <w:rsid w:val="00865DA5"/>
    <w:rsid w:val="00866111"/>
    <w:rsid w:val="00866A82"/>
    <w:rsid w:val="00866D98"/>
    <w:rsid w:val="00866DCD"/>
    <w:rsid w:val="00866DE2"/>
    <w:rsid w:val="00866F44"/>
    <w:rsid w:val="008670D8"/>
    <w:rsid w:val="008671B7"/>
    <w:rsid w:val="00867305"/>
    <w:rsid w:val="0086740A"/>
    <w:rsid w:val="00867608"/>
    <w:rsid w:val="00867992"/>
    <w:rsid w:val="00867A13"/>
    <w:rsid w:val="00867A86"/>
    <w:rsid w:val="00867A9D"/>
    <w:rsid w:val="00867AD8"/>
    <w:rsid w:val="00867C13"/>
    <w:rsid w:val="00867CFE"/>
    <w:rsid w:val="00867DEC"/>
    <w:rsid w:val="00867DF4"/>
    <w:rsid w:val="00867E70"/>
    <w:rsid w:val="00867FFA"/>
    <w:rsid w:val="00870317"/>
    <w:rsid w:val="00870359"/>
    <w:rsid w:val="00870522"/>
    <w:rsid w:val="0087053B"/>
    <w:rsid w:val="00870764"/>
    <w:rsid w:val="008707F8"/>
    <w:rsid w:val="00870856"/>
    <w:rsid w:val="00870DE4"/>
    <w:rsid w:val="00870F65"/>
    <w:rsid w:val="008712ED"/>
    <w:rsid w:val="008712FD"/>
    <w:rsid w:val="00871A35"/>
    <w:rsid w:val="00871B66"/>
    <w:rsid w:val="00871D11"/>
    <w:rsid w:val="00871DC1"/>
    <w:rsid w:val="0087233D"/>
    <w:rsid w:val="0087234A"/>
    <w:rsid w:val="00872638"/>
    <w:rsid w:val="008726BA"/>
    <w:rsid w:val="00872AEB"/>
    <w:rsid w:val="00872B71"/>
    <w:rsid w:val="00872DBE"/>
    <w:rsid w:val="00872F06"/>
    <w:rsid w:val="00872FA1"/>
    <w:rsid w:val="00873012"/>
    <w:rsid w:val="008730C8"/>
    <w:rsid w:val="008730E5"/>
    <w:rsid w:val="0087369D"/>
    <w:rsid w:val="00873974"/>
    <w:rsid w:val="00873A15"/>
    <w:rsid w:val="00873C80"/>
    <w:rsid w:val="00873D59"/>
    <w:rsid w:val="00873E8C"/>
    <w:rsid w:val="0087402E"/>
    <w:rsid w:val="008742F1"/>
    <w:rsid w:val="008745C8"/>
    <w:rsid w:val="008746CD"/>
    <w:rsid w:val="008747E7"/>
    <w:rsid w:val="00874896"/>
    <w:rsid w:val="008748C6"/>
    <w:rsid w:val="0087491F"/>
    <w:rsid w:val="00874A57"/>
    <w:rsid w:val="00874AEA"/>
    <w:rsid w:val="00874CD5"/>
    <w:rsid w:val="00874D4B"/>
    <w:rsid w:val="00874E83"/>
    <w:rsid w:val="00874FC2"/>
    <w:rsid w:val="008750DB"/>
    <w:rsid w:val="00875380"/>
    <w:rsid w:val="008753E3"/>
    <w:rsid w:val="008754DF"/>
    <w:rsid w:val="008759C3"/>
    <w:rsid w:val="00875B72"/>
    <w:rsid w:val="00875D47"/>
    <w:rsid w:val="00876042"/>
    <w:rsid w:val="0087622A"/>
    <w:rsid w:val="0087640F"/>
    <w:rsid w:val="00876D26"/>
    <w:rsid w:val="00876E30"/>
    <w:rsid w:val="008771CA"/>
    <w:rsid w:val="008774CB"/>
    <w:rsid w:val="0087770C"/>
    <w:rsid w:val="00877A79"/>
    <w:rsid w:val="00877B32"/>
    <w:rsid w:val="00877C69"/>
    <w:rsid w:val="00877DA8"/>
    <w:rsid w:val="00877E86"/>
    <w:rsid w:val="00877FBF"/>
    <w:rsid w:val="008802D4"/>
    <w:rsid w:val="00880460"/>
    <w:rsid w:val="00880696"/>
    <w:rsid w:val="0088071C"/>
    <w:rsid w:val="00880909"/>
    <w:rsid w:val="0088099C"/>
    <w:rsid w:val="00880B60"/>
    <w:rsid w:val="00880C06"/>
    <w:rsid w:val="00880D43"/>
    <w:rsid w:val="00880E4F"/>
    <w:rsid w:val="00880EE8"/>
    <w:rsid w:val="0088115F"/>
    <w:rsid w:val="008811B2"/>
    <w:rsid w:val="00881462"/>
    <w:rsid w:val="008816B4"/>
    <w:rsid w:val="008817A2"/>
    <w:rsid w:val="008819B1"/>
    <w:rsid w:val="00881EBA"/>
    <w:rsid w:val="00881F55"/>
    <w:rsid w:val="008821AA"/>
    <w:rsid w:val="00882260"/>
    <w:rsid w:val="00882324"/>
    <w:rsid w:val="008824AC"/>
    <w:rsid w:val="008825AA"/>
    <w:rsid w:val="008825C7"/>
    <w:rsid w:val="00882670"/>
    <w:rsid w:val="00882694"/>
    <w:rsid w:val="00882B8D"/>
    <w:rsid w:val="00882D39"/>
    <w:rsid w:val="00882D95"/>
    <w:rsid w:val="00882E34"/>
    <w:rsid w:val="00882F99"/>
    <w:rsid w:val="0088307F"/>
    <w:rsid w:val="0088308D"/>
    <w:rsid w:val="00883098"/>
    <w:rsid w:val="008832B8"/>
    <w:rsid w:val="00883408"/>
    <w:rsid w:val="008834D2"/>
    <w:rsid w:val="00883830"/>
    <w:rsid w:val="00883B56"/>
    <w:rsid w:val="00883C16"/>
    <w:rsid w:val="00883D25"/>
    <w:rsid w:val="00883D3B"/>
    <w:rsid w:val="00884461"/>
    <w:rsid w:val="008847B5"/>
    <w:rsid w:val="00884A1E"/>
    <w:rsid w:val="00884B00"/>
    <w:rsid w:val="00884B0E"/>
    <w:rsid w:val="00884C83"/>
    <w:rsid w:val="00884DEE"/>
    <w:rsid w:val="00884E6B"/>
    <w:rsid w:val="00884E6E"/>
    <w:rsid w:val="00884EAD"/>
    <w:rsid w:val="00884F53"/>
    <w:rsid w:val="00884F6B"/>
    <w:rsid w:val="00884FAF"/>
    <w:rsid w:val="00885018"/>
    <w:rsid w:val="0088503B"/>
    <w:rsid w:val="0088507C"/>
    <w:rsid w:val="008852B4"/>
    <w:rsid w:val="00885302"/>
    <w:rsid w:val="008854C4"/>
    <w:rsid w:val="0088590B"/>
    <w:rsid w:val="00885A59"/>
    <w:rsid w:val="00885B15"/>
    <w:rsid w:val="00885C43"/>
    <w:rsid w:val="00885E7B"/>
    <w:rsid w:val="00885F95"/>
    <w:rsid w:val="00886237"/>
    <w:rsid w:val="008862E6"/>
    <w:rsid w:val="0088662A"/>
    <w:rsid w:val="008867E5"/>
    <w:rsid w:val="008868C6"/>
    <w:rsid w:val="00886AE9"/>
    <w:rsid w:val="00886C20"/>
    <w:rsid w:val="00886E7E"/>
    <w:rsid w:val="0088705D"/>
    <w:rsid w:val="008871F6"/>
    <w:rsid w:val="0088730D"/>
    <w:rsid w:val="00887649"/>
    <w:rsid w:val="00887729"/>
    <w:rsid w:val="00887903"/>
    <w:rsid w:val="008879A2"/>
    <w:rsid w:val="008879F3"/>
    <w:rsid w:val="00887A03"/>
    <w:rsid w:val="00887B6C"/>
    <w:rsid w:val="00887BD5"/>
    <w:rsid w:val="00887C39"/>
    <w:rsid w:val="00887EF9"/>
    <w:rsid w:val="00887F29"/>
    <w:rsid w:val="0089004B"/>
    <w:rsid w:val="00890152"/>
    <w:rsid w:val="008902D7"/>
    <w:rsid w:val="00890427"/>
    <w:rsid w:val="0089065E"/>
    <w:rsid w:val="008907E8"/>
    <w:rsid w:val="008908FC"/>
    <w:rsid w:val="00890A66"/>
    <w:rsid w:val="00890A6B"/>
    <w:rsid w:val="00890B3F"/>
    <w:rsid w:val="00890F1A"/>
    <w:rsid w:val="00890FFE"/>
    <w:rsid w:val="008910AC"/>
    <w:rsid w:val="008911D3"/>
    <w:rsid w:val="00891227"/>
    <w:rsid w:val="0089126E"/>
    <w:rsid w:val="00891580"/>
    <w:rsid w:val="0089168A"/>
    <w:rsid w:val="008916CF"/>
    <w:rsid w:val="008918D6"/>
    <w:rsid w:val="0089195F"/>
    <w:rsid w:val="00891D41"/>
    <w:rsid w:val="0089200E"/>
    <w:rsid w:val="008920D1"/>
    <w:rsid w:val="008921AE"/>
    <w:rsid w:val="008922BE"/>
    <w:rsid w:val="00892458"/>
    <w:rsid w:val="00892567"/>
    <w:rsid w:val="00892724"/>
    <w:rsid w:val="00892876"/>
    <w:rsid w:val="008928F0"/>
    <w:rsid w:val="00892B14"/>
    <w:rsid w:val="00892B4D"/>
    <w:rsid w:val="00892C66"/>
    <w:rsid w:val="00892F4A"/>
    <w:rsid w:val="00892FE7"/>
    <w:rsid w:val="00892FF4"/>
    <w:rsid w:val="0089314B"/>
    <w:rsid w:val="0089359E"/>
    <w:rsid w:val="00893797"/>
    <w:rsid w:val="008938C1"/>
    <w:rsid w:val="00893AE7"/>
    <w:rsid w:val="00893C04"/>
    <w:rsid w:val="00893CC8"/>
    <w:rsid w:val="00893DA7"/>
    <w:rsid w:val="00893DB2"/>
    <w:rsid w:val="00893DDB"/>
    <w:rsid w:val="00893E6A"/>
    <w:rsid w:val="00893F7D"/>
    <w:rsid w:val="0089400D"/>
    <w:rsid w:val="00894017"/>
    <w:rsid w:val="0089419A"/>
    <w:rsid w:val="00894410"/>
    <w:rsid w:val="00894415"/>
    <w:rsid w:val="00894547"/>
    <w:rsid w:val="008946B8"/>
    <w:rsid w:val="00894836"/>
    <w:rsid w:val="00894866"/>
    <w:rsid w:val="008948D8"/>
    <w:rsid w:val="00894C91"/>
    <w:rsid w:val="00894E5A"/>
    <w:rsid w:val="008954FA"/>
    <w:rsid w:val="00895768"/>
    <w:rsid w:val="00895B3E"/>
    <w:rsid w:val="00895E53"/>
    <w:rsid w:val="00896029"/>
    <w:rsid w:val="0089606F"/>
    <w:rsid w:val="008960AA"/>
    <w:rsid w:val="008963DC"/>
    <w:rsid w:val="00896533"/>
    <w:rsid w:val="008965D2"/>
    <w:rsid w:val="008966C8"/>
    <w:rsid w:val="00896784"/>
    <w:rsid w:val="00896984"/>
    <w:rsid w:val="00896DC2"/>
    <w:rsid w:val="00896E90"/>
    <w:rsid w:val="00896F7E"/>
    <w:rsid w:val="0089734A"/>
    <w:rsid w:val="00897403"/>
    <w:rsid w:val="0089759C"/>
    <w:rsid w:val="00897AF6"/>
    <w:rsid w:val="00897B3C"/>
    <w:rsid w:val="00897CF9"/>
    <w:rsid w:val="00897DEA"/>
    <w:rsid w:val="00897F36"/>
    <w:rsid w:val="008A0474"/>
    <w:rsid w:val="008A04A9"/>
    <w:rsid w:val="008A04CC"/>
    <w:rsid w:val="008A07F2"/>
    <w:rsid w:val="008A0A3F"/>
    <w:rsid w:val="008A0A72"/>
    <w:rsid w:val="008A0B3F"/>
    <w:rsid w:val="008A0CAC"/>
    <w:rsid w:val="008A0F48"/>
    <w:rsid w:val="008A10CC"/>
    <w:rsid w:val="008A1664"/>
    <w:rsid w:val="008A17F3"/>
    <w:rsid w:val="008A17F9"/>
    <w:rsid w:val="008A1A4C"/>
    <w:rsid w:val="008A1A9A"/>
    <w:rsid w:val="008A1AA2"/>
    <w:rsid w:val="008A1AC5"/>
    <w:rsid w:val="008A1AD3"/>
    <w:rsid w:val="008A1D10"/>
    <w:rsid w:val="008A229C"/>
    <w:rsid w:val="008A2352"/>
    <w:rsid w:val="008A27BD"/>
    <w:rsid w:val="008A291B"/>
    <w:rsid w:val="008A2AED"/>
    <w:rsid w:val="008A2FB4"/>
    <w:rsid w:val="008A2FCF"/>
    <w:rsid w:val="008A3405"/>
    <w:rsid w:val="008A34A6"/>
    <w:rsid w:val="008A356E"/>
    <w:rsid w:val="008A373B"/>
    <w:rsid w:val="008A3796"/>
    <w:rsid w:val="008A3822"/>
    <w:rsid w:val="008A39CB"/>
    <w:rsid w:val="008A39D1"/>
    <w:rsid w:val="008A3F65"/>
    <w:rsid w:val="008A3F74"/>
    <w:rsid w:val="008A4161"/>
    <w:rsid w:val="008A420A"/>
    <w:rsid w:val="008A4374"/>
    <w:rsid w:val="008A437C"/>
    <w:rsid w:val="008A4A5F"/>
    <w:rsid w:val="008A4AF0"/>
    <w:rsid w:val="008A4B43"/>
    <w:rsid w:val="008A4C8E"/>
    <w:rsid w:val="008A557F"/>
    <w:rsid w:val="008A5605"/>
    <w:rsid w:val="008A5632"/>
    <w:rsid w:val="008A5691"/>
    <w:rsid w:val="008A56A2"/>
    <w:rsid w:val="008A577E"/>
    <w:rsid w:val="008A5824"/>
    <w:rsid w:val="008A5826"/>
    <w:rsid w:val="008A598B"/>
    <w:rsid w:val="008A5FA1"/>
    <w:rsid w:val="008A6099"/>
    <w:rsid w:val="008A6222"/>
    <w:rsid w:val="008A641C"/>
    <w:rsid w:val="008A645A"/>
    <w:rsid w:val="008A64B0"/>
    <w:rsid w:val="008A64E0"/>
    <w:rsid w:val="008A6771"/>
    <w:rsid w:val="008A67E5"/>
    <w:rsid w:val="008A6B33"/>
    <w:rsid w:val="008A6B72"/>
    <w:rsid w:val="008A6BE6"/>
    <w:rsid w:val="008A6F1A"/>
    <w:rsid w:val="008A708F"/>
    <w:rsid w:val="008A7109"/>
    <w:rsid w:val="008A7110"/>
    <w:rsid w:val="008A7139"/>
    <w:rsid w:val="008A72B3"/>
    <w:rsid w:val="008A745B"/>
    <w:rsid w:val="008A74DF"/>
    <w:rsid w:val="008A75D1"/>
    <w:rsid w:val="008A76B2"/>
    <w:rsid w:val="008A7717"/>
    <w:rsid w:val="008A78D5"/>
    <w:rsid w:val="008A7A87"/>
    <w:rsid w:val="008B0190"/>
    <w:rsid w:val="008B0197"/>
    <w:rsid w:val="008B01BD"/>
    <w:rsid w:val="008B04E6"/>
    <w:rsid w:val="008B0712"/>
    <w:rsid w:val="008B0B52"/>
    <w:rsid w:val="008B0B7A"/>
    <w:rsid w:val="008B0DE3"/>
    <w:rsid w:val="008B0E86"/>
    <w:rsid w:val="008B0E9C"/>
    <w:rsid w:val="008B0F5B"/>
    <w:rsid w:val="008B106D"/>
    <w:rsid w:val="008B10DF"/>
    <w:rsid w:val="008B14A2"/>
    <w:rsid w:val="008B1664"/>
    <w:rsid w:val="008B1767"/>
    <w:rsid w:val="008B1E73"/>
    <w:rsid w:val="008B1E91"/>
    <w:rsid w:val="008B1F7B"/>
    <w:rsid w:val="008B207B"/>
    <w:rsid w:val="008B2098"/>
    <w:rsid w:val="008B2126"/>
    <w:rsid w:val="008B2447"/>
    <w:rsid w:val="008B2541"/>
    <w:rsid w:val="008B257D"/>
    <w:rsid w:val="008B26C1"/>
    <w:rsid w:val="008B2A35"/>
    <w:rsid w:val="008B2B15"/>
    <w:rsid w:val="008B2BAD"/>
    <w:rsid w:val="008B2BF2"/>
    <w:rsid w:val="008B2C10"/>
    <w:rsid w:val="008B2D51"/>
    <w:rsid w:val="008B2F09"/>
    <w:rsid w:val="008B2F29"/>
    <w:rsid w:val="008B308E"/>
    <w:rsid w:val="008B311F"/>
    <w:rsid w:val="008B334F"/>
    <w:rsid w:val="008B348F"/>
    <w:rsid w:val="008B359F"/>
    <w:rsid w:val="008B36DE"/>
    <w:rsid w:val="008B372F"/>
    <w:rsid w:val="008B3912"/>
    <w:rsid w:val="008B3915"/>
    <w:rsid w:val="008B4264"/>
    <w:rsid w:val="008B4368"/>
    <w:rsid w:val="008B4554"/>
    <w:rsid w:val="008B467D"/>
    <w:rsid w:val="008B47D5"/>
    <w:rsid w:val="008B496A"/>
    <w:rsid w:val="008B49D5"/>
    <w:rsid w:val="008B4C66"/>
    <w:rsid w:val="008B4F5D"/>
    <w:rsid w:val="008B51BA"/>
    <w:rsid w:val="008B51F4"/>
    <w:rsid w:val="008B5247"/>
    <w:rsid w:val="008B52C4"/>
    <w:rsid w:val="008B58AE"/>
    <w:rsid w:val="008B58E9"/>
    <w:rsid w:val="008B5BD3"/>
    <w:rsid w:val="008B5C2F"/>
    <w:rsid w:val="008B61F6"/>
    <w:rsid w:val="008B632B"/>
    <w:rsid w:val="008B6513"/>
    <w:rsid w:val="008B65B7"/>
    <w:rsid w:val="008B65C2"/>
    <w:rsid w:val="008B65CD"/>
    <w:rsid w:val="008B661F"/>
    <w:rsid w:val="008B674C"/>
    <w:rsid w:val="008B6C38"/>
    <w:rsid w:val="008B6C98"/>
    <w:rsid w:val="008B6E17"/>
    <w:rsid w:val="008B6F79"/>
    <w:rsid w:val="008B6FA9"/>
    <w:rsid w:val="008B7084"/>
    <w:rsid w:val="008B729E"/>
    <w:rsid w:val="008B742E"/>
    <w:rsid w:val="008B754F"/>
    <w:rsid w:val="008B7714"/>
    <w:rsid w:val="008B7874"/>
    <w:rsid w:val="008B7AC4"/>
    <w:rsid w:val="008B7C53"/>
    <w:rsid w:val="008B7DD8"/>
    <w:rsid w:val="008B7EC7"/>
    <w:rsid w:val="008C02F9"/>
    <w:rsid w:val="008C044F"/>
    <w:rsid w:val="008C04AD"/>
    <w:rsid w:val="008C0859"/>
    <w:rsid w:val="008C0962"/>
    <w:rsid w:val="008C0EB4"/>
    <w:rsid w:val="008C11C0"/>
    <w:rsid w:val="008C12CD"/>
    <w:rsid w:val="008C169A"/>
    <w:rsid w:val="008C1712"/>
    <w:rsid w:val="008C193C"/>
    <w:rsid w:val="008C1F7B"/>
    <w:rsid w:val="008C23DA"/>
    <w:rsid w:val="008C2627"/>
    <w:rsid w:val="008C26C6"/>
    <w:rsid w:val="008C26D7"/>
    <w:rsid w:val="008C272F"/>
    <w:rsid w:val="008C2AE6"/>
    <w:rsid w:val="008C2CEB"/>
    <w:rsid w:val="008C2DC4"/>
    <w:rsid w:val="008C2EFE"/>
    <w:rsid w:val="008C3007"/>
    <w:rsid w:val="008C3397"/>
    <w:rsid w:val="008C357B"/>
    <w:rsid w:val="008C3796"/>
    <w:rsid w:val="008C38FF"/>
    <w:rsid w:val="008C405E"/>
    <w:rsid w:val="008C4322"/>
    <w:rsid w:val="008C4372"/>
    <w:rsid w:val="008C4429"/>
    <w:rsid w:val="008C4574"/>
    <w:rsid w:val="008C4934"/>
    <w:rsid w:val="008C4938"/>
    <w:rsid w:val="008C507F"/>
    <w:rsid w:val="008C5115"/>
    <w:rsid w:val="008C518C"/>
    <w:rsid w:val="008C5219"/>
    <w:rsid w:val="008C5254"/>
    <w:rsid w:val="008C533A"/>
    <w:rsid w:val="008C5581"/>
    <w:rsid w:val="008C5D61"/>
    <w:rsid w:val="008C5DA8"/>
    <w:rsid w:val="008C603D"/>
    <w:rsid w:val="008C6184"/>
    <w:rsid w:val="008C6595"/>
    <w:rsid w:val="008C65D0"/>
    <w:rsid w:val="008C6660"/>
    <w:rsid w:val="008C673C"/>
    <w:rsid w:val="008C69B1"/>
    <w:rsid w:val="008C6C75"/>
    <w:rsid w:val="008C6E6B"/>
    <w:rsid w:val="008C6EE4"/>
    <w:rsid w:val="008C7057"/>
    <w:rsid w:val="008C71F4"/>
    <w:rsid w:val="008C7419"/>
    <w:rsid w:val="008C7880"/>
    <w:rsid w:val="008C78A2"/>
    <w:rsid w:val="008C7DA1"/>
    <w:rsid w:val="008C7E12"/>
    <w:rsid w:val="008C7EC4"/>
    <w:rsid w:val="008C7F96"/>
    <w:rsid w:val="008D01CC"/>
    <w:rsid w:val="008D031A"/>
    <w:rsid w:val="008D046B"/>
    <w:rsid w:val="008D052A"/>
    <w:rsid w:val="008D05D0"/>
    <w:rsid w:val="008D0786"/>
    <w:rsid w:val="008D07A6"/>
    <w:rsid w:val="008D0800"/>
    <w:rsid w:val="008D0D7D"/>
    <w:rsid w:val="008D11EF"/>
    <w:rsid w:val="008D1283"/>
    <w:rsid w:val="008D1545"/>
    <w:rsid w:val="008D162D"/>
    <w:rsid w:val="008D16C0"/>
    <w:rsid w:val="008D1806"/>
    <w:rsid w:val="008D1815"/>
    <w:rsid w:val="008D1838"/>
    <w:rsid w:val="008D19AD"/>
    <w:rsid w:val="008D1BFA"/>
    <w:rsid w:val="008D1D23"/>
    <w:rsid w:val="008D1F16"/>
    <w:rsid w:val="008D1F7C"/>
    <w:rsid w:val="008D20B4"/>
    <w:rsid w:val="008D22E3"/>
    <w:rsid w:val="008D22FC"/>
    <w:rsid w:val="008D2631"/>
    <w:rsid w:val="008D2826"/>
    <w:rsid w:val="008D2867"/>
    <w:rsid w:val="008D2C96"/>
    <w:rsid w:val="008D2D08"/>
    <w:rsid w:val="008D3124"/>
    <w:rsid w:val="008D31C0"/>
    <w:rsid w:val="008D3277"/>
    <w:rsid w:val="008D3292"/>
    <w:rsid w:val="008D3417"/>
    <w:rsid w:val="008D348A"/>
    <w:rsid w:val="008D35A2"/>
    <w:rsid w:val="008D37EA"/>
    <w:rsid w:val="008D3820"/>
    <w:rsid w:val="008D3894"/>
    <w:rsid w:val="008D3896"/>
    <w:rsid w:val="008D3B18"/>
    <w:rsid w:val="008D3B3A"/>
    <w:rsid w:val="008D3DCD"/>
    <w:rsid w:val="008D3F01"/>
    <w:rsid w:val="008D4361"/>
    <w:rsid w:val="008D4362"/>
    <w:rsid w:val="008D43F1"/>
    <w:rsid w:val="008D4651"/>
    <w:rsid w:val="008D47C7"/>
    <w:rsid w:val="008D4815"/>
    <w:rsid w:val="008D488E"/>
    <w:rsid w:val="008D494C"/>
    <w:rsid w:val="008D496D"/>
    <w:rsid w:val="008D49C0"/>
    <w:rsid w:val="008D4A5A"/>
    <w:rsid w:val="008D4AFC"/>
    <w:rsid w:val="008D4CE4"/>
    <w:rsid w:val="008D4D3E"/>
    <w:rsid w:val="008D4E46"/>
    <w:rsid w:val="008D4EE6"/>
    <w:rsid w:val="008D526B"/>
    <w:rsid w:val="008D54E2"/>
    <w:rsid w:val="008D55C3"/>
    <w:rsid w:val="008D574C"/>
    <w:rsid w:val="008D584B"/>
    <w:rsid w:val="008D5981"/>
    <w:rsid w:val="008D5BA8"/>
    <w:rsid w:val="008D5BE2"/>
    <w:rsid w:val="008D5E9C"/>
    <w:rsid w:val="008D646F"/>
    <w:rsid w:val="008D64A6"/>
    <w:rsid w:val="008D696C"/>
    <w:rsid w:val="008D6A22"/>
    <w:rsid w:val="008D6B57"/>
    <w:rsid w:val="008D6BFE"/>
    <w:rsid w:val="008D6C70"/>
    <w:rsid w:val="008D6C73"/>
    <w:rsid w:val="008D6CBB"/>
    <w:rsid w:val="008D6CD9"/>
    <w:rsid w:val="008D6D7A"/>
    <w:rsid w:val="008D6F46"/>
    <w:rsid w:val="008D6FB8"/>
    <w:rsid w:val="008D731E"/>
    <w:rsid w:val="008D74CA"/>
    <w:rsid w:val="008D782B"/>
    <w:rsid w:val="008D7C13"/>
    <w:rsid w:val="008D7C5D"/>
    <w:rsid w:val="008D7D38"/>
    <w:rsid w:val="008D7EF9"/>
    <w:rsid w:val="008E01A3"/>
    <w:rsid w:val="008E0311"/>
    <w:rsid w:val="008E0344"/>
    <w:rsid w:val="008E03B6"/>
    <w:rsid w:val="008E04C8"/>
    <w:rsid w:val="008E05B8"/>
    <w:rsid w:val="008E0683"/>
    <w:rsid w:val="008E0731"/>
    <w:rsid w:val="008E0811"/>
    <w:rsid w:val="008E08D3"/>
    <w:rsid w:val="008E09D7"/>
    <w:rsid w:val="008E0AF8"/>
    <w:rsid w:val="008E0B36"/>
    <w:rsid w:val="008E0C4A"/>
    <w:rsid w:val="008E0C52"/>
    <w:rsid w:val="008E0FD2"/>
    <w:rsid w:val="008E1007"/>
    <w:rsid w:val="008E109C"/>
    <w:rsid w:val="008E11AB"/>
    <w:rsid w:val="008E1346"/>
    <w:rsid w:val="008E151D"/>
    <w:rsid w:val="008E160A"/>
    <w:rsid w:val="008E1620"/>
    <w:rsid w:val="008E1624"/>
    <w:rsid w:val="008E1771"/>
    <w:rsid w:val="008E1924"/>
    <w:rsid w:val="008E19D2"/>
    <w:rsid w:val="008E1AAE"/>
    <w:rsid w:val="008E1B60"/>
    <w:rsid w:val="008E1BD1"/>
    <w:rsid w:val="008E20A9"/>
    <w:rsid w:val="008E217F"/>
    <w:rsid w:val="008E242C"/>
    <w:rsid w:val="008E252A"/>
    <w:rsid w:val="008E2A78"/>
    <w:rsid w:val="008E2DF1"/>
    <w:rsid w:val="008E307C"/>
    <w:rsid w:val="008E30D5"/>
    <w:rsid w:val="008E3167"/>
    <w:rsid w:val="008E330E"/>
    <w:rsid w:val="008E34C8"/>
    <w:rsid w:val="008E4014"/>
    <w:rsid w:val="008E40F8"/>
    <w:rsid w:val="008E41BC"/>
    <w:rsid w:val="008E4259"/>
    <w:rsid w:val="008E442E"/>
    <w:rsid w:val="008E45EF"/>
    <w:rsid w:val="008E4705"/>
    <w:rsid w:val="008E4739"/>
    <w:rsid w:val="008E48C4"/>
    <w:rsid w:val="008E4A16"/>
    <w:rsid w:val="008E4D5D"/>
    <w:rsid w:val="008E4D88"/>
    <w:rsid w:val="008E519A"/>
    <w:rsid w:val="008E51A6"/>
    <w:rsid w:val="008E5201"/>
    <w:rsid w:val="008E54D0"/>
    <w:rsid w:val="008E5578"/>
    <w:rsid w:val="008E5581"/>
    <w:rsid w:val="008E5865"/>
    <w:rsid w:val="008E588C"/>
    <w:rsid w:val="008E58BB"/>
    <w:rsid w:val="008E5A2B"/>
    <w:rsid w:val="008E5A95"/>
    <w:rsid w:val="008E5BED"/>
    <w:rsid w:val="008E5BF4"/>
    <w:rsid w:val="008E5C77"/>
    <w:rsid w:val="008E5D80"/>
    <w:rsid w:val="008E5DDE"/>
    <w:rsid w:val="008E61A7"/>
    <w:rsid w:val="008E6224"/>
    <w:rsid w:val="008E63D5"/>
    <w:rsid w:val="008E6601"/>
    <w:rsid w:val="008E675F"/>
    <w:rsid w:val="008E6951"/>
    <w:rsid w:val="008E6B25"/>
    <w:rsid w:val="008E6B8F"/>
    <w:rsid w:val="008E6BFA"/>
    <w:rsid w:val="008E723A"/>
    <w:rsid w:val="008E72E0"/>
    <w:rsid w:val="008E735C"/>
    <w:rsid w:val="008E7435"/>
    <w:rsid w:val="008E745F"/>
    <w:rsid w:val="008E7530"/>
    <w:rsid w:val="008E7810"/>
    <w:rsid w:val="008E78C8"/>
    <w:rsid w:val="008E7B26"/>
    <w:rsid w:val="008F002D"/>
    <w:rsid w:val="008F0076"/>
    <w:rsid w:val="008F0252"/>
    <w:rsid w:val="008F0409"/>
    <w:rsid w:val="008F04B0"/>
    <w:rsid w:val="008F06F6"/>
    <w:rsid w:val="008F0732"/>
    <w:rsid w:val="008F0746"/>
    <w:rsid w:val="008F0B1A"/>
    <w:rsid w:val="008F0B1B"/>
    <w:rsid w:val="008F0B89"/>
    <w:rsid w:val="008F0BF4"/>
    <w:rsid w:val="008F103E"/>
    <w:rsid w:val="008F113C"/>
    <w:rsid w:val="008F1180"/>
    <w:rsid w:val="008F12EB"/>
    <w:rsid w:val="008F132F"/>
    <w:rsid w:val="008F166D"/>
    <w:rsid w:val="008F1787"/>
    <w:rsid w:val="008F18CE"/>
    <w:rsid w:val="008F1D41"/>
    <w:rsid w:val="008F1D68"/>
    <w:rsid w:val="008F1D6E"/>
    <w:rsid w:val="008F1DC8"/>
    <w:rsid w:val="008F26D8"/>
    <w:rsid w:val="008F2774"/>
    <w:rsid w:val="008F2BA9"/>
    <w:rsid w:val="008F2C60"/>
    <w:rsid w:val="008F2D15"/>
    <w:rsid w:val="008F2F4B"/>
    <w:rsid w:val="008F2FDC"/>
    <w:rsid w:val="008F3397"/>
    <w:rsid w:val="008F35BB"/>
    <w:rsid w:val="008F3635"/>
    <w:rsid w:val="008F3736"/>
    <w:rsid w:val="008F392B"/>
    <w:rsid w:val="008F397D"/>
    <w:rsid w:val="008F3AA1"/>
    <w:rsid w:val="008F3AA3"/>
    <w:rsid w:val="008F3AE9"/>
    <w:rsid w:val="008F3B7B"/>
    <w:rsid w:val="008F3D90"/>
    <w:rsid w:val="008F4156"/>
    <w:rsid w:val="008F45B6"/>
    <w:rsid w:val="008F480C"/>
    <w:rsid w:val="008F489B"/>
    <w:rsid w:val="008F4915"/>
    <w:rsid w:val="008F4992"/>
    <w:rsid w:val="008F4BCA"/>
    <w:rsid w:val="008F4C38"/>
    <w:rsid w:val="008F4C4C"/>
    <w:rsid w:val="008F4C7D"/>
    <w:rsid w:val="008F4D2C"/>
    <w:rsid w:val="008F4EBB"/>
    <w:rsid w:val="008F4EE6"/>
    <w:rsid w:val="008F4EFC"/>
    <w:rsid w:val="008F5514"/>
    <w:rsid w:val="008F56D5"/>
    <w:rsid w:val="008F5837"/>
    <w:rsid w:val="008F5A99"/>
    <w:rsid w:val="008F5F0D"/>
    <w:rsid w:val="008F5F16"/>
    <w:rsid w:val="008F5F71"/>
    <w:rsid w:val="008F60E8"/>
    <w:rsid w:val="008F628D"/>
    <w:rsid w:val="008F650D"/>
    <w:rsid w:val="008F671C"/>
    <w:rsid w:val="008F681B"/>
    <w:rsid w:val="008F69DB"/>
    <w:rsid w:val="008F6A49"/>
    <w:rsid w:val="008F6B53"/>
    <w:rsid w:val="008F6D00"/>
    <w:rsid w:val="008F72B9"/>
    <w:rsid w:val="008F7345"/>
    <w:rsid w:val="008F74C1"/>
    <w:rsid w:val="008F756D"/>
    <w:rsid w:val="008F757B"/>
    <w:rsid w:val="008F79AD"/>
    <w:rsid w:val="008F7CEE"/>
    <w:rsid w:val="008F7E72"/>
    <w:rsid w:val="008F7F32"/>
    <w:rsid w:val="008F7FC4"/>
    <w:rsid w:val="0090052F"/>
    <w:rsid w:val="00900530"/>
    <w:rsid w:val="009005D9"/>
    <w:rsid w:val="00900756"/>
    <w:rsid w:val="00900A28"/>
    <w:rsid w:val="00900B13"/>
    <w:rsid w:val="00900BB1"/>
    <w:rsid w:val="00900D5C"/>
    <w:rsid w:val="00900E0F"/>
    <w:rsid w:val="00900EA0"/>
    <w:rsid w:val="00900EC1"/>
    <w:rsid w:val="00901066"/>
    <w:rsid w:val="0090117B"/>
    <w:rsid w:val="00901204"/>
    <w:rsid w:val="009012BE"/>
    <w:rsid w:val="00901709"/>
    <w:rsid w:val="00901933"/>
    <w:rsid w:val="00901ADE"/>
    <w:rsid w:val="00901CDC"/>
    <w:rsid w:val="00901D15"/>
    <w:rsid w:val="00901D9D"/>
    <w:rsid w:val="00901F3B"/>
    <w:rsid w:val="009021E9"/>
    <w:rsid w:val="00902527"/>
    <w:rsid w:val="009025E5"/>
    <w:rsid w:val="0090262D"/>
    <w:rsid w:val="00902700"/>
    <w:rsid w:val="0090286D"/>
    <w:rsid w:val="009028F8"/>
    <w:rsid w:val="009029A2"/>
    <w:rsid w:val="00902A9F"/>
    <w:rsid w:val="00902B64"/>
    <w:rsid w:val="00903114"/>
    <w:rsid w:val="0090315C"/>
    <w:rsid w:val="00903188"/>
    <w:rsid w:val="009032DF"/>
    <w:rsid w:val="0090342A"/>
    <w:rsid w:val="009034C7"/>
    <w:rsid w:val="009036CA"/>
    <w:rsid w:val="00903A9F"/>
    <w:rsid w:val="00903AB9"/>
    <w:rsid w:val="00903CA5"/>
    <w:rsid w:val="009040A6"/>
    <w:rsid w:val="009040BC"/>
    <w:rsid w:val="009042BB"/>
    <w:rsid w:val="00904330"/>
    <w:rsid w:val="00904382"/>
    <w:rsid w:val="009043B6"/>
    <w:rsid w:val="00904972"/>
    <w:rsid w:val="00904A21"/>
    <w:rsid w:val="00904A76"/>
    <w:rsid w:val="00904AAF"/>
    <w:rsid w:val="00904B75"/>
    <w:rsid w:val="00904D1C"/>
    <w:rsid w:val="00904D24"/>
    <w:rsid w:val="00904EAA"/>
    <w:rsid w:val="00905113"/>
    <w:rsid w:val="0090518B"/>
    <w:rsid w:val="009054C2"/>
    <w:rsid w:val="00905631"/>
    <w:rsid w:val="00905908"/>
    <w:rsid w:val="00905C54"/>
    <w:rsid w:val="00905EFE"/>
    <w:rsid w:val="00906579"/>
    <w:rsid w:val="00906664"/>
    <w:rsid w:val="00906886"/>
    <w:rsid w:val="009069D2"/>
    <w:rsid w:val="00906B3D"/>
    <w:rsid w:val="00906B68"/>
    <w:rsid w:val="00906BC3"/>
    <w:rsid w:val="00907378"/>
    <w:rsid w:val="009075E5"/>
    <w:rsid w:val="00907A8E"/>
    <w:rsid w:val="00907B97"/>
    <w:rsid w:val="00907C86"/>
    <w:rsid w:val="00907DE8"/>
    <w:rsid w:val="00907E3E"/>
    <w:rsid w:val="00907E57"/>
    <w:rsid w:val="00907EE0"/>
    <w:rsid w:val="00907F45"/>
    <w:rsid w:val="0091007C"/>
    <w:rsid w:val="00910281"/>
    <w:rsid w:val="009102CA"/>
    <w:rsid w:val="009105D3"/>
    <w:rsid w:val="00910629"/>
    <w:rsid w:val="00910671"/>
    <w:rsid w:val="00910AD9"/>
    <w:rsid w:val="0091155B"/>
    <w:rsid w:val="0091196D"/>
    <w:rsid w:val="00911A48"/>
    <w:rsid w:val="00911AD2"/>
    <w:rsid w:val="00911E04"/>
    <w:rsid w:val="0091207B"/>
    <w:rsid w:val="00912300"/>
    <w:rsid w:val="0091246B"/>
    <w:rsid w:val="009126AC"/>
    <w:rsid w:val="0091297D"/>
    <w:rsid w:val="009129D8"/>
    <w:rsid w:val="00912A59"/>
    <w:rsid w:val="00912BF6"/>
    <w:rsid w:val="00912C0B"/>
    <w:rsid w:val="0091311C"/>
    <w:rsid w:val="00913135"/>
    <w:rsid w:val="0091318C"/>
    <w:rsid w:val="00913255"/>
    <w:rsid w:val="0091369B"/>
    <w:rsid w:val="00913897"/>
    <w:rsid w:val="009138A3"/>
    <w:rsid w:val="00913D9E"/>
    <w:rsid w:val="00913EF7"/>
    <w:rsid w:val="009143FE"/>
    <w:rsid w:val="00914499"/>
    <w:rsid w:val="00914546"/>
    <w:rsid w:val="0091455C"/>
    <w:rsid w:val="0091470C"/>
    <w:rsid w:val="00914D72"/>
    <w:rsid w:val="00914E45"/>
    <w:rsid w:val="00914EAE"/>
    <w:rsid w:val="00914F3E"/>
    <w:rsid w:val="00915016"/>
    <w:rsid w:val="00915494"/>
    <w:rsid w:val="009154B5"/>
    <w:rsid w:val="00915540"/>
    <w:rsid w:val="009156AC"/>
    <w:rsid w:val="00915A16"/>
    <w:rsid w:val="00915D72"/>
    <w:rsid w:val="00915DDE"/>
    <w:rsid w:val="00915DEF"/>
    <w:rsid w:val="00916086"/>
    <w:rsid w:val="009162CA"/>
    <w:rsid w:val="009163CC"/>
    <w:rsid w:val="009163DA"/>
    <w:rsid w:val="0091640E"/>
    <w:rsid w:val="00916709"/>
    <w:rsid w:val="009168F0"/>
    <w:rsid w:val="009169F5"/>
    <w:rsid w:val="00916E68"/>
    <w:rsid w:val="0091711C"/>
    <w:rsid w:val="00917B5E"/>
    <w:rsid w:val="00917E87"/>
    <w:rsid w:val="009205CF"/>
    <w:rsid w:val="00920832"/>
    <w:rsid w:val="009209F7"/>
    <w:rsid w:val="00920DA4"/>
    <w:rsid w:val="00920E9B"/>
    <w:rsid w:val="00921172"/>
    <w:rsid w:val="0092138D"/>
    <w:rsid w:val="009214CD"/>
    <w:rsid w:val="009216C2"/>
    <w:rsid w:val="009222F2"/>
    <w:rsid w:val="00922360"/>
    <w:rsid w:val="009223D3"/>
    <w:rsid w:val="009227F4"/>
    <w:rsid w:val="0092292F"/>
    <w:rsid w:val="00922C97"/>
    <w:rsid w:val="00922F83"/>
    <w:rsid w:val="0092326C"/>
    <w:rsid w:val="009235A6"/>
    <w:rsid w:val="009235F8"/>
    <w:rsid w:val="009237C3"/>
    <w:rsid w:val="00923927"/>
    <w:rsid w:val="00923B4F"/>
    <w:rsid w:val="00923BC8"/>
    <w:rsid w:val="009246D8"/>
    <w:rsid w:val="0092476B"/>
    <w:rsid w:val="00924858"/>
    <w:rsid w:val="00924A04"/>
    <w:rsid w:val="00924BAC"/>
    <w:rsid w:val="00924D4E"/>
    <w:rsid w:val="00925148"/>
    <w:rsid w:val="00925848"/>
    <w:rsid w:val="00925FF4"/>
    <w:rsid w:val="009264BC"/>
    <w:rsid w:val="00926546"/>
    <w:rsid w:val="009266A5"/>
    <w:rsid w:val="009267C7"/>
    <w:rsid w:val="0092688E"/>
    <w:rsid w:val="009268A5"/>
    <w:rsid w:val="00926A80"/>
    <w:rsid w:val="00926AC2"/>
    <w:rsid w:val="00926D7E"/>
    <w:rsid w:val="00927025"/>
    <w:rsid w:val="00927199"/>
    <w:rsid w:val="0092734F"/>
    <w:rsid w:val="009274C1"/>
    <w:rsid w:val="009274F2"/>
    <w:rsid w:val="0092753C"/>
    <w:rsid w:val="00927747"/>
    <w:rsid w:val="0092784C"/>
    <w:rsid w:val="00927951"/>
    <w:rsid w:val="00927C26"/>
    <w:rsid w:val="00930235"/>
    <w:rsid w:val="00930770"/>
    <w:rsid w:val="009307F9"/>
    <w:rsid w:val="00930951"/>
    <w:rsid w:val="00930B23"/>
    <w:rsid w:val="00930C0D"/>
    <w:rsid w:val="00930E28"/>
    <w:rsid w:val="00930FE6"/>
    <w:rsid w:val="0093107E"/>
    <w:rsid w:val="009312C2"/>
    <w:rsid w:val="009316F2"/>
    <w:rsid w:val="0093184B"/>
    <w:rsid w:val="0093197A"/>
    <w:rsid w:val="009319A0"/>
    <w:rsid w:val="009319AC"/>
    <w:rsid w:val="00931A65"/>
    <w:rsid w:val="00931B4E"/>
    <w:rsid w:val="00931B9E"/>
    <w:rsid w:val="00931C5E"/>
    <w:rsid w:val="00931D85"/>
    <w:rsid w:val="00931F5B"/>
    <w:rsid w:val="0093203A"/>
    <w:rsid w:val="009324C1"/>
    <w:rsid w:val="0093270A"/>
    <w:rsid w:val="00932797"/>
    <w:rsid w:val="009327C8"/>
    <w:rsid w:val="0093282E"/>
    <w:rsid w:val="00932935"/>
    <w:rsid w:val="00932968"/>
    <w:rsid w:val="009329E5"/>
    <w:rsid w:val="00932BA7"/>
    <w:rsid w:val="00932CC0"/>
    <w:rsid w:val="00932CE6"/>
    <w:rsid w:val="00933164"/>
    <w:rsid w:val="00933459"/>
    <w:rsid w:val="0093345C"/>
    <w:rsid w:val="00933509"/>
    <w:rsid w:val="009337C2"/>
    <w:rsid w:val="009338AC"/>
    <w:rsid w:val="0093395C"/>
    <w:rsid w:val="00933A67"/>
    <w:rsid w:val="00933D05"/>
    <w:rsid w:val="00933DD7"/>
    <w:rsid w:val="00933EA8"/>
    <w:rsid w:val="00933F2D"/>
    <w:rsid w:val="0093404E"/>
    <w:rsid w:val="00934357"/>
    <w:rsid w:val="00934A98"/>
    <w:rsid w:val="00934BF6"/>
    <w:rsid w:val="00934CF7"/>
    <w:rsid w:val="00934D97"/>
    <w:rsid w:val="00935007"/>
    <w:rsid w:val="00935167"/>
    <w:rsid w:val="009352EB"/>
    <w:rsid w:val="009356DA"/>
    <w:rsid w:val="00935865"/>
    <w:rsid w:val="009359E7"/>
    <w:rsid w:val="00935B11"/>
    <w:rsid w:val="00935BE0"/>
    <w:rsid w:val="00935C4D"/>
    <w:rsid w:val="00935DE9"/>
    <w:rsid w:val="009361BB"/>
    <w:rsid w:val="009361DF"/>
    <w:rsid w:val="00936474"/>
    <w:rsid w:val="009366E3"/>
    <w:rsid w:val="00936779"/>
    <w:rsid w:val="00936785"/>
    <w:rsid w:val="009368D9"/>
    <w:rsid w:val="00936B10"/>
    <w:rsid w:val="00936B24"/>
    <w:rsid w:val="00936D05"/>
    <w:rsid w:val="0093756B"/>
    <w:rsid w:val="00937584"/>
    <w:rsid w:val="009375A8"/>
    <w:rsid w:val="00937928"/>
    <w:rsid w:val="00937CFF"/>
    <w:rsid w:val="00937D60"/>
    <w:rsid w:val="00937E18"/>
    <w:rsid w:val="00937EAD"/>
    <w:rsid w:val="00937F58"/>
    <w:rsid w:val="00940361"/>
    <w:rsid w:val="0094045F"/>
    <w:rsid w:val="0094053E"/>
    <w:rsid w:val="009406BD"/>
    <w:rsid w:val="00940740"/>
    <w:rsid w:val="00940794"/>
    <w:rsid w:val="009408C3"/>
    <w:rsid w:val="00940AE8"/>
    <w:rsid w:val="00940CC1"/>
    <w:rsid w:val="00940DA6"/>
    <w:rsid w:val="00940E6B"/>
    <w:rsid w:val="00941147"/>
    <w:rsid w:val="00941327"/>
    <w:rsid w:val="009416A1"/>
    <w:rsid w:val="00941D53"/>
    <w:rsid w:val="00941E39"/>
    <w:rsid w:val="00941F07"/>
    <w:rsid w:val="0094278E"/>
    <w:rsid w:val="00942ACA"/>
    <w:rsid w:val="00942BE7"/>
    <w:rsid w:val="00942C20"/>
    <w:rsid w:val="00942C71"/>
    <w:rsid w:val="00942D4B"/>
    <w:rsid w:val="00942D96"/>
    <w:rsid w:val="00942E2A"/>
    <w:rsid w:val="009433C9"/>
    <w:rsid w:val="009436F2"/>
    <w:rsid w:val="00943733"/>
    <w:rsid w:val="00943752"/>
    <w:rsid w:val="00943780"/>
    <w:rsid w:val="00943813"/>
    <w:rsid w:val="00943915"/>
    <w:rsid w:val="00943C6D"/>
    <w:rsid w:val="00943D65"/>
    <w:rsid w:val="00943F3F"/>
    <w:rsid w:val="00944111"/>
    <w:rsid w:val="0094423F"/>
    <w:rsid w:val="00944301"/>
    <w:rsid w:val="0094430D"/>
    <w:rsid w:val="0094441F"/>
    <w:rsid w:val="009444FB"/>
    <w:rsid w:val="00944AD4"/>
    <w:rsid w:val="00944CBC"/>
    <w:rsid w:val="00944D88"/>
    <w:rsid w:val="00944DC9"/>
    <w:rsid w:val="009450F9"/>
    <w:rsid w:val="0094518B"/>
    <w:rsid w:val="0094530A"/>
    <w:rsid w:val="009454E2"/>
    <w:rsid w:val="0094591C"/>
    <w:rsid w:val="00945D63"/>
    <w:rsid w:val="00945E08"/>
    <w:rsid w:val="00945F48"/>
    <w:rsid w:val="00946221"/>
    <w:rsid w:val="00946442"/>
    <w:rsid w:val="00946595"/>
    <w:rsid w:val="00946900"/>
    <w:rsid w:val="009469FA"/>
    <w:rsid w:val="009469FE"/>
    <w:rsid w:val="00946C0D"/>
    <w:rsid w:val="00946D1D"/>
    <w:rsid w:val="00946F37"/>
    <w:rsid w:val="00946FCD"/>
    <w:rsid w:val="0094712F"/>
    <w:rsid w:val="0094722C"/>
    <w:rsid w:val="00947244"/>
    <w:rsid w:val="009473DC"/>
    <w:rsid w:val="0094774B"/>
    <w:rsid w:val="009503E1"/>
    <w:rsid w:val="0095073D"/>
    <w:rsid w:val="00950F61"/>
    <w:rsid w:val="00950FD3"/>
    <w:rsid w:val="009510C3"/>
    <w:rsid w:val="00951160"/>
    <w:rsid w:val="0095130F"/>
    <w:rsid w:val="009513DB"/>
    <w:rsid w:val="009514A7"/>
    <w:rsid w:val="0095162B"/>
    <w:rsid w:val="00951B80"/>
    <w:rsid w:val="00951D63"/>
    <w:rsid w:val="00951DB2"/>
    <w:rsid w:val="00951FE3"/>
    <w:rsid w:val="009521D2"/>
    <w:rsid w:val="0095231C"/>
    <w:rsid w:val="009523ED"/>
    <w:rsid w:val="00952405"/>
    <w:rsid w:val="00952407"/>
    <w:rsid w:val="0095254C"/>
    <w:rsid w:val="009525D2"/>
    <w:rsid w:val="009526EE"/>
    <w:rsid w:val="00952A4E"/>
    <w:rsid w:val="00952ACF"/>
    <w:rsid w:val="00952B63"/>
    <w:rsid w:val="00952C29"/>
    <w:rsid w:val="00952CAC"/>
    <w:rsid w:val="00952E84"/>
    <w:rsid w:val="00952F5D"/>
    <w:rsid w:val="00952FB6"/>
    <w:rsid w:val="00953078"/>
    <w:rsid w:val="0095315B"/>
    <w:rsid w:val="009532F1"/>
    <w:rsid w:val="0095358E"/>
    <w:rsid w:val="009536BF"/>
    <w:rsid w:val="00953983"/>
    <w:rsid w:val="00953A0C"/>
    <w:rsid w:val="00953A1A"/>
    <w:rsid w:val="00953B03"/>
    <w:rsid w:val="0095421D"/>
    <w:rsid w:val="0095426B"/>
    <w:rsid w:val="00954499"/>
    <w:rsid w:val="009546CD"/>
    <w:rsid w:val="009549C4"/>
    <w:rsid w:val="00954A72"/>
    <w:rsid w:val="00954C16"/>
    <w:rsid w:val="00954C89"/>
    <w:rsid w:val="00954D4B"/>
    <w:rsid w:val="00955093"/>
    <w:rsid w:val="009554AA"/>
    <w:rsid w:val="009554E3"/>
    <w:rsid w:val="0095569E"/>
    <w:rsid w:val="009557E8"/>
    <w:rsid w:val="0095592C"/>
    <w:rsid w:val="00955A05"/>
    <w:rsid w:val="00955A97"/>
    <w:rsid w:val="00955BE1"/>
    <w:rsid w:val="00955C81"/>
    <w:rsid w:val="00956048"/>
    <w:rsid w:val="00956091"/>
    <w:rsid w:val="00956241"/>
    <w:rsid w:val="009563EE"/>
    <w:rsid w:val="0095650F"/>
    <w:rsid w:val="009565BF"/>
    <w:rsid w:val="0095670A"/>
    <w:rsid w:val="0095670B"/>
    <w:rsid w:val="00956846"/>
    <w:rsid w:val="00956952"/>
    <w:rsid w:val="00956A11"/>
    <w:rsid w:val="00956B03"/>
    <w:rsid w:val="00956C80"/>
    <w:rsid w:val="00956D0F"/>
    <w:rsid w:val="00956D22"/>
    <w:rsid w:val="00957395"/>
    <w:rsid w:val="009573EA"/>
    <w:rsid w:val="0095744A"/>
    <w:rsid w:val="00957468"/>
    <w:rsid w:val="009575F6"/>
    <w:rsid w:val="00957687"/>
    <w:rsid w:val="009579A9"/>
    <w:rsid w:val="00957EBB"/>
    <w:rsid w:val="0096004B"/>
    <w:rsid w:val="009603FB"/>
    <w:rsid w:val="00960694"/>
    <w:rsid w:val="00960AA2"/>
    <w:rsid w:val="00960D94"/>
    <w:rsid w:val="00961428"/>
    <w:rsid w:val="009615FC"/>
    <w:rsid w:val="009616E1"/>
    <w:rsid w:val="00961730"/>
    <w:rsid w:val="00961C37"/>
    <w:rsid w:val="00961F30"/>
    <w:rsid w:val="009620D1"/>
    <w:rsid w:val="00962349"/>
    <w:rsid w:val="00962481"/>
    <w:rsid w:val="009625B9"/>
    <w:rsid w:val="009625BC"/>
    <w:rsid w:val="00962985"/>
    <w:rsid w:val="00962B05"/>
    <w:rsid w:val="00962CC8"/>
    <w:rsid w:val="00962DFB"/>
    <w:rsid w:val="00962F50"/>
    <w:rsid w:val="0096328E"/>
    <w:rsid w:val="0096332E"/>
    <w:rsid w:val="009633B2"/>
    <w:rsid w:val="009634BF"/>
    <w:rsid w:val="00963616"/>
    <w:rsid w:val="00963742"/>
    <w:rsid w:val="009637A2"/>
    <w:rsid w:val="00963964"/>
    <w:rsid w:val="009639DA"/>
    <w:rsid w:val="00963A7D"/>
    <w:rsid w:val="00963FC0"/>
    <w:rsid w:val="00964163"/>
    <w:rsid w:val="009642BB"/>
    <w:rsid w:val="009643CF"/>
    <w:rsid w:val="00964785"/>
    <w:rsid w:val="009648D0"/>
    <w:rsid w:val="009648E7"/>
    <w:rsid w:val="00965064"/>
    <w:rsid w:val="009650FA"/>
    <w:rsid w:val="009652A1"/>
    <w:rsid w:val="009653B7"/>
    <w:rsid w:val="009653F8"/>
    <w:rsid w:val="00965432"/>
    <w:rsid w:val="0096570C"/>
    <w:rsid w:val="00965A78"/>
    <w:rsid w:val="00965AFD"/>
    <w:rsid w:val="00965DE1"/>
    <w:rsid w:val="00965F13"/>
    <w:rsid w:val="009662E1"/>
    <w:rsid w:val="00966513"/>
    <w:rsid w:val="00966651"/>
    <w:rsid w:val="009666E0"/>
    <w:rsid w:val="00966AC9"/>
    <w:rsid w:val="00966CBD"/>
    <w:rsid w:val="00967018"/>
    <w:rsid w:val="00967205"/>
    <w:rsid w:val="00967268"/>
    <w:rsid w:val="00967364"/>
    <w:rsid w:val="009673CF"/>
    <w:rsid w:val="009675C0"/>
    <w:rsid w:val="009677EA"/>
    <w:rsid w:val="0096783B"/>
    <w:rsid w:val="00967CA9"/>
    <w:rsid w:val="00967DD0"/>
    <w:rsid w:val="00967F54"/>
    <w:rsid w:val="0097007A"/>
    <w:rsid w:val="009701D5"/>
    <w:rsid w:val="009702CA"/>
    <w:rsid w:val="00970614"/>
    <w:rsid w:val="00970803"/>
    <w:rsid w:val="009708D3"/>
    <w:rsid w:val="009709F4"/>
    <w:rsid w:val="00970BDF"/>
    <w:rsid w:val="00970C12"/>
    <w:rsid w:val="00970E2B"/>
    <w:rsid w:val="009710ED"/>
    <w:rsid w:val="009711EB"/>
    <w:rsid w:val="00971511"/>
    <w:rsid w:val="009715B5"/>
    <w:rsid w:val="00971710"/>
    <w:rsid w:val="009718C3"/>
    <w:rsid w:val="00971A8A"/>
    <w:rsid w:val="00971C65"/>
    <w:rsid w:val="00971F81"/>
    <w:rsid w:val="009720CA"/>
    <w:rsid w:val="00972308"/>
    <w:rsid w:val="009723DD"/>
    <w:rsid w:val="009725BF"/>
    <w:rsid w:val="00972657"/>
    <w:rsid w:val="00972759"/>
    <w:rsid w:val="00972761"/>
    <w:rsid w:val="009727AD"/>
    <w:rsid w:val="00972913"/>
    <w:rsid w:val="009729ED"/>
    <w:rsid w:val="00972A95"/>
    <w:rsid w:val="00972BA3"/>
    <w:rsid w:val="00972CC3"/>
    <w:rsid w:val="00972D38"/>
    <w:rsid w:val="00972EC9"/>
    <w:rsid w:val="009732C3"/>
    <w:rsid w:val="009732D8"/>
    <w:rsid w:val="00973304"/>
    <w:rsid w:val="009734C2"/>
    <w:rsid w:val="0097353C"/>
    <w:rsid w:val="00973577"/>
    <w:rsid w:val="00973578"/>
    <w:rsid w:val="00973B0B"/>
    <w:rsid w:val="00973C09"/>
    <w:rsid w:val="00973C50"/>
    <w:rsid w:val="00973CD1"/>
    <w:rsid w:val="00973EF3"/>
    <w:rsid w:val="00974059"/>
    <w:rsid w:val="009740C4"/>
    <w:rsid w:val="00974254"/>
    <w:rsid w:val="009743CC"/>
    <w:rsid w:val="0097451B"/>
    <w:rsid w:val="00974534"/>
    <w:rsid w:val="00974805"/>
    <w:rsid w:val="00974B12"/>
    <w:rsid w:val="00974B63"/>
    <w:rsid w:val="00974C48"/>
    <w:rsid w:val="0097508E"/>
    <w:rsid w:val="00975510"/>
    <w:rsid w:val="009755F5"/>
    <w:rsid w:val="0097567C"/>
    <w:rsid w:val="00975971"/>
    <w:rsid w:val="00975B0E"/>
    <w:rsid w:val="00975BE2"/>
    <w:rsid w:val="00975E07"/>
    <w:rsid w:val="00975E36"/>
    <w:rsid w:val="00975E99"/>
    <w:rsid w:val="00975ED2"/>
    <w:rsid w:val="00976068"/>
    <w:rsid w:val="009761F9"/>
    <w:rsid w:val="00976213"/>
    <w:rsid w:val="009765DC"/>
    <w:rsid w:val="0097671F"/>
    <w:rsid w:val="009768D3"/>
    <w:rsid w:val="009769D2"/>
    <w:rsid w:val="00976A4E"/>
    <w:rsid w:val="00976A79"/>
    <w:rsid w:val="00976B94"/>
    <w:rsid w:val="00976BAB"/>
    <w:rsid w:val="00976C5A"/>
    <w:rsid w:val="00976DDE"/>
    <w:rsid w:val="00976F52"/>
    <w:rsid w:val="009771C3"/>
    <w:rsid w:val="00977258"/>
    <w:rsid w:val="00977345"/>
    <w:rsid w:val="009773EA"/>
    <w:rsid w:val="00977572"/>
    <w:rsid w:val="009775C0"/>
    <w:rsid w:val="0097761C"/>
    <w:rsid w:val="009778BA"/>
    <w:rsid w:val="00977928"/>
    <w:rsid w:val="00977996"/>
    <w:rsid w:val="009779EB"/>
    <w:rsid w:val="009779F7"/>
    <w:rsid w:val="00977EB7"/>
    <w:rsid w:val="0098015D"/>
    <w:rsid w:val="00980170"/>
    <w:rsid w:val="009802B8"/>
    <w:rsid w:val="0098038F"/>
    <w:rsid w:val="00980594"/>
    <w:rsid w:val="009805DB"/>
    <w:rsid w:val="0098060C"/>
    <w:rsid w:val="0098079F"/>
    <w:rsid w:val="00980A92"/>
    <w:rsid w:val="00980ABB"/>
    <w:rsid w:val="00980CB8"/>
    <w:rsid w:val="00980D97"/>
    <w:rsid w:val="00980E52"/>
    <w:rsid w:val="00980E9A"/>
    <w:rsid w:val="00981156"/>
    <w:rsid w:val="00981660"/>
    <w:rsid w:val="009816CB"/>
    <w:rsid w:val="00981854"/>
    <w:rsid w:val="009819F6"/>
    <w:rsid w:val="00981CD6"/>
    <w:rsid w:val="00981FDC"/>
    <w:rsid w:val="0098214B"/>
    <w:rsid w:val="0098218C"/>
    <w:rsid w:val="009824E4"/>
    <w:rsid w:val="00982553"/>
    <w:rsid w:val="0098256C"/>
    <w:rsid w:val="0098283D"/>
    <w:rsid w:val="00982895"/>
    <w:rsid w:val="00982B4B"/>
    <w:rsid w:val="00982C3E"/>
    <w:rsid w:val="00982E08"/>
    <w:rsid w:val="00982E56"/>
    <w:rsid w:val="0098327B"/>
    <w:rsid w:val="009834B6"/>
    <w:rsid w:val="009835B3"/>
    <w:rsid w:val="009835DF"/>
    <w:rsid w:val="00983604"/>
    <w:rsid w:val="0098371F"/>
    <w:rsid w:val="00984018"/>
    <w:rsid w:val="0098417D"/>
    <w:rsid w:val="00984362"/>
    <w:rsid w:val="0098471C"/>
    <w:rsid w:val="00984752"/>
    <w:rsid w:val="009847F8"/>
    <w:rsid w:val="0098498C"/>
    <w:rsid w:val="009849C3"/>
    <w:rsid w:val="00984A99"/>
    <w:rsid w:val="00984BAC"/>
    <w:rsid w:val="00984C10"/>
    <w:rsid w:val="00984CF3"/>
    <w:rsid w:val="00984D22"/>
    <w:rsid w:val="00984E7B"/>
    <w:rsid w:val="00984F60"/>
    <w:rsid w:val="0098511E"/>
    <w:rsid w:val="009852E1"/>
    <w:rsid w:val="009853DC"/>
    <w:rsid w:val="00985925"/>
    <w:rsid w:val="00985C35"/>
    <w:rsid w:val="00985CD8"/>
    <w:rsid w:val="00985D7A"/>
    <w:rsid w:val="00985E25"/>
    <w:rsid w:val="0098602E"/>
    <w:rsid w:val="0098635B"/>
    <w:rsid w:val="009865A4"/>
    <w:rsid w:val="009868AD"/>
    <w:rsid w:val="00986986"/>
    <w:rsid w:val="009869BB"/>
    <w:rsid w:val="00986C4C"/>
    <w:rsid w:val="00986C93"/>
    <w:rsid w:val="00986E4A"/>
    <w:rsid w:val="009871EB"/>
    <w:rsid w:val="009872ED"/>
    <w:rsid w:val="00987773"/>
    <w:rsid w:val="009877B4"/>
    <w:rsid w:val="00987963"/>
    <w:rsid w:val="009879F8"/>
    <w:rsid w:val="00987FDA"/>
    <w:rsid w:val="009902A9"/>
    <w:rsid w:val="009904F7"/>
    <w:rsid w:val="00990643"/>
    <w:rsid w:val="009907AC"/>
    <w:rsid w:val="00990829"/>
    <w:rsid w:val="00990845"/>
    <w:rsid w:val="00990C0A"/>
    <w:rsid w:val="00990C54"/>
    <w:rsid w:val="00990C8D"/>
    <w:rsid w:val="00990CA3"/>
    <w:rsid w:val="00990E73"/>
    <w:rsid w:val="009910A7"/>
    <w:rsid w:val="00991402"/>
    <w:rsid w:val="009914A7"/>
    <w:rsid w:val="00991503"/>
    <w:rsid w:val="00991605"/>
    <w:rsid w:val="009916FA"/>
    <w:rsid w:val="0099182B"/>
    <w:rsid w:val="009918D5"/>
    <w:rsid w:val="00992108"/>
    <w:rsid w:val="009921BB"/>
    <w:rsid w:val="00992466"/>
    <w:rsid w:val="00992AB9"/>
    <w:rsid w:val="00992C89"/>
    <w:rsid w:val="00992E13"/>
    <w:rsid w:val="00992EF7"/>
    <w:rsid w:val="009931FA"/>
    <w:rsid w:val="0099338A"/>
    <w:rsid w:val="009936DC"/>
    <w:rsid w:val="0099371D"/>
    <w:rsid w:val="00993879"/>
    <w:rsid w:val="0099395E"/>
    <w:rsid w:val="00993A81"/>
    <w:rsid w:val="00993D39"/>
    <w:rsid w:val="00993D6A"/>
    <w:rsid w:val="0099431E"/>
    <w:rsid w:val="009945DD"/>
    <w:rsid w:val="009945E8"/>
    <w:rsid w:val="009947A9"/>
    <w:rsid w:val="009948DA"/>
    <w:rsid w:val="00994A3A"/>
    <w:rsid w:val="00994D42"/>
    <w:rsid w:val="00994DB3"/>
    <w:rsid w:val="009951E0"/>
    <w:rsid w:val="00995264"/>
    <w:rsid w:val="0099569C"/>
    <w:rsid w:val="009958A3"/>
    <w:rsid w:val="009959CC"/>
    <w:rsid w:val="00995A17"/>
    <w:rsid w:val="00995B11"/>
    <w:rsid w:val="00995B26"/>
    <w:rsid w:val="00995B6C"/>
    <w:rsid w:val="00995B98"/>
    <w:rsid w:val="00995DD9"/>
    <w:rsid w:val="00995E91"/>
    <w:rsid w:val="00995F92"/>
    <w:rsid w:val="00996116"/>
    <w:rsid w:val="009961B5"/>
    <w:rsid w:val="009962AC"/>
    <w:rsid w:val="009963E0"/>
    <w:rsid w:val="00996696"/>
    <w:rsid w:val="009966FC"/>
    <w:rsid w:val="0099689D"/>
    <w:rsid w:val="009969B6"/>
    <w:rsid w:val="00996C07"/>
    <w:rsid w:val="00996CF5"/>
    <w:rsid w:val="0099706B"/>
    <w:rsid w:val="009973A3"/>
    <w:rsid w:val="0099744F"/>
    <w:rsid w:val="00997D27"/>
    <w:rsid w:val="00997E24"/>
    <w:rsid w:val="00997F76"/>
    <w:rsid w:val="00997FEA"/>
    <w:rsid w:val="009A0012"/>
    <w:rsid w:val="009A0109"/>
    <w:rsid w:val="009A011F"/>
    <w:rsid w:val="009A035A"/>
    <w:rsid w:val="009A06B8"/>
    <w:rsid w:val="009A06E6"/>
    <w:rsid w:val="009A078C"/>
    <w:rsid w:val="009A08E8"/>
    <w:rsid w:val="009A0ADC"/>
    <w:rsid w:val="009A0D67"/>
    <w:rsid w:val="009A106D"/>
    <w:rsid w:val="009A1103"/>
    <w:rsid w:val="009A1291"/>
    <w:rsid w:val="009A1315"/>
    <w:rsid w:val="009A1409"/>
    <w:rsid w:val="009A1609"/>
    <w:rsid w:val="009A16EC"/>
    <w:rsid w:val="009A1A31"/>
    <w:rsid w:val="009A1C35"/>
    <w:rsid w:val="009A20DE"/>
    <w:rsid w:val="009A241D"/>
    <w:rsid w:val="009A266A"/>
    <w:rsid w:val="009A26CD"/>
    <w:rsid w:val="009A29F6"/>
    <w:rsid w:val="009A2B3A"/>
    <w:rsid w:val="009A3030"/>
    <w:rsid w:val="009A32A6"/>
    <w:rsid w:val="009A334B"/>
    <w:rsid w:val="009A371D"/>
    <w:rsid w:val="009A37F7"/>
    <w:rsid w:val="009A3A96"/>
    <w:rsid w:val="009A3C7B"/>
    <w:rsid w:val="009A3EB3"/>
    <w:rsid w:val="009A3EC1"/>
    <w:rsid w:val="009A3F5E"/>
    <w:rsid w:val="009A412B"/>
    <w:rsid w:val="009A42EF"/>
    <w:rsid w:val="009A442F"/>
    <w:rsid w:val="009A4470"/>
    <w:rsid w:val="009A478B"/>
    <w:rsid w:val="009A47C4"/>
    <w:rsid w:val="009A4C5A"/>
    <w:rsid w:val="009A52B2"/>
    <w:rsid w:val="009A5555"/>
    <w:rsid w:val="009A55CE"/>
    <w:rsid w:val="009A575B"/>
    <w:rsid w:val="009A5810"/>
    <w:rsid w:val="009A5C12"/>
    <w:rsid w:val="009A5D2A"/>
    <w:rsid w:val="009A62F0"/>
    <w:rsid w:val="009A642D"/>
    <w:rsid w:val="009A646F"/>
    <w:rsid w:val="009A66D9"/>
    <w:rsid w:val="009A66E1"/>
    <w:rsid w:val="009A6993"/>
    <w:rsid w:val="009A6C37"/>
    <w:rsid w:val="009A6EC1"/>
    <w:rsid w:val="009A6EE5"/>
    <w:rsid w:val="009A7369"/>
    <w:rsid w:val="009A76B7"/>
    <w:rsid w:val="009A77CA"/>
    <w:rsid w:val="009A79FE"/>
    <w:rsid w:val="009A7A14"/>
    <w:rsid w:val="009A7EF8"/>
    <w:rsid w:val="009B020F"/>
    <w:rsid w:val="009B0653"/>
    <w:rsid w:val="009B06FE"/>
    <w:rsid w:val="009B088A"/>
    <w:rsid w:val="009B08BF"/>
    <w:rsid w:val="009B093A"/>
    <w:rsid w:val="009B0B7E"/>
    <w:rsid w:val="009B0BD3"/>
    <w:rsid w:val="009B0C5A"/>
    <w:rsid w:val="009B0ECE"/>
    <w:rsid w:val="009B1145"/>
    <w:rsid w:val="009B1160"/>
    <w:rsid w:val="009B1226"/>
    <w:rsid w:val="009B1361"/>
    <w:rsid w:val="009B137B"/>
    <w:rsid w:val="009B13F2"/>
    <w:rsid w:val="009B17E9"/>
    <w:rsid w:val="009B1989"/>
    <w:rsid w:val="009B19EB"/>
    <w:rsid w:val="009B19ED"/>
    <w:rsid w:val="009B1C18"/>
    <w:rsid w:val="009B1F20"/>
    <w:rsid w:val="009B1FB5"/>
    <w:rsid w:val="009B2514"/>
    <w:rsid w:val="009B2629"/>
    <w:rsid w:val="009B2645"/>
    <w:rsid w:val="009B2859"/>
    <w:rsid w:val="009B294B"/>
    <w:rsid w:val="009B2B78"/>
    <w:rsid w:val="009B2CA3"/>
    <w:rsid w:val="009B2E94"/>
    <w:rsid w:val="009B2FC6"/>
    <w:rsid w:val="009B31FB"/>
    <w:rsid w:val="009B3207"/>
    <w:rsid w:val="009B3518"/>
    <w:rsid w:val="009B3745"/>
    <w:rsid w:val="009B37C1"/>
    <w:rsid w:val="009B3860"/>
    <w:rsid w:val="009B3873"/>
    <w:rsid w:val="009B3F81"/>
    <w:rsid w:val="009B4079"/>
    <w:rsid w:val="009B41B7"/>
    <w:rsid w:val="009B424D"/>
    <w:rsid w:val="009B436D"/>
    <w:rsid w:val="009B4394"/>
    <w:rsid w:val="009B43D1"/>
    <w:rsid w:val="009B4407"/>
    <w:rsid w:val="009B475A"/>
    <w:rsid w:val="009B4C20"/>
    <w:rsid w:val="009B4C45"/>
    <w:rsid w:val="009B4C5B"/>
    <w:rsid w:val="009B4D98"/>
    <w:rsid w:val="009B4E97"/>
    <w:rsid w:val="009B4EED"/>
    <w:rsid w:val="009B5081"/>
    <w:rsid w:val="009B51B2"/>
    <w:rsid w:val="009B57F9"/>
    <w:rsid w:val="009B58A2"/>
    <w:rsid w:val="009B59C4"/>
    <w:rsid w:val="009B6112"/>
    <w:rsid w:val="009B6323"/>
    <w:rsid w:val="009B6369"/>
    <w:rsid w:val="009B63DC"/>
    <w:rsid w:val="009B65D2"/>
    <w:rsid w:val="009B662D"/>
    <w:rsid w:val="009B680C"/>
    <w:rsid w:val="009B6AC1"/>
    <w:rsid w:val="009B6C74"/>
    <w:rsid w:val="009B6D5E"/>
    <w:rsid w:val="009B6D8E"/>
    <w:rsid w:val="009B6F09"/>
    <w:rsid w:val="009B6F23"/>
    <w:rsid w:val="009B7086"/>
    <w:rsid w:val="009B73B9"/>
    <w:rsid w:val="009B7695"/>
    <w:rsid w:val="009B7721"/>
    <w:rsid w:val="009B7795"/>
    <w:rsid w:val="009B785D"/>
    <w:rsid w:val="009B7E60"/>
    <w:rsid w:val="009C00FB"/>
    <w:rsid w:val="009C01CE"/>
    <w:rsid w:val="009C01D3"/>
    <w:rsid w:val="009C0878"/>
    <w:rsid w:val="009C0C5D"/>
    <w:rsid w:val="009C0D4C"/>
    <w:rsid w:val="009C0EF5"/>
    <w:rsid w:val="009C0FA4"/>
    <w:rsid w:val="009C1083"/>
    <w:rsid w:val="009C125C"/>
    <w:rsid w:val="009C1308"/>
    <w:rsid w:val="009C15D5"/>
    <w:rsid w:val="009C1669"/>
    <w:rsid w:val="009C16D9"/>
    <w:rsid w:val="009C17FB"/>
    <w:rsid w:val="009C1909"/>
    <w:rsid w:val="009C1A94"/>
    <w:rsid w:val="009C1B15"/>
    <w:rsid w:val="009C1E90"/>
    <w:rsid w:val="009C205E"/>
    <w:rsid w:val="009C210E"/>
    <w:rsid w:val="009C2132"/>
    <w:rsid w:val="009C21BE"/>
    <w:rsid w:val="009C21EC"/>
    <w:rsid w:val="009C22F5"/>
    <w:rsid w:val="009C2443"/>
    <w:rsid w:val="009C257B"/>
    <w:rsid w:val="009C2907"/>
    <w:rsid w:val="009C2921"/>
    <w:rsid w:val="009C2A41"/>
    <w:rsid w:val="009C2D9A"/>
    <w:rsid w:val="009C2DAF"/>
    <w:rsid w:val="009C30F0"/>
    <w:rsid w:val="009C325B"/>
    <w:rsid w:val="009C330F"/>
    <w:rsid w:val="009C34A1"/>
    <w:rsid w:val="009C3845"/>
    <w:rsid w:val="009C3C33"/>
    <w:rsid w:val="009C3DE8"/>
    <w:rsid w:val="009C4003"/>
    <w:rsid w:val="009C4291"/>
    <w:rsid w:val="009C4452"/>
    <w:rsid w:val="009C4489"/>
    <w:rsid w:val="009C49C5"/>
    <w:rsid w:val="009C4B79"/>
    <w:rsid w:val="009C4C21"/>
    <w:rsid w:val="009C5174"/>
    <w:rsid w:val="009C52D3"/>
    <w:rsid w:val="009C5307"/>
    <w:rsid w:val="009C539F"/>
    <w:rsid w:val="009C57DD"/>
    <w:rsid w:val="009C5947"/>
    <w:rsid w:val="009C5A31"/>
    <w:rsid w:val="009C5B99"/>
    <w:rsid w:val="009C5C33"/>
    <w:rsid w:val="009C5FCB"/>
    <w:rsid w:val="009C6220"/>
    <w:rsid w:val="009C63F1"/>
    <w:rsid w:val="009C653A"/>
    <w:rsid w:val="009C664D"/>
    <w:rsid w:val="009C6AC8"/>
    <w:rsid w:val="009C6FCE"/>
    <w:rsid w:val="009C705B"/>
    <w:rsid w:val="009C742F"/>
    <w:rsid w:val="009C7943"/>
    <w:rsid w:val="009C79CF"/>
    <w:rsid w:val="009C79EC"/>
    <w:rsid w:val="009C7AE6"/>
    <w:rsid w:val="009C7C6A"/>
    <w:rsid w:val="009C7F24"/>
    <w:rsid w:val="009C7F8F"/>
    <w:rsid w:val="009C7FE4"/>
    <w:rsid w:val="009D0158"/>
    <w:rsid w:val="009D026D"/>
    <w:rsid w:val="009D029A"/>
    <w:rsid w:val="009D03CA"/>
    <w:rsid w:val="009D0543"/>
    <w:rsid w:val="009D05FF"/>
    <w:rsid w:val="009D0639"/>
    <w:rsid w:val="009D0821"/>
    <w:rsid w:val="009D0A2E"/>
    <w:rsid w:val="009D0B7F"/>
    <w:rsid w:val="009D0CC1"/>
    <w:rsid w:val="009D0E48"/>
    <w:rsid w:val="009D0E8F"/>
    <w:rsid w:val="009D0EB9"/>
    <w:rsid w:val="009D1062"/>
    <w:rsid w:val="009D126E"/>
    <w:rsid w:val="009D1474"/>
    <w:rsid w:val="009D19F2"/>
    <w:rsid w:val="009D1A50"/>
    <w:rsid w:val="009D1C05"/>
    <w:rsid w:val="009D1E64"/>
    <w:rsid w:val="009D1E9D"/>
    <w:rsid w:val="009D1FA9"/>
    <w:rsid w:val="009D203C"/>
    <w:rsid w:val="009D20AB"/>
    <w:rsid w:val="009D2156"/>
    <w:rsid w:val="009D25E8"/>
    <w:rsid w:val="009D2608"/>
    <w:rsid w:val="009D26E8"/>
    <w:rsid w:val="009D27C6"/>
    <w:rsid w:val="009D285B"/>
    <w:rsid w:val="009D28ED"/>
    <w:rsid w:val="009D291C"/>
    <w:rsid w:val="009D2B29"/>
    <w:rsid w:val="009D2F6D"/>
    <w:rsid w:val="009D35CE"/>
    <w:rsid w:val="009D3768"/>
    <w:rsid w:val="009D38CB"/>
    <w:rsid w:val="009D3978"/>
    <w:rsid w:val="009D397D"/>
    <w:rsid w:val="009D3BBB"/>
    <w:rsid w:val="009D3C5B"/>
    <w:rsid w:val="009D405B"/>
    <w:rsid w:val="009D4333"/>
    <w:rsid w:val="009D4478"/>
    <w:rsid w:val="009D44BC"/>
    <w:rsid w:val="009D46BF"/>
    <w:rsid w:val="009D47E9"/>
    <w:rsid w:val="009D4966"/>
    <w:rsid w:val="009D4B7A"/>
    <w:rsid w:val="009D51CE"/>
    <w:rsid w:val="009D56AC"/>
    <w:rsid w:val="009D5ACB"/>
    <w:rsid w:val="009D5D48"/>
    <w:rsid w:val="009D5F6B"/>
    <w:rsid w:val="009D5FBE"/>
    <w:rsid w:val="009D6196"/>
    <w:rsid w:val="009D63D8"/>
    <w:rsid w:val="009D64AB"/>
    <w:rsid w:val="009D6608"/>
    <w:rsid w:val="009D6A7D"/>
    <w:rsid w:val="009D6A84"/>
    <w:rsid w:val="009D6D5C"/>
    <w:rsid w:val="009D6F77"/>
    <w:rsid w:val="009D7413"/>
    <w:rsid w:val="009D748E"/>
    <w:rsid w:val="009D7870"/>
    <w:rsid w:val="009D7A37"/>
    <w:rsid w:val="009D7B90"/>
    <w:rsid w:val="009D7DF5"/>
    <w:rsid w:val="009D7E8F"/>
    <w:rsid w:val="009E0302"/>
    <w:rsid w:val="009E03A2"/>
    <w:rsid w:val="009E07F2"/>
    <w:rsid w:val="009E080C"/>
    <w:rsid w:val="009E09AA"/>
    <w:rsid w:val="009E0E06"/>
    <w:rsid w:val="009E0EF4"/>
    <w:rsid w:val="009E0F31"/>
    <w:rsid w:val="009E0F40"/>
    <w:rsid w:val="009E105C"/>
    <w:rsid w:val="009E1196"/>
    <w:rsid w:val="009E1A7C"/>
    <w:rsid w:val="009E1C23"/>
    <w:rsid w:val="009E1F14"/>
    <w:rsid w:val="009E1F54"/>
    <w:rsid w:val="009E209B"/>
    <w:rsid w:val="009E2220"/>
    <w:rsid w:val="009E23F0"/>
    <w:rsid w:val="009E24B3"/>
    <w:rsid w:val="009E2507"/>
    <w:rsid w:val="009E2528"/>
    <w:rsid w:val="009E2958"/>
    <w:rsid w:val="009E2CA1"/>
    <w:rsid w:val="009E2CF6"/>
    <w:rsid w:val="009E2FF2"/>
    <w:rsid w:val="009E30B5"/>
    <w:rsid w:val="009E3105"/>
    <w:rsid w:val="009E3125"/>
    <w:rsid w:val="009E31F9"/>
    <w:rsid w:val="009E3403"/>
    <w:rsid w:val="009E3576"/>
    <w:rsid w:val="009E3A3B"/>
    <w:rsid w:val="009E3A71"/>
    <w:rsid w:val="009E3BD6"/>
    <w:rsid w:val="009E3D93"/>
    <w:rsid w:val="009E3F5C"/>
    <w:rsid w:val="009E44EC"/>
    <w:rsid w:val="009E47C4"/>
    <w:rsid w:val="009E47D6"/>
    <w:rsid w:val="009E4AAF"/>
    <w:rsid w:val="009E4AB8"/>
    <w:rsid w:val="009E4E9E"/>
    <w:rsid w:val="009E4FC7"/>
    <w:rsid w:val="009E50A8"/>
    <w:rsid w:val="009E59B1"/>
    <w:rsid w:val="009E5A8E"/>
    <w:rsid w:val="009E5AA8"/>
    <w:rsid w:val="009E5B65"/>
    <w:rsid w:val="009E5B87"/>
    <w:rsid w:val="009E5D68"/>
    <w:rsid w:val="009E627F"/>
    <w:rsid w:val="009E63F0"/>
    <w:rsid w:val="009E655A"/>
    <w:rsid w:val="009E65AF"/>
    <w:rsid w:val="009E66F3"/>
    <w:rsid w:val="009E68A0"/>
    <w:rsid w:val="009E6AFC"/>
    <w:rsid w:val="009E6B73"/>
    <w:rsid w:val="009E6CD4"/>
    <w:rsid w:val="009E6DAC"/>
    <w:rsid w:val="009E6EF1"/>
    <w:rsid w:val="009E70F5"/>
    <w:rsid w:val="009E759B"/>
    <w:rsid w:val="009E75B4"/>
    <w:rsid w:val="009E768F"/>
    <w:rsid w:val="009E7706"/>
    <w:rsid w:val="009E79F6"/>
    <w:rsid w:val="009E7A23"/>
    <w:rsid w:val="009E7ABA"/>
    <w:rsid w:val="009E7C9A"/>
    <w:rsid w:val="009E7DEC"/>
    <w:rsid w:val="009E7F63"/>
    <w:rsid w:val="009F0436"/>
    <w:rsid w:val="009F0496"/>
    <w:rsid w:val="009F073B"/>
    <w:rsid w:val="009F0764"/>
    <w:rsid w:val="009F082D"/>
    <w:rsid w:val="009F0891"/>
    <w:rsid w:val="009F0906"/>
    <w:rsid w:val="009F0AF8"/>
    <w:rsid w:val="009F0BC8"/>
    <w:rsid w:val="009F0C21"/>
    <w:rsid w:val="009F0E0E"/>
    <w:rsid w:val="009F0E8F"/>
    <w:rsid w:val="009F0EB8"/>
    <w:rsid w:val="009F10EF"/>
    <w:rsid w:val="009F1171"/>
    <w:rsid w:val="009F1210"/>
    <w:rsid w:val="009F1297"/>
    <w:rsid w:val="009F18C8"/>
    <w:rsid w:val="009F19FC"/>
    <w:rsid w:val="009F1A6E"/>
    <w:rsid w:val="009F1BAA"/>
    <w:rsid w:val="009F1BDE"/>
    <w:rsid w:val="009F1C67"/>
    <w:rsid w:val="009F1D29"/>
    <w:rsid w:val="009F1DB5"/>
    <w:rsid w:val="009F1DC0"/>
    <w:rsid w:val="009F1E26"/>
    <w:rsid w:val="009F1F0E"/>
    <w:rsid w:val="009F1F2A"/>
    <w:rsid w:val="009F206F"/>
    <w:rsid w:val="009F2076"/>
    <w:rsid w:val="009F25AA"/>
    <w:rsid w:val="009F264A"/>
    <w:rsid w:val="009F268A"/>
    <w:rsid w:val="009F26B0"/>
    <w:rsid w:val="009F26F1"/>
    <w:rsid w:val="009F279C"/>
    <w:rsid w:val="009F283E"/>
    <w:rsid w:val="009F2875"/>
    <w:rsid w:val="009F2993"/>
    <w:rsid w:val="009F2D07"/>
    <w:rsid w:val="009F2E31"/>
    <w:rsid w:val="009F306C"/>
    <w:rsid w:val="009F3077"/>
    <w:rsid w:val="009F312F"/>
    <w:rsid w:val="009F31E1"/>
    <w:rsid w:val="009F3222"/>
    <w:rsid w:val="009F34C6"/>
    <w:rsid w:val="009F3639"/>
    <w:rsid w:val="009F3750"/>
    <w:rsid w:val="009F377B"/>
    <w:rsid w:val="009F378D"/>
    <w:rsid w:val="009F389B"/>
    <w:rsid w:val="009F398B"/>
    <w:rsid w:val="009F3BA0"/>
    <w:rsid w:val="009F3DC7"/>
    <w:rsid w:val="009F4051"/>
    <w:rsid w:val="009F4192"/>
    <w:rsid w:val="009F41E1"/>
    <w:rsid w:val="009F4363"/>
    <w:rsid w:val="009F4525"/>
    <w:rsid w:val="009F4526"/>
    <w:rsid w:val="009F472E"/>
    <w:rsid w:val="009F481A"/>
    <w:rsid w:val="009F491E"/>
    <w:rsid w:val="009F4936"/>
    <w:rsid w:val="009F499D"/>
    <w:rsid w:val="009F4BD3"/>
    <w:rsid w:val="009F4CA4"/>
    <w:rsid w:val="009F4CCF"/>
    <w:rsid w:val="009F4F1B"/>
    <w:rsid w:val="009F4F88"/>
    <w:rsid w:val="009F5136"/>
    <w:rsid w:val="009F52C7"/>
    <w:rsid w:val="009F5307"/>
    <w:rsid w:val="009F5CAC"/>
    <w:rsid w:val="009F5EA7"/>
    <w:rsid w:val="009F60C0"/>
    <w:rsid w:val="009F6239"/>
    <w:rsid w:val="009F6485"/>
    <w:rsid w:val="009F671E"/>
    <w:rsid w:val="009F6A93"/>
    <w:rsid w:val="009F6C47"/>
    <w:rsid w:val="009F6C53"/>
    <w:rsid w:val="009F6C7F"/>
    <w:rsid w:val="009F6D58"/>
    <w:rsid w:val="009F6EFC"/>
    <w:rsid w:val="009F6F8D"/>
    <w:rsid w:val="009F7086"/>
    <w:rsid w:val="009F70AD"/>
    <w:rsid w:val="009F7213"/>
    <w:rsid w:val="009F73A1"/>
    <w:rsid w:val="009F74D2"/>
    <w:rsid w:val="009F7813"/>
    <w:rsid w:val="009F7904"/>
    <w:rsid w:val="009F7AE9"/>
    <w:rsid w:val="009F7F32"/>
    <w:rsid w:val="009F7F4F"/>
    <w:rsid w:val="00A002C9"/>
    <w:rsid w:val="00A00557"/>
    <w:rsid w:val="00A00828"/>
    <w:rsid w:val="00A008B2"/>
    <w:rsid w:val="00A00B1A"/>
    <w:rsid w:val="00A00C50"/>
    <w:rsid w:val="00A00CD6"/>
    <w:rsid w:val="00A00D66"/>
    <w:rsid w:val="00A01057"/>
    <w:rsid w:val="00A0108D"/>
    <w:rsid w:val="00A011A6"/>
    <w:rsid w:val="00A011AE"/>
    <w:rsid w:val="00A0160B"/>
    <w:rsid w:val="00A016E4"/>
    <w:rsid w:val="00A01790"/>
    <w:rsid w:val="00A0180B"/>
    <w:rsid w:val="00A01CAE"/>
    <w:rsid w:val="00A01EF6"/>
    <w:rsid w:val="00A02050"/>
    <w:rsid w:val="00A021AA"/>
    <w:rsid w:val="00A024CE"/>
    <w:rsid w:val="00A027CC"/>
    <w:rsid w:val="00A02AC2"/>
    <w:rsid w:val="00A02E37"/>
    <w:rsid w:val="00A02E68"/>
    <w:rsid w:val="00A02FD4"/>
    <w:rsid w:val="00A03037"/>
    <w:rsid w:val="00A03063"/>
    <w:rsid w:val="00A03618"/>
    <w:rsid w:val="00A03740"/>
    <w:rsid w:val="00A037E6"/>
    <w:rsid w:val="00A03844"/>
    <w:rsid w:val="00A038D2"/>
    <w:rsid w:val="00A039C7"/>
    <w:rsid w:val="00A03A6D"/>
    <w:rsid w:val="00A03E88"/>
    <w:rsid w:val="00A03EB2"/>
    <w:rsid w:val="00A044D2"/>
    <w:rsid w:val="00A04647"/>
    <w:rsid w:val="00A04817"/>
    <w:rsid w:val="00A04836"/>
    <w:rsid w:val="00A048AE"/>
    <w:rsid w:val="00A049B9"/>
    <w:rsid w:val="00A04C38"/>
    <w:rsid w:val="00A04FE9"/>
    <w:rsid w:val="00A050EC"/>
    <w:rsid w:val="00A0528A"/>
    <w:rsid w:val="00A054F2"/>
    <w:rsid w:val="00A059C0"/>
    <w:rsid w:val="00A059DA"/>
    <w:rsid w:val="00A05CE3"/>
    <w:rsid w:val="00A05E86"/>
    <w:rsid w:val="00A05E89"/>
    <w:rsid w:val="00A0624F"/>
    <w:rsid w:val="00A06466"/>
    <w:rsid w:val="00A06734"/>
    <w:rsid w:val="00A06742"/>
    <w:rsid w:val="00A069E0"/>
    <w:rsid w:val="00A069EB"/>
    <w:rsid w:val="00A06AA3"/>
    <w:rsid w:val="00A06B16"/>
    <w:rsid w:val="00A070AA"/>
    <w:rsid w:val="00A07141"/>
    <w:rsid w:val="00A07273"/>
    <w:rsid w:val="00A0731E"/>
    <w:rsid w:val="00A07425"/>
    <w:rsid w:val="00A07445"/>
    <w:rsid w:val="00A074FB"/>
    <w:rsid w:val="00A07B4F"/>
    <w:rsid w:val="00A1006C"/>
    <w:rsid w:val="00A102EB"/>
    <w:rsid w:val="00A106EE"/>
    <w:rsid w:val="00A10BB7"/>
    <w:rsid w:val="00A10C75"/>
    <w:rsid w:val="00A10D3B"/>
    <w:rsid w:val="00A10D9B"/>
    <w:rsid w:val="00A10DEB"/>
    <w:rsid w:val="00A11142"/>
    <w:rsid w:val="00A112EC"/>
    <w:rsid w:val="00A11414"/>
    <w:rsid w:val="00A114BE"/>
    <w:rsid w:val="00A11517"/>
    <w:rsid w:val="00A115BC"/>
    <w:rsid w:val="00A115CF"/>
    <w:rsid w:val="00A11713"/>
    <w:rsid w:val="00A1188D"/>
    <w:rsid w:val="00A1192C"/>
    <w:rsid w:val="00A1192D"/>
    <w:rsid w:val="00A11B6D"/>
    <w:rsid w:val="00A11C57"/>
    <w:rsid w:val="00A11C73"/>
    <w:rsid w:val="00A11D7B"/>
    <w:rsid w:val="00A11E35"/>
    <w:rsid w:val="00A12054"/>
    <w:rsid w:val="00A120E6"/>
    <w:rsid w:val="00A12481"/>
    <w:rsid w:val="00A1252D"/>
    <w:rsid w:val="00A125F7"/>
    <w:rsid w:val="00A12667"/>
    <w:rsid w:val="00A12B3C"/>
    <w:rsid w:val="00A12FE3"/>
    <w:rsid w:val="00A130C9"/>
    <w:rsid w:val="00A133BA"/>
    <w:rsid w:val="00A1388B"/>
    <w:rsid w:val="00A13AAB"/>
    <w:rsid w:val="00A13AAE"/>
    <w:rsid w:val="00A13D30"/>
    <w:rsid w:val="00A13DF8"/>
    <w:rsid w:val="00A13E83"/>
    <w:rsid w:val="00A13F36"/>
    <w:rsid w:val="00A14172"/>
    <w:rsid w:val="00A142DA"/>
    <w:rsid w:val="00A1445F"/>
    <w:rsid w:val="00A14535"/>
    <w:rsid w:val="00A145F1"/>
    <w:rsid w:val="00A14B49"/>
    <w:rsid w:val="00A14C9F"/>
    <w:rsid w:val="00A14E0D"/>
    <w:rsid w:val="00A1535D"/>
    <w:rsid w:val="00A15413"/>
    <w:rsid w:val="00A158AA"/>
    <w:rsid w:val="00A1597A"/>
    <w:rsid w:val="00A15A75"/>
    <w:rsid w:val="00A15D6B"/>
    <w:rsid w:val="00A1671F"/>
    <w:rsid w:val="00A16AEB"/>
    <w:rsid w:val="00A16BFB"/>
    <w:rsid w:val="00A16D48"/>
    <w:rsid w:val="00A1715A"/>
    <w:rsid w:val="00A175D9"/>
    <w:rsid w:val="00A176AB"/>
    <w:rsid w:val="00A17C88"/>
    <w:rsid w:val="00A17D87"/>
    <w:rsid w:val="00A17EB5"/>
    <w:rsid w:val="00A17ECD"/>
    <w:rsid w:val="00A17F44"/>
    <w:rsid w:val="00A17FCF"/>
    <w:rsid w:val="00A20042"/>
    <w:rsid w:val="00A202D9"/>
    <w:rsid w:val="00A20327"/>
    <w:rsid w:val="00A20411"/>
    <w:rsid w:val="00A2075C"/>
    <w:rsid w:val="00A207D5"/>
    <w:rsid w:val="00A20881"/>
    <w:rsid w:val="00A20967"/>
    <w:rsid w:val="00A209FD"/>
    <w:rsid w:val="00A20F21"/>
    <w:rsid w:val="00A20FE6"/>
    <w:rsid w:val="00A21256"/>
    <w:rsid w:val="00A213CB"/>
    <w:rsid w:val="00A213D1"/>
    <w:rsid w:val="00A21543"/>
    <w:rsid w:val="00A21828"/>
    <w:rsid w:val="00A218D9"/>
    <w:rsid w:val="00A2193D"/>
    <w:rsid w:val="00A21A0E"/>
    <w:rsid w:val="00A21BDE"/>
    <w:rsid w:val="00A21E2A"/>
    <w:rsid w:val="00A21E3C"/>
    <w:rsid w:val="00A21FAA"/>
    <w:rsid w:val="00A21FFD"/>
    <w:rsid w:val="00A22185"/>
    <w:rsid w:val="00A223F1"/>
    <w:rsid w:val="00A2289E"/>
    <w:rsid w:val="00A229A1"/>
    <w:rsid w:val="00A22BB4"/>
    <w:rsid w:val="00A22BC4"/>
    <w:rsid w:val="00A22C4F"/>
    <w:rsid w:val="00A22D0F"/>
    <w:rsid w:val="00A22F0F"/>
    <w:rsid w:val="00A2322D"/>
    <w:rsid w:val="00A23256"/>
    <w:rsid w:val="00A2370B"/>
    <w:rsid w:val="00A23B32"/>
    <w:rsid w:val="00A23D83"/>
    <w:rsid w:val="00A23DAD"/>
    <w:rsid w:val="00A241B9"/>
    <w:rsid w:val="00A243EE"/>
    <w:rsid w:val="00A2451B"/>
    <w:rsid w:val="00A248C1"/>
    <w:rsid w:val="00A24F48"/>
    <w:rsid w:val="00A25027"/>
    <w:rsid w:val="00A251D8"/>
    <w:rsid w:val="00A2579C"/>
    <w:rsid w:val="00A25851"/>
    <w:rsid w:val="00A258CB"/>
    <w:rsid w:val="00A25B0A"/>
    <w:rsid w:val="00A25E7C"/>
    <w:rsid w:val="00A25F3B"/>
    <w:rsid w:val="00A260E0"/>
    <w:rsid w:val="00A268BC"/>
    <w:rsid w:val="00A2697D"/>
    <w:rsid w:val="00A26A99"/>
    <w:rsid w:val="00A26BD2"/>
    <w:rsid w:val="00A26C94"/>
    <w:rsid w:val="00A26D78"/>
    <w:rsid w:val="00A26E51"/>
    <w:rsid w:val="00A27861"/>
    <w:rsid w:val="00A27BA2"/>
    <w:rsid w:val="00A27C80"/>
    <w:rsid w:val="00A27DDE"/>
    <w:rsid w:val="00A27F15"/>
    <w:rsid w:val="00A30168"/>
    <w:rsid w:val="00A30288"/>
    <w:rsid w:val="00A3057E"/>
    <w:rsid w:val="00A305FB"/>
    <w:rsid w:val="00A30BB0"/>
    <w:rsid w:val="00A30BCC"/>
    <w:rsid w:val="00A30C4B"/>
    <w:rsid w:val="00A311BF"/>
    <w:rsid w:val="00A311DC"/>
    <w:rsid w:val="00A3128E"/>
    <w:rsid w:val="00A31908"/>
    <w:rsid w:val="00A319A9"/>
    <w:rsid w:val="00A31B5D"/>
    <w:rsid w:val="00A31DA6"/>
    <w:rsid w:val="00A31E14"/>
    <w:rsid w:val="00A321BA"/>
    <w:rsid w:val="00A3247C"/>
    <w:rsid w:val="00A3255B"/>
    <w:rsid w:val="00A3271B"/>
    <w:rsid w:val="00A32865"/>
    <w:rsid w:val="00A32B12"/>
    <w:rsid w:val="00A32CB0"/>
    <w:rsid w:val="00A32EF3"/>
    <w:rsid w:val="00A33027"/>
    <w:rsid w:val="00A3320A"/>
    <w:rsid w:val="00A332CD"/>
    <w:rsid w:val="00A339F7"/>
    <w:rsid w:val="00A33C04"/>
    <w:rsid w:val="00A33F17"/>
    <w:rsid w:val="00A344BE"/>
    <w:rsid w:val="00A34660"/>
    <w:rsid w:val="00A34737"/>
    <w:rsid w:val="00A34953"/>
    <w:rsid w:val="00A34A9C"/>
    <w:rsid w:val="00A34ADF"/>
    <w:rsid w:val="00A34BAB"/>
    <w:rsid w:val="00A34C37"/>
    <w:rsid w:val="00A34CF2"/>
    <w:rsid w:val="00A34E38"/>
    <w:rsid w:val="00A34ECF"/>
    <w:rsid w:val="00A350A9"/>
    <w:rsid w:val="00A3536C"/>
    <w:rsid w:val="00A3547C"/>
    <w:rsid w:val="00A354CF"/>
    <w:rsid w:val="00A3561A"/>
    <w:rsid w:val="00A3586E"/>
    <w:rsid w:val="00A35A50"/>
    <w:rsid w:val="00A35BE5"/>
    <w:rsid w:val="00A35D79"/>
    <w:rsid w:val="00A360A7"/>
    <w:rsid w:val="00A365D9"/>
    <w:rsid w:val="00A36674"/>
    <w:rsid w:val="00A36745"/>
    <w:rsid w:val="00A36881"/>
    <w:rsid w:val="00A368A3"/>
    <w:rsid w:val="00A368E7"/>
    <w:rsid w:val="00A3691A"/>
    <w:rsid w:val="00A36C18"/>
    <w:rsid w:val="00A36C77"/>
    <w:rsid w:val="00A36C80"/>
    <w:rsid w:val="00A36E5C"/>
    <w:rsid w:val="00A36F61"/>
    <w:rsid w:val="00A36FB2"/>
    <w:rsid w:val="00A3714D"/>
    <w:rsid w:val="00A372D4"/>
    <w:rsid w:val="00A37329"/>
    <w:rsid w:val="00A375A3"/>
    <w:rsid w:val="00A3762A"/>
    <w:rsid w:val="00A37AB6"/>
    <w:rsid w:val="00A37AEF"/>
    <w:rsid w:val="00A37CAD"/>
    <w:rsid w:val="00A37E68"/>
    <w:rsid w:val="00A40091"/>
    <w:rsid w:val="00A40272"/>
    <w:rsid w:val="00A4097D"/>
    <w:rsid w:val="00A40BCD"/>
    <w:rsid w:val="00A40DB4"/>
    <w:rsid w:val="00A40F38"/>
    <w:rsid w:val="00A41201"/>
    <w:rsid w:val="00A412FB"/>
    <w:rsid w:val="00A41424"/>
    <w:rsid w:val="00A414C1"/>
    <w:rsid w:val="00A4150A"/>
    <w:rsid w:val="00A41691"/>
    <w:rsid w:val="00A41783"/>
    <w:rsid w:val="00A41991"/>
    <w:rsid w:val="00A41AB8"/>
    <w:rsid w:val="00A41DFE"/>
    <w:rsid w:val="00A4217D"/>
    <w:rsid w:val="00A4224F"/>
    <w:rsid w:val="00A42501"/>
    <w:rsid w:val="00A429C6"/>
    <w:rsid w:val="00A42A05"/>
    <w:rsid w:val="00A42CE6"/>
    <w:rsid w:val="00A42F2C"/>
    <w:rsid w:val="00A43427"/>
    <w:rsid w:val="00A437BC"/>
    <w:rsid w:val="00A437ED"/>
    <w:rsid w:val="00A4395F"/>
    <w:rsid w:val="00A439E5"/>
    <w:rsid w:val="00A43E8D"/>
    <w:rsid w:val="00A43FB2"/>
    <w:rsid w:val="00A4438F"/>
    <w:rsid w:val="00A44611"/>
    <w:rsid w:val="00A446EB"/>
    <w:rsid w:val="00A4489E"/>
    <w:rsid w:val="00A44B20"/>
    <w:rsid w:val="00A44B50"/>
    <w:rsid w:val="00A44CCE"/>
    <w:rsid w:val="00A44DCA"/>
    <w:rsid w:val="00A451B3"/>
    <w:rsid w:val="00A45282"/>
    <w:rsid w:val="00A453C9"/>
    <w:rsid w:val="00A454DA"/>
    <w:rsid w:val="00A45783"/>
    <w:rsid w:val="00A45C49"/>
    <w:rsid w:val="00A45D4A"/>
    <w:rsid w:val="00A45F84"/>
    <w:rsid w:val="00A460C2"/>
    <w:rsid w:val="00A46332"/>
    <w:rsid w:val="00A4645D"/>
    <w:rsid w:val="00A466CA"/>
    <w:rsid w:val="00A4677F"/>
    <w:rsid w:val="00A468C3"/>
    <w:rsid w:val="00A46D3D"/>
    <w:rsid w:val="00A479C6"/>
    <w:rsid w:val="00A479EE"/>
    <w:rsid w:val="00A47CDC"/>
    <w:rsid w:val="00A503B5"/>
    <w:rsid w:val="00A5052B"/>
    <w:rsid w:val="00A50D6B"/>
    <w:rsid w:val="00A50E1E"/>
    <w:rsid w:val="00A50E8D"/>
    <w:rsid w:val="00A5106D"/>
    <w:rsid w:val="00A511FD"/>
    <w:rsid w:val="00A5135D"/>
    <w:rsid w:val="00A5178B"/>
    <w:rsid w:val="00A51AE1"/>
    <w:rsid w:val="00A51C6B"/>
    <w:rsid w:val="00A51D07"/>
    <w:rsid w:val="00A51E08"/>
    <w:rsid w:val="00A5208D"/>
    <w:rsid w:val="00A521F4"/>
    <w:rsid w:val="00A52389"/>
    <w:rsid w:val="00A5238B"/>
    <w:rsid w:val="00A523EF"/>
    <w:rsid w:val="00A525F2"/>
    <w:rsid w:val="00A52637"/>
    <w:rsid w:val="00A52714"/>
    <w:rsid w:val="00A529BB"/>
    <w:rsid w:val="00A52BB1"/>
    <w:rsid w:val="00A52C18"/>
    <w:rsid w:val="00A52C33"/>
    <w:rsid w:val="00A52F15"/>
    <w:rsid w:val="00A530A9"/>
    <w:rsid w:val="00A53299"/>
    <w:rsid w:val="00A53420"/>
    <w:rsid w:val="00A5365E"/>
    <w:rsid w:val="00A537BA"/>
    <w:rsid w:val="00A53820"/>
    <w:rsid w:val="00A53855"/>
    <w:rsid w:val="00A53998"/>
    <w:rsid w:val="00A53A80"/>
    <w:rsid w:val="00A53B0E"/>
    <w:rsid w:val="00A53F5D"/>
    <w:rsid w:val="00A54037"/>
    <w:rsid w:val="00A5460A"/>
    <w:rsid w:val="00A54754"/>
    <w:rsid w:val="00A549D1"/>
    <w:rsid w:val="00A54F09"/>
    <w:rsid w:val="00A54FCB"/>
    <w:rsid w:val="00A54FDF"/>
    <w:rsid w:val="00A55025"/>
    <w:rsid w:val="00A5507B"/>
    <w:rsid w:val="00A552D4"/>
    <w:rsid w:val="00A55408"/>
    <w:rsid w:val="00A55465"/>
    <w:rsid w:val="00A55998"/>
    <w:rsid w:val="00A55FFB"/>
    <w:rsid w:val="00A56026"/>
    <w:rsid w:val="00A5637E"/>
    <w:rsid w:val="00A56669"/>
    <w:rsid w:val="00A56861"/>
    <w:rsid w:val="00A56E42"/>
    <w:rsid w:val="00A56E4B"/>
    <w:rsid w:val="00A56F11"/>
    <w:rsid w:val="00A56F73"/>
    <w:rsid w:val="00A57033"/>
    <w:rsid w:val="00A5729F"/>
    <w:rsid w:val="00A574E9"/>
    <w:rsid w:val="00A576DB"/>
    <w:rsid w:val="00A5777C"/>
    <w:rsid w:val="00A57840"/>
    <w:rsid w:val="00A57FDB"/>
    <w:rsid w:val="00A603E1"/>
    <w:rsid w:val="00A60574"/>
    <w:rsid w:val="00A6066B"/>
    <w:rsid w:val="00A60860"/>
    <w:rsid w:val="00A60C0D"/>
    <w:rsid w:val="00A60DF0"/>
    <w:rsid w:val="00A60FC0"/>
    <w:rsid w:val="00A6104F"/>
    <w:rsid w:val="00A61164"/>
    <w:rsid w:val="00A61403"/>
    <w:rsid w:val="00A6175D"/>
    <w:rsid w:val="00A6175E"/>
    <w:rsid w:val="00A61885"/>
    <w:rsid w:val="00A61B09"/>
    <w:rsid w:val="00A61CF1"/>
    <w:rsid w:val="00A61EBB"/>
    <w:rsid w:val="00A61F32"/>
    <w:rsid w:val="00A61F76"/>
    <w:rsid w:val="00A62076"/>
    <w:rsid w:val="00A620FF"/>
    <w:rsid w:val="00A6236C"/>
    <w:rsid w:val="00A624BA"/>
    <w:rsid w:val="00A62593"/>
    <w:rsid w:val="00A62631"/>
    <w:rsid w:val="00A62854"/>
    <w:rsid w:val="00A62C3E"/>
    <w:rsid w:val="00A62E92"/>
    <w:rsid w:val="00A62F31"/>
    <w:rsid w:val="00A62F6A"/>
    <w:rsid w:val="00A6311E"/>
    <w:rsid w:val="00A63165"/>
    <w:rsid w:val="00A63B08"/>
    <w:rsid w:val="00A63B13"/>
    <w:rsid w:val="00A63DEE"/>
    <w:rsid w:val="00A63EB1"/>
    <w:rsid w:val="00A63F22"/>
    <w:rsid w:val="00A63F5C"/>
    <w:rsid w:val="00A64038"/>
    <w:rsid w:val="00A64075"/>
    <w:rsid w:val="00A64229"/>
    <w:rsid w:val="00A6439E"/>
    <w:rsid w:val="00A64620"/>
    <w:rsid w:val="00A64667"/>
    <w:rsid w:val="00A646CC"/>
    <w:rsid w:val="00A648F0"/>
    <w:rsid w:val="00A6497D"/>
    <w:rsid w:val="00A64ABA"/>
    <w:rsid w:val="00A64AEA"/>
    <w:rsid w:val="00A64E78"/>
    <w:rsid w:val="00A65312"/>
    <w:rsid w:val="00A6538E"/>
    <w:rsid w:val="00A655EA"/>
    <w:rsid w:val="00A65640"/>
    <w:rsid w:val="00A65851"/>
    <w:rsid w:val="00A65938"/>
    <w:rsid w:val="00A65B60"/>
    <w:rsid w:val="00A65E82"/>
    <w:rsid w:val="00A65F07"/>
    <w:rsid w:val="00A6600F"/>
    <w:rsid w:val="00A663D1"/>
    <w:rsid w:val="00A66CD8"/>
    <w:rsid w:val="00A66D89"/>
    <w:rsid w:val="00A67267"/>
    <w:rsid w:val="00A673D9"/>
    <w:rsid w:val="00A67417"/>
    <w:rsid w:val="00A67506"/>
    <w:rsid w:val="00A67BF7"/>
    <w:rsid w:val="00A67CA9"/>
    <w:rsid w:val="00A67CF6"/>
    <w:rsid w:val="00A67DFA"/>
    <w:rsid w:val="00A67EF2"/>
    <w:rsid w:val="00A701E2"/>
    <w:rsid w:val="00A70B62"/>
    <w:rsid w:val="00A70C03"/>
    <w:rsid w:val="00A70F50"/>
    <w:rsid w:val="00A70F5E"/>
    <w:rsid w:val="00A70FC3"/>
    <w:rsid w:val="00A71180"/>
    <w:rsid w:val="00A71326"/>
    <w:rsid w:val="00A7142A"/>
    <w:rsid w:val="00A71537"/>
    <w:rsid w:val="00A71940"/>
    <w:rsid w:val="00A71B00"/>
    <w:rsid w:val="00A71B5B"/>
    <w:rsid w:val="00A71C54"/>
    <w:rsid w:val="00A7217E"/>
    <w:rsid w:val="00A722B7"/>
    <w:rsid w:val="00A7251F"/>
    <w:rsid w:val="00A72597"/>
    <w:rsid w:val="00A7274B"/>
    <w:rsid w:val="00A729FB"/>
    <w:rsid w:val="00A72C09"/>
    <w:rsid w:val="00A72C1F"/>
    <w:rsid w:val="00A72D3C"/>
    <w:rsid w:val="00A72E31"/>
    <w:rsid w:val="00A73125"/>
    <w:rsid w:val="00A73274"/>
    <w:rsid w:val="00A7338D"/>
    <w:rsid w:val="00A735A4"/>
    <w:rsid w:val="00A73819"/>
    <w:rsid w:val="00A73E3F"/>
    <w:rsid w:val="00A73E86"/>
    <w:rsid w:val="00A73EAA"/>
    <w:rsid w:val="00A73FDB"/>
    <w:rsid w:val="00A7408E"/>
    <w:rsid w:val="00A74812"/>
    <w:rsid w:val="00A7495D"/>
    <w:rsid w:val="00A7505A"/>
    <w:rsid w:val="00A75163"/>
    <w:rsid w:val="00A751CF"/>
    <w:rsid w:val="00A752E4"/>
    <w:rsid w:val="00A7531D"/>
    <w:rsid w:val="00A755B5"/>
    <w:rsid w:val="00A75640"/>
    <w:rsid w:val="00A7584C"/>
    <w:rsid w:val="00A758E7"/>
    <w:rsid w:val="00A75A1E"/>
    <w:rsid w:val="00A75B56"/>
    <w:rsid w:val="00A75D68"/>
    <w:rsid w:val="00A75E31"/>
    <w:rsid w:val="00A7615E"/>
    <w:rsid w:val="00A76251"/>
    <w:rsid w:val="00A76343"/>
    <w:rsid w:val="00A763D1"/>
    <w:rsid w:val="00A763DD"/>
    <w:rsid w:val="00A7642D"/>
    <w:rsid w:val="00A7661C"/>
    <w:rsid w:val="00A76689"/>
    <w:rsid w:val="00A7676C"/>
    <w:rsid w:val="00A76861"/>
    <w:rsid w:val="00A768DC"/>
    <w:rsid w:val="00A76AAB"/>
    <w:rsid w:val="00A76EAB"/>
    <w:rsid w:val="00A76EDE"/>
    <w:rsid w:val="00A77094"/>
    <w:rsid w:val="00A77097"/>
    <w:rsid w:val="00A7729C"/>
    <w:rsid w:val="00A773C9"/>
    <w:rsid w:val="00A773F1"/>
    <w:rsid w:val="00A773F7"/>
    <w:rsid w:val="00A7796D"/>
    <w:rsid w:val="00A77AE1"/>
    <w:rsid w:val="00A77E5F"/>
    <w:rsid w:val="00A77EB5"/>
    <w:rsid w:val="00A77FA4"/>
    <w:rsid w:val="00A80563"/>
    <w:rsid w:val="00A80638"/>
    <w:rsid w:val="00A80854"/>
    <w:rsid w:val="00A809E1"/>
    <w:rsid w:val="00A80A83"/>
    <w:rsid w:val="00A80D7A"/>
    <w:rsid w:val="00A80D8D"/>
    <w:rsid w:val="00A80EB2"/>
    <w:rsid w:val="00A80F05"/>
    <w:rsid w:val="00A8100B"/>
    <w:rsid w:val="00A810E1"/>
    <w:rsid w:val="00A81364"/>
    <w:rsid w:val="00A81369"/>
    <w:rsid w:val="00A8176C"/>
    <w:rsid w:val="00A81838"/>
    <w:rsid w:val="00A81969"/>
    <w:rsid w:val="00A81FCE"/>
    <w:rsid w:val="00A823B3"/>
    <w:rsid w:val="00A82773"/>
    <w:rsid w:val="00A82A5C"/>
    <w:rsid w:val="00A82AF6"/>
    <w:rsid w:val="00A82BED"/>
    <w:rsid w:val="00A82CAB"/>
    <w:rsid w:val="00A82DB7"/>
    <w:rsid w:val="00A82F79"/>
    <w:rsid w:val="00A83099"/>
    <w:rsid w:val="00A8330E"/>
    <w:rsid w:val="00A8335B"/>
    <w:rsid w:val="00A833EC"/>
    <w:rsid w:val="00A836C9"/>
    <w:rsid w:val="00A83BF7"/>
    <w:rsid w:val="00A83D91"/>
    <w:rsid w:val="00A83E36"/>
    <w:rsid w:val="00A83E53"/>
    <w:rsid w:val="00A83F82"/>
    <w:rsid w:val="00A83F9E"/>
    <w:rsid w:val="00A8439C"/>
    <w:rsid w:val="00A843D7"/>
    <w:rsid w:val="00A84585"/>
    <w:rsid w:val="00A84763"/>
    <w:rsid w:val="00A848FA"/>
    <w:rsid w:val="00A84966"/>
    <w:rsid w:val="00A849A3"/>
    <w:rsid w:val="00A84A9F"/>
    <w:rsid w:val="00A84B08"/>
    <w:rsid w:val="00A84CC2"/>
    <w:rsid w:val="00A84DCA"/>
    <w:rsid w:val="00A84E2A"/>
    <w:rsid w:val="00A84E5A"/>
    <w:rsid w:val="00A84F8B"/>
    <w:rsid w:val="00A85099"/>
    <w:rsid w:val="00A85797"/>
    <w:rsid w:val="00A857C7"/>
    <w:rsid w:val="00A85829"/>
    <w:rsid w:val="00A85A5D"/>
    <w:rsid w:val="00A85A86"/>
    <w:rsid w:val="00A85B87"/>
    <w:rsid w:val="00A85D63"/>
    <w:rsid w:val="00A85EA5"/>
    <w:rsid w:val="00A864FE"/>
    <w:rsid w:val="00A865A8"/>
    <w:rsid w:val="00A8671B"/>
    <w:rsid w:val="00A8684D"/>
    <w:rsid w:val="00A86A04"/>
    <w:rsid w:val="00A86A41"/>
    <w:rsid w:val="00A86A99"/>
    <w:rsid w:val="00A86B35"/>
    <w:rsid w:val="00A87151"/>
    <w:rsid w:val="00A8718F"/>
    <w:rsid w:val="00A8720D"/>
    <w:rsid w:val="00A87575"/>
    <w:rsid w:val="00A87691"/>
    <w:rsid w:val="00A87755"/>
    <w:rsid w:val="00A87C39"/>
    <w:rsid w:val="00A87CEF"/>
    <w:rsid w:val="00A87D2C"/>
    <w:rsid w:val="00A87F33"/>
    <w:rsid w:val="00A87F45"/>
    <w:rsid w:val="00A90044"/>
    <w:rsid w:val="00A90CD1"/>
    <w:rsid w:val="00A90E9A"/>
    <w:rsid w:val="00A90F4C"/>
    <w:rsid w:val="00A90FAC"/>
    <w:rsid w:val="00A910A6"/>
    <w:rsid w:val="00A91158"/>
    <w:rsid w:val="00A9118B"/>
    <w:rsid w:val="00A914E4"/>
    <w:rsid w:val="00A91766"/>
    <w:rsid w:val="00A91B15"/>
    <w:rsid w:val="00A91B57"/>
    <w:rsid w:val="00A91BF1"/>
    <w:rsid w:val="00A91C29"/>
    <w:rsid w:val="00A91F09"/>
    <w:rsid w:val="00A92587"/>
    <w:rsid w:val="00A92597"/>
    <w:rsid w:val="00A9287B"/>
    <w:rsid w:val="00A92A38"/>
    <w:rsid w:val="00A92AC4"/>
    <w:rsid w:val="00A92DC9"/>
    <w:rsid w:val="00A92F27"/>
    <w:rsid w:val="00A92FBC"/>
    <w:rsid w:val="00A93079"/>
    <w:rsid w:val="00A931A9"/>
    <w:rsid w:val="00A9350F"/>
    <w:rsid w:val="00A93618"/>
    <w:rsid w:val="00A9364A"/>
    <w:rsid w:val="00A9376F"/>
    <w:rsid w:val="00A9382A"/>
    <w:rsid w:val="00A93A75"/>
    <w:rsid w:val="00A93A7D"/>
    <w:rsid w:val="00A93B3E"/>
    <w:rsid w:val="00A93BC2"/>
    <w:rsid w:val="00A93C6F"/>
    <w:rsid w:val="00A93CF5"/>
    <w:rsid w:val="00A9415B"/>
    <w:rsid w:val="00A941D9"/>
    <w:rsid w:val="00A94246"/>
    <w:rsid w:val="00A94456"/>
    <w:rsid w:val="00A9448C"/>
    <w:rsid w:val="00A947FF"/>
    <w:rsid w:val="00A948F4"/>
    <w:rsid w:val="00A94A06"/>
    <w:rsid w:val="00A94DA5"/>
    <w:rsid w:val="00A94E8C"/>
    <w:rsid w:val="00A94F76"/>
    <w:rsid w:val="00A94FCE"/>
    <w:rsid w:val="00A95284"/>
    <w:rsid w:val="00A9533D"/>
    <w:rsid w:val="00A953DC"/>
    <w:rsid w:val="00A953FD"/>
    <w:rsid w:val="00A954B6"/>
    <w:rsid w:val="00A9568C"/>
    <w:rsid w:val="00A956C4"/>
    <w:rsid w:val="00A957EC"/>
    <w:rsid w:val="00A95B5E"/>
    <w:rsid w:val="00A95B9E"/>
    <w:rsid w:val="00A95BF6"/>
    <w:rsid w:val="00A95CDA"/>
    <w:rsid w:val="00A95CF7"/>
    <w:rsid w:val="00A95E12"/>
    <w:rsid w:val="00A95FB4"/>
    <w:rsid w:val="00A96014"/>
    <w:rsid w:val="00A965EB"/>
    <w:rsid w:val="00A9667D"/>
    <w:rsid w:val="00A96873"/>
    <w:rsid w:val="00A96B90"/>
    <w:rsid w:val="00A96D6C"/>
    <w:rsid w:val="00A96F1F"/>
    <w:rsid w:val="00A97091"/>
    <w:rsid w:val="00A9711E"/>
    <w:rsid w:val="00A975AC"/>
    <w:rsid w:val="00A976E6"/>
    <w:rsid w:val="00A9773F"/>
    <w:rsid w:val="00A97B23"/>
    <w:rsid w:val="00A97B64"/>
    <w:rsid w:val="00A97CA9"/>
    <w:rsid w:val="00A97D55"/>
    <w:rsid w:val="00A97DF3"/>
    <w:rsid w:val="00A97F74"/>
    <w:rsid w:val="00AA0136"/>
    <w:rsid w:val="00AA03EF"/>
    <w:rsid w:val="00AA053D"/>
    <w:rsid w:val="00AA06C7"/>
    <w:rsid w:val="00AA070F"/>
    <w:rsid w:val="00AA078E"/>
    <w:rsid w:val="00AA0951"/>
    <w:rsid w:val="00AA0984"/>
    <w:rsid w:val="00AA0992"/>
    <w:rsid w:val="00AA0B5D"/>
    <w:rsid w:val="00AA0CB8"/>
    <w:rsid w:val="00AA0F85"/>
    <w:rsid w:val="00AA109C"/>
    <w:rsid w:val="00AA1143"/>
    <w:rsid w:val="00AA1169"/>
    <w:rsid w:val="00AA11CA"/>
    <w:rsid w:val="00AA1550"/>
    <w:rsid w:val="00AA1792"/>
    <w:rsid w:val="00AA17B0"/>
    <w:rsid w:val="00AA1925"/>
    <w:rsid w:val="00AA19D8"/>
    <w:rsid w:val="00AA1B84"/>
    <w:rsid w:val="00AA1C29"/>
    <w:rsid w:val="00AA1C38"/>
    <w:rsid w:val="00AA1DCE"/>
    <w:rsid w:val="00AA1F36"/>
    <w:rsid w:val="00AA202F"/>
    <w:rsid w:val="00AA20E8"/>
    <w:rsid w:val="00AA2133"/>
    <w:rsid w:val="00AA236D"/>
    <w:rsid w:val="00AA2445"/>
    <w:rsid w:val="00AA2727"/>
    <w:rsid w:val="00AA2A84"/>
    <w:rsid w:val="00AA2AC2"/>
    <w:rsid w:val="00AA2E70"/>
    <w:rsid w:val="00AA2F0B"/>
    <w:rsid w:val="00AA2F99"/>
    <w:rsid w:val="00AA33E9"/>
    <w:rsid w:val="00AA3440"/>
    <w:rsid w:val="00AA369F"/>
    <w:rsid w:val="00AA37B3"/>
    <w:rsid w:val="00AA37F5"/>
    <w:rsid w:val="00AA389E"/>
    <w:rsid w:val="00AA3A0A"/>
    <w:rsid w:val="00AA3A93"/>
    <w:rsid w:val="00AA3AB3"/>
    <w:rsid w:val="00AA3B6A"/>
    <w:rsid w:val="00AA3BE7"/>
    <w:rsid w:val="00AA3E20"/>
    <w:rsid w:val="00AA3E98"/>
    <w:rsid w:val="00AA3EC2"/>
    <w:rsid w:val="00AA411F"/>
    <w:rsid w:val="00AA439A"/>
    <w:rsid w:val="00AA4C35"/>
    <w:rsid w:val="00AA4FE6"/>
    <w:rsid w:val="00AA500A"/>
    <w:rsid w:val="00AA5018"/>
    <w:rsid w:val="00AA5080"/>
    <w:rsid w:val="00AA5094"/>
    <w:rsid w:val="00AA511F"/>
    <w:rsid w:val="00AA527E"/>
    <w:rsid w:val="00AA532B"/>
    <w:rsid w:val="00AA5427"/>
    <w:rsid w:val="00AA5439"/>
    <w:rsid w:val="00AA543F"/>
    <w:rsid w:val="00AA58D8"/>
    <w:rsid w:val="00AA5927"/>
    <w:rsid w:val="00AA5E3C"/>
    <w:rsid w:val="00AA6143"/>
    <w:rsid w:val="00AA61BA"/>
    <w:rsid w:val="00AA6217"/>
    <w:rsid w:val="00AA63EC"/>
    <w:rsid w:val="00AA67D7"/>
    <w:rsid w:val="00AA6985"/>
    <w:rsid w:val="00AA6B8E"/>
    <w:rsid w:val="00AA7186"/>
    <w:rsid w:val="00AA7344"/>
    <w:rsid w:val="00AA7548"/>
    <w:rsid w:val="00AA764F"/>
    <w:rsid w:val="00AA7663"/>
    <w:rsid w:val="00AA7721"/>
    <w:rsid w:val="00AA7CA5"/>
    <w:rsid w:val="00AB0429"/>
    <w:rsid w:val="00AB067C"/>
    <w:rsid w:val="00AB0BEC"/>
    <w:rsid w:val="00AB0E61"/>
    <w:rsid w:val="00AB0E75"/>
    <w:rsid w:val="00AB129A"/>
    <w:rsid w:val="00AB13DD"/>
    <w:rsid w:val="00AB14FE"/>
    <w:rsid w:val="00AB1687"/>
    <w:rsid w:val="00AB1751"/>
    <w:rsid w:val="00AB18F8"/>
    <w:rsid w:val="00AB1C9A"/>
    <w:rsid w:val="00AB1DB8"/>
    <w:rsid w:val="00AB2063"/>
    <w:rsid w:val="00AB2248"/>
    <w:rsid w:val="00AB2390"/>
    <w:rsid w:val="00AB26C0"/>
    <w:rsid w:val="00AB27A6"/>
    <w:rsid w:val="00AB280D"/>
    <w:rsid w:val="00AB2979"/>
    <w:rsid w:val="00AB2A0C"/>
    <w:rsid w:val="00AB2B1C"/>
    <w:rsid w:val="00AB2DFD"/>
    <w:rsid w:val="00AB34A0"/>
    <w:rsid w:val="00AB372F"/>
    <w:rsid w:val="00AB392C"/>
    <w:rsid w:val="00AB395A"/>
    <w:rsid w:val="00AB3A1A"/>
    <w:rsid w:val="00AB3BE6"/>
    <w:rsid w:val="00AB3BED"/>
    <w:rsid w:val="00AB3C68"/>
    <w:rsid w:val="00AB3C74"/>
    <w:rsid w:val="00AB45B4"/>
    <w:rsid w:val="00AB4690"/>
    <w:rsid w:val="00AB47B0"/>
    <w:rsid w:val="00AB4837"/>
    <w:rsid w:val="00AB489A"/>
    <w:rsid w:val="00AB4ACD"/>
    <w:rsid w:val="00AB4F1D"/>
    <w:rsid w:val="00AB517E"/>
    <w:rsid w:val="00AB562D"/>
    <w:rsid w:val="00AB5901"/>
    <w:rsid w:val="00AB5C1F"/>
    <w:rsid w:val="00AB5CE1"/>
    <w:rsid w:val="00AB5E75"/>
    <w:rsid w:val="00AB61F1"/>
    <w:rsid w:val="00AB6370"/>
    <w:rsid w:val="00AB63FB"/>
    <w:rsid w:val="00AB64DC"/>
    <w:rsid w:val="00AB65FB"/>
    <w:rsid w:val="00AB67D3"/>
    <w:rsid w:val="00AB68D0"/>
    <w:rsid w:val="00AB6AEA"/>
    <w:rsid w:val="00AB6D31"/>
    <w:rsid w:val="00AB6E00"/>
    <w:rsid w:val="00AB6F2C"/>
    <w:rsid w:val="00AB7043"/>
    <w:rsid w:val="00AB7164"/>
    <w:rsid w:val="00AB71DA"/>
    <w:rsid w:val="00AB755A"/>
    <w:rsid w:val="00AB756B"/>
    <w:rsid w:val="00AB7875"/>
    <w:rsid w:val="00AB7E02"/>
    <w:rsid w:val="00AC0026"/>
    <w:rsid w:val="00AC0077"/>
    <w:rsid w:val="00AC009E"/>
    <w:rsid w:val="00AC03BD"/>
    <w:rsid w:val="00AC03CD"/>
    <w:rsid w:val="00AC042F"/>
    <w:rsid w:val="00AC0474"/>
    <w:rsid w:val="00AC05DC"/>
    <w:rsid w:val="00AC0789"/>
    <w:rsid w:val="00AC07EA"/>
    <w:rsid w:val="00AC0999"/>
    <w:rsid w:val="00AC0A76"/>
    <w:rsid w:val="00AC0AD7"/>
    <w:rsid w:val="00AC1515"/>
    <w:rsid w:val="00AC15B3"/>
    <w:rsid w:val="00AC1B6A"/>
    <w:rsid w:val="00AC1C28"/>
    <w:rsid w:val="00AC1C6A"/>
    <w:rsid w:val="00AC1CFF"/>
    <w:rsid w:val="00AC1E66"/>
    <w:rsid w:val="00AC20A2"/>
    <w:rsid w:val="00AC2167"/>
    <w:rsid w:val="00AC222B"/>
    <w:rsid w:val="00AC2324"/>
    <w:rsid w:val="00AC2357"/>
    <w:rsid w:val="00AC26ED"/>
    <w:rsid w:val="00AC26F8"/>
    <w:rsid w:val="00AC2798"/>
    <w:rsid w:val="00AC279E"/>
    <w:rsid w:val="00AC2856"/>
    <w:rsid w:val="00AC288D"/>
    <w:rsid w:val="00AC2B8E"/>
    <w:rsid w:val="00AC2D64"/>
    <w:rsid w:val="00AC301C"/>
    <w:rsid w:val="00AC30B4"/>
    <w:rsid w:val="00AC30F3"/>
    <w:rsid w:val="00AC3346"/>
    <w:rsid w:val="00AC38FD"/>
    <w:rsid w:val="00AC3BF6"/>
    <w:rsid w:val="00AC3C1E"/>
    <w:rsid w:val="00AC3D9C"/>
    <w:rsid w:val="00AC3DF3"/>
    <w:rsid w:val="00AC44BD"/>
    <w:rsid w:val="00AC4760"/>
    <w:rsid w:val="00AC4783"/>
    <w:rsid w:val="00AC494C"/>
    <w:rsid w:val="00AC4FF2"/>
    <w:rsid w:val="00AC50E8"/>
    <w:rsid w:val="00AC52A2"/>
    <w:rsid w:val="00AC52CB"/>
    <w:rsid w:val="00AC5431"/>
    <w:rsid w:val="00AC57BB"/>
    <w:rsid w:val="00AC592A"/>
    <w:rsid w:val="00AC59CA"/>
    <w:rsid w:val="00AC59D9"/>
    <w:rsid w:val="00AC5EDF"/>
    <w:rsid w:val="00AC60EB"/>
    <w:rsid w:val="00AC6156"/>
    <w:rsid w:val="00AC61B9"/>
    <w:rsid w:val="00AC6255"/>
    <w:rsid w:val="00AC649F"/>
    <w:rsid w:val="00AC64AE"/>
    <w:rsid w:val="00AC6591"/>
    <w:rsid w:val="00AC66C6"/>
    <w:rsid w:val="00AC6741"/>
    <w:rsid w:val="00AC67D0"/>
    <w:rsid w:val="00AC694B"/>
    <w:rsid w:val="00AC6989"/>
    <w:rsid w:val="00AC6DBC"/>
    <w:rsid w:val="00AC6E5B"/>
    <w:rsid w:val="00AC6F79"/>
    <w:rsid w:val="00AC71A8"/>
    <w:rsid w:val="00AC7860"/>
    <w:rsid w:val="00AC7912"/>
    <w:rsid w:val="00AC7A98"/>
    <w:rsid w:val="00AC7B0C"/>
    <w:rsid w:val="00AD0066"/>
    <w:rsid w:val="00AD012C"/>
    <w:rsid w:val="00AD0167"/>
    <w:rsid w:val="00AD0403"/>
    <w:rsid w:val="00AD093B"/>
    <w:rsid w:val="00AD09FF"/>
    <w:rsid w:val="00AD0D6E"/>
    <w:rsid w:val="00AD0DC4"/>
    <w:rsid w:val="00AD0EC7"/>
    <w:rsid w:val="00AD160A"/>
    <w:rsid w:val="00AD1A06"/>
    <w:rsid w:val="00AD1A50"/>
    <w:rsid w:val="00AD1AEC"/>
    <w:rsid w:val="00AD1CAC"/>
    <w:rsid w:val="00AD1DA8"/>
    <w:rsid w:val="00AD1E71"/>
    <w:rsid w:val="00AD1E9A"/>
    <w:rsid w:val="00AD207C"/>
    <w:rsid w:val="00AD2427"/>
    <w:rsid w:val="00AD2477"/>
    <w:rsid w:val="00AD2650"/>
    <w:rsid w:val="00AD2719"/>
    <w:rsid w:val="00AD2AC0"/>
    <w:rsid w:val="00AD2FA0"/>
    <w:rsid w:val="00AD3197"/>
    <w:rsid w:val="00AD31C1"/>
    <w:rsid w:val="00AD33FF"/>
    <w:rsid w:val="00AD3476"/>
    <w:rsid w:val="00AD34A2"/>
    <w:rsid w:val="00AD34E9"/>
    <w:rsid w:val="00AD377A"/>
    <w:rsid w:val="00AD39F0"/>
    <w:rsid w:val="00AD3B50"/>
    <w:rsid w:val="00AD3C2B"/>
    <w:rsid w:val="00AD3D31"/>
    <w:rsid w:val="00AD3ED7"/>
    <w:rsid w:val="00AD405B"/>
    <w:rsid w:val="00AD408D"/>
    <w:rsid w:val="00AD41F6"/>
    <w:rsid w:val="00AD42EE"/>
    <w:rsid w:val="00AD4417"/>
    <w:rsid w:val="00AD4444"/>
    <w:rsid w:val="00AD4520"/>
    <w:rsid w:val="00AD4595"/>
    <w:rsid w:val="00AD45B4"/>
    <w:rsid w:val="00AD4EDB"/>
    <w:rsid w:val="00AD509C"/>
    <w:rsid w:val="00AD520C"/>
    <w:rsid w:val="00AD5604"/>
    <w:rsid w:val="00AD560A"/>
    <w:rsid w:val="00AD56CF"/>
    <w:rsid w:val="00AD56EB"/>
    <w:rsid w:val="00AD5754"/>
    <w:rsid w:val="00AD57FE"/>
    <w:rsid w:val="00AD599E"/>
    <w:rsid w:val="00AD5A70"/>
    <w:rsid w:val="00AD5B76"/>
    <w:rsid w:val="00AD5DD0"/>
    <w:rsid w:val="00AD606E"/>
    <w:rsid w:val="00AD6333"/>
    <w:rsid w:val="00AD654E"/>
    <w:rsid w:val="00AD6612"/>
    <w:rsid w:val="00AD6735"/>
    <w:rsid w:val="00AD6794"/>
    <w:rsid w:val="00AD68AF"/>
    <w:rsid w:val="00AD690A"/>
    <w:rsid w:val="00AD6944"/>
    <w:rsid w:val="00AD6C11"/>
    <w:rsid w:val="00AD6ED0"/>
    <w:rsid w:val="00AD6F4B"/>
    <w:rsid w:val="00AD6FCF"/>
    <w:rsid w:val="00AD6FD2"/>
    <w:rsid w:val="00AD7020"/>
    <w:rsid w:val="00AD704E"/>
    <w:rsid w:val="00AD7111"/>
    <w:rsid w:val="00AD71CE"/>
    <w:rsid w:val="00AD7271"/>
    <w:rsid w:val="00AD729B"/>
    <w:rsid w:val="00AD729E"/>
    <w:rsid w:val="00AD72EF"/>
    <w:rsid w:val="00AD736B"/>
    <w:rsid w:val="00AD7498"/>
    <w:rsid w:val="00AD7674"/>
    <w:rsid w:val="00AD7A2C"/>
    <w:rsid w:val="00AD7A83"/>
    <w:rsid w:val="00AD7B4A"/>
    <w:rsid w:val="00AD7BC5"/>
    <w:rsid w:val="00AD7C21"/>
    <w:rsid w:val="00AD7D8C"/>
    <w:rsid w:val="00AD7F0C"/>
    <w:rsid w:val="00AD7F3E"/>
    <w:rsid w:val="00AE00E2"/>
    <w:rsid w:val="00AE032E"/>
    <w:rsid w:val="00AE04A3"/>
    <w:rsid w:val="00AE09A5"/>
    <w:rsid w:val="00AE0DA9"/>
    <w:rsid w:val="00AE0F51"/>
    <w:rsid w:val="00AE0F6F"/>
    <w:rsid w:val="00AE0FAC"/>
    <w:rsid w:val="00AE1012"/>
    <w:rsid w:val="00AE11DE"/>
    <w:rsid w:val="00AE11FD"/>
    <w:rsid w:val="00AE1242"/>
    <w:rsid w:val="00AE131D"/>
    <w:rsid w:val="00AE14CA"/>
    <w:rsid w:val="00AE1562"/>
    <w:rsid w:val="00AE161E"/>
    <w:rsid w:val="00AE16AE"/>
    <w:rsid w:val="00AE1BEE"/>
    <w:rsid w:val="00AE1CC0"/>
    <w:rsid w:val="00AE2186"/>
    <w:rsid w:val="00AE2316"/>
    <w:rsid w:val="00AE2520"/>
    <w:rsid w:val="00AE253A"/>
    <w:rsid w:val="00AE2583"/>
    <w:rsid w:val="00AE26B1"/>
    <w:rsid w:val="00AE2730"/>
    <w:rsid w:val="00AE273B"/>
    <w:rsid w:val="00AE29BB"/>
    <w:rsid w:val="00AE2D25"/>
    <w:rsid w:val="00AE2E15"/>
    <w:rsid w:val="00AE2F21"/>
    <w:rsid w:val="00AE2FC9"/>
    <w:rsid w:val="00AE305D"/>
    <w:rsid w:val="00AE32A3"/>
    <w:rsid w:val="00AE3912"/>
    <w:rsid w:val="00AE3BCD"/>
    <w:rsid w:val="00AE3C36"/>
    <w:rsid w:val="00AE3C56"/>
    <w:rsid w:val="00AE3C9A"/>
    <w:rsid w:val="00AE3E28"/>
    <w:rsid w:val="00AE401D"/>
    <w:rsid w:val="00AE40E5"/>
    <w:rsid w:val="00AE428C"/>
    <w:rsid w:val="00AE42E6"/>
    <w:rsid w:val="00AE4350"/>
    <w:rsid w:val="00AE449D"/>
    <w:rsid w:val="00AE4574"/>
    <w:rsid w:val="00AE462D"/>
    <w:rsid w:val="00AE47A1"/>
    <w:rsid w:val="00AE482B"/>
    <w:rsid w:val="00AE491A"/>
    <w:rsid w:val="00AE4AF9"/>
    <w:rsid w:val="00AE4DC5"/>
    <w:rsid w:val="00AE4FD0"/>
    <w:rsid w:val="00AE50A4"/>
    <w:rsid w:val="00AE50A5"/>
    <w:rsid w:val="00AE52E7"/>
    <w:rsid w:val="00AE5416"/>
    <w:rsid w:val="00AE5619"/>
    <w:rsid w:val="00AE574B"/>
    <w:rsid w:val="00AE589A"/>
    <w:rsid w:val="00AE58AA"/>
    <w:rsid w:val="00AE5A94"/>
    <w:rsid w:val="00AE5D49"/>
    <w:rsid w:val="00AE5F96"/>
    <w:rsid w:val="00AE5FAA"/>
    <w:rsid w:val="00AE6052"/>
    <w:rsid w:val="00AE6065"/>
    <w:rsid w:val="00AE6424"/>
    <w:rsid w:val="00AE6552"/>
    <w:rsid w:val="00AE65C7"/>
    <w:rsid w:val="00AE65CC"/>
    <w:rsid w:val="00AE65F0"/>
    <w:rsid w:val="00AE661C"/>
    <w:rsid w:val="00AE6A75"/>
    <w:rsid w:val="00AE6C83"/>
    <w:rsid w:val="00AE6D78"/>
    <w:rsid w:val="00AE6E98"/>
    <w:rsid w:val="00AE6F48"/>
    <w:rsid w:val="00AE6F9F"/>
    <w:rsid w:val="00AE7185"/>
    <w:rsid w:val="00AE7197"/>
    <w:rsid w:val="00AE71DE"/>
    <w:rsid w:val="00AE7382"/>
    <w:rsid w:val="00AE7405"/>
    <w:rsid w:val="00AE7441"/>
    <w:rsid w:val="00AE763B"/>
    <w:rsid w:val="00AE785D"/>
    <w:rsid w:val="00AE78A7"/>
    <w:rsid w:val="00AE79DE"/>
    <w:rsid w:val="00AE7A0B"/>
    <w:rsid w:val="00AE7C62"/>
    <w:rsid w:val="00AE7CD7"/>
    <w:rsid w:val="00AE7FDA"/>
    <w:rsid w:val="00AF0083"/>
    <w:rsid w:val="00AF039D"/>
    <w:rsid w:val="00AF03F5"/>
    <w:rsid w:val="00AF0575"/>
    <w:rsid w:val="00AF05AD"/>
    <w:rsid w:val="00AF0652"/>
    <w:rsid w:val="00AF080D"/>
    <w:rsid w:val="00AF0879"/>
    <w:rsid w:val="00AF08CD"/>
    <w:rsid w:val="00AF08F0"/>
    <w:rsid w:val="00AF0B1E"/>
    <w:rsid w:val="00AF0C25"/>
    <w:rsid w:val="00AF1265"/>
    <w:rsid w:val="00AF13E5"/>
    <w:rsid w:val="00AF1415"/>
    <w:rsid w:val="00AF1605"/>
    <w:rsid w:val="00AF19F8"/>
    <w:rsid w:val="00AF1A06"/>
    <w:rsid w:val="00AF1D66"/>
    <w:rsid w:val="00AF1FED"/>
    <w:rsid w:val="00AF2027"/>
    <w:rsid w:val="00AF2219"/>
    <w:rsid w:val="00AF22EA"/>
    <w:rsid w:val="00AF2707"/>
    <w:rsid w:val="00AF2785"/>
    <w:rsid w:val="00AF2AA8"/>
    <w:rsid w:val="00AF2ABA"/>
    <w:rsid w:val="00AF2AC4"/>
    <w:rsid w:val="00AF2B48"/>
    <w:rsid w:val="00AF2F22"/>
    <w:rsid w:val="00AF3217"/>
    <w:rsid w:val="00AF363D"/>
    <w:rsid w:val="00AF3971"/>
    <w:rsid w:val="00AF3F3E"/>
    <w:rsid w:val="00AF3FF1"/>
    <w:rsid w:val="00AF4066"/>
    <w:rsid w:val="00AF40BE"/>
    <w:rsid w:val="00AF419F"/>
    <w:rsid w:val="00AF480E"/>
    <w:rsid w:val="00AF4CCF"/>
    <w:rsid w:val="00AF4CF2"/>
    <w:rsid w:val="00AF4D0F"/>
    <w:rsid w:val="00AF4F66"/>
    <w:rsid w:val="00AF4FA5"/>
    <w:rsid w:val="00AF52F5"/>
    <w:rsid w:val="00AF576B"/>
    <w:rsid w:val="00AF58F3"/>
    <w:rsid w:val="00AF5912"/>
    <w:rsid w:val="00AF5940"/>
    <w:rsid w:val="00AF5F95"/>
    <w:rsid w:val="00AF62E8"/>
    <w:rsid w:val="00AF63F2"/>
    <w:rsid w:val="00AF6470"/>
    <w:rsid w:val="00AF696D"/>
    <w:rsid w:val="00AF6F08"/>
    <w:rsid w:val="00AF7611"/>
    <w:rsid w:val="00AF761B"/>
    <w:rsid w:val="00AF766A"/>
    <w:rsid w:val="00AF7835"/>
    <w:rsid w:val="00AF7963"/>
    <w:rsid w:val="00AF7A1F"/>
    <w:rsid w:val="00AF7BD9"/>
    <w:rsid w:val="00AF7EC9"/>
    <w:rsid w:val="00AF7EF9"/>
    <w:rsid w:val="00B000C9"/>
    <w:rsid w:val="00B001D1"/>
    <w:rsid w:val="00B002F8"/>
    <w:rsid w:val="00B00467"/>
    <w:rsid w:val="00B0052C"/>
    <w:rsid w:val="00B0055A"/>
    <w:rsid w:val="00B0061F"/>
    <w:rsid w:val="00B008BC"/>
    <w:rsid w:val="00B00984"/>
    <w:rsid w:val="00B00CAF"/>
    <w:rsid w:val="00B00DE5"/>
    <w:rsid w:val="00B00E38"/>
    <w:rsid w:val="00B00FD5"/>
    <w:rsid w:val="00B01646"/>
    <w:rsid w:val="00B01696"/>
    <w:rsid w:val="00B016C1"/>
    <w:rsid w:val="00B01769"/>
    <w:rsid w:val="00B01880"/>
    <w:rsid w:val="00B0192B"/>
    <w:rsid w:val="00B01B2B"/>
    <w:rsid w:val="00B01B93"/>
    <w:rsid w:val="00B01EC5"/>
    <w:rsid w:val="00B01FF8"/>
    <w:rsid w:val="00B020B5"/>
    <w:rsid w:val="00B020C4"/>
    <w:rsid w:val="00B02151"/>
    <w:rsid w:val="00B027C4"/>
    <w:rsid w:val="00B02ABE"/>
    <w:rsid w:val="00B02BCB"/>
    <w:rsid w:val="00B02DCC"/>
    <w:rsid w:val="00B02DE8"/>
    <w:rsid w:val="00B02F7C"/>
    <w:rsid w:val="00B0310A"/>
    <w:rsid w:val="00B03481"/>
    <w:rsid w:val="00B037D1"/>
    <w:rsid w:val="00B0398E"/>
    <w:rsid w:val="00B04025"/>
    <w:rsid w:val="00B040C7"/>
    <w:rsid w:val="00B042B3"/>
    <w:rsid w:val="00B04525"/>
    <w:rsid w:val="00B04676"/>
    <w:rsid w:val="00B047B2"/>
    <w:rsid w:val="00B047E7"/>
    <w:rsid w:val="00B04929"/>
    <w:rsid w:val="00B04930"/>
    <w:rsid w:val="00B049D6"/>
    <w:rsid w:val="00B049F1"/>
    <w:rsid w:val="00B04DD5"/>
    <w:rsid w:val="00B04E95"/>
    <w:rsid w:val="00B05240"/>
    <w:rsid w:val="00B052CB"/>
    <w:rsid w:val="00B052EF"/>
    <w:rsid w:val="00B058C8"/>
    <w:rsid w:val="00B058FF"/>
    <w:rsid w:val="00B05AEC"/>
    <w:rsid w:val="00B05B5F"/>
    <w:rsid w:val="00B05C3F"/>
    <w:rsid w:val="00B060B0"/>
    <w:rsid w:val="00B061BF"/>
    <w:rsid w:val="00B06489"/>
    <w:rsid w:val="00B06491"/>
    <w:rsid w:val="00B064EB"/>
    <w:rsid w:val="00B0652F"/>
    <w:rsid w:val="00B06850"/>
    <w:rsid w:val="00B06A9A"/>
    <w:rsid w:val="00B06AA2"/>
    <w:rsid w:val="00B06D0F"/>
    <w:rsid w:val="00B06F1E"/>
    <w:rsid w:val="00B06FBC"/>
    <w:rsid w:val="00B0707A"/>
    <w:rsid w:val="00B073E7"/>
    <w:rsid w:val="00B076AE"/>
    <w:rsid w:val="00B0781E"/>
    <w:rsid w:val="00B078A6"/>
    <w:rsid w:val="00B078CC"/>
    <w:rsid w:val="00B07A17"/>
    <w:rsid w:val="00B07E1B"/>
    <w:rsid w:val="00B100C5"/>
    <w:rsid w:val="00B10335"/>
    <w:rsid w:val="00B1040D"/>
    <w:rsid w:val="00B10499"/>
    <w:rsid w:val="00B10595"/>
    <w:rsid w:val="00B10637"/>
    <w:rsid w:val="00B10674"/>
    <w:rsid w:val="00B10A89"/>
    <w:rsid w:val="00B10BCF"/>
    <w:rsid w:val="00B10E2E"/>
    <w:rsid w:val="00B111D3"/>
    <w:rsid w:val="00B113BB"/>
    <w:rsid w:val="00B11606"/>
    <w:rsid w:val="00B117A0"/>
    <w:rsid w:val="00B1195D"/>
    <w:rsid w:val="00B1196E"/>
    <w:rsid w:val="00B11BED"/>
    <w:rsid w:val="00B11E29"/>
    <w:rsid w:val="00B12021"/>
    <w:rsid w:val="00B120D3"/>
    <w:rsid w:val="00B121F5"/>
    <w:rsid w:val="00B12293"/>
    <w:rsid w:val="00B124A2"/>
    <w:rsid w:val="00B12630"/>
    <w:rsid w:val="00B1284A"/>
    <w:rsid w:val="00B12858"/>
    <w:rsid w:val="00B12956"/>
    <w:rsid w:val="00B12A14"/>
    <w:rsid w:val="00B1350A"/>
    <w:rsid w:val="00B13537"/>
    <w:rsid w:val="00B13641"/>
    <w:rsid w:val="00B136DE"/>
    <w:rsid w:val="00B137CE"/>
    <w:rsid w:val="00B137F9"/>
    <w:rsid w:val="00B13927"/>
    <w:rsid w:val="00B139E5"/>
    <w:rsid w:val="00B13A66"/>
    <w:rsid w:val="00B13AB3"/>
    <w:rsid w:val="00B13D41"/>
    <w:rsid w:val="00B13DCC"/>
    <w:rsid w:val="00B13E39"/>
    <w:rsid w:val="00B13E5B"/>
    <w:rsid w:val="00B14070"/>
    <w:rsid w:val="00B14388"/>
    <w:rsid w:val="00B144F8"/>
    <w:rsid w:val="00B1459D"/>
    <w:rsid w:val="00B14612"/>
    <w:rsid w:val="00B14B23"/>
    <w:rsid w:val="00B14DED"/>
    <w:rsid w:val="00B14EF1"/>
    <w:rsid w:val="00B14F0D"/>
    <w:rsid w:val="00B1503A"/>
    <w:rsid w:val="00B15329"/>
    <w:rsid w:val="00B154EF"/>
    <w:rsid w:val="00B154FB"/>
    <w:rsid w:val="00B155C8"/>
    <w:rsid w:val="00B15623"/>
    <w:rsid w:val="00B156CD"/>
    <w:rsid w:val="00B15955"/>
    <w:rsid w:val="00B15A8A"/>
    <w:rsid w:val="00B15CA8"/>
    <w:rsid w:val="00B165DB"/>
    <w:rsid w:val="00B16623"/>
    <w:rsid w:val="00B16748"/>
    <w:rsid w:val="00B16E73"/>
    <w:rsid w:val="00B17113"/>
    <w:rsid w:val="00B17117"/>
    <w:rsid w:val="00B1742C"/>
    <w:rsid w:val="00B17771"/>
    <w:rsid w:val="00B177D8"/>
    <w:rsid w:val="00B179F2"/>
    <w:rsid w:val="00B17AF9"/>
    <w:rsid w:val="00B17B97"/>
    <w:rsid w:val="00B17ED1"/>
    <w:rsid w:val="00B20120"/>
    <w:rsid w:val="00B201FA"/>
    <w:rsid w:val="00B202BB"/>
    <w:rsid w:val="00B20529"/>
    <w:rsid w:val="00B20A2E"/>
    <w:rsid w:val="00B20C4B"/>
    <w:rsid w:val="00B20E1F"/>
    <w:rsid w:val="00B20E31"/>
    <w:rsid w:val="00B20F95"/>
    <w:rsid w:val="00B20FF7"/>
    <w:rsid w:val="00B2105B"/>
    <w:rsid w:val="00B21086"/>
    <w:rsid w:val="00B2134F"/>
    <w:rsid w:val="00B2135D"/>
    <w:rsid w:val="00B2136A"/>
    <w:rsid w:val="00B213A9"/>
    <w:rsid w:val="00B21462"/>
    <w:rsid w:val="00B215FC"/>
    <w:rsid w:val="00B2165B"/>
    <w:rsid w:val="00B217FF"/>
    <w:rsid w:val="00B2191B"/>
    <w:rsid w:val="00B21A44"/>
    <w:rsid w:val="00B21BBE"/>
    <w:rsid w:val="00B21BC1"/>
    <w:rsid w:val="00B21CEC"/>
    <w:rsid w:val="00B21D3A"/>
    <w:rsid w:val="00B2222D"/>
    <w:rsid w:val="00B22352"/>
    <w:rsid w:val="00B22469"/>
    <w:rsid w:val="00B22478"/>
    <w:rsid w:val="00B225BD"/>
    <w:rsid w:val="00B22705"/>
    <w:rsid w:val="00B2279F"/>
    <w:rsid w:val="00B227C9"/>
    <w:rsid w:val="00B22EBA"/>
    <w:rsid w:val="00B230DB"/>
    <w:rsid w:val="00B2374F"/>
    <w:rsid w:val="00B24083"/>
    <w:rsid w:val="00B24111"/>
    <w:rsid w:val="00B24186"/>
    <w:rsid w:val="00B241BC"/>
    <w:rsid w:val="00B2450F"/>
    <w:rsid w:val="00B2454F"/>
    <w:rsid w:val="00B2493B"/>
    <w:rsid w:val="00B24945"/>
    <w:rsid w:val="00B24A18"/>
    <w:rsid w:val="00B24F47"/>
    <w:rsid w:val="00B251BF"/>
    <w:rsid w:val="00B2535F"/>
    <w:rsid w:val="00B2553A"/>
    <w:rsid w:val="00B25B34"/>
    <w:rsid w:val="00B25D26"/>
    <w:rsid w:val="00B26138"/>
    <w:rsid w:val="00B26229"/>
    <w:rsid w:val="00B26381"/>
    <w:rsid w:val="00B26549"/>
    <w:rsid w:val="00B265B2"/>
    <w:rsid w:val="00B26722"/>
    <w:rsid w:val="00B26749"/>
    <w:rsid w:val="00B26DC9"/>
    <w:rsid w:val="00B27030"/>
    <w:rsid w:val="00B27195"/>
    <w:rsid w:val="00B277D2"/>
    <w:rsid w:val="00B27A39"/>
    <w:rsid w:val="00B27A74"/>
    <w:rsid w:val="00B27AF0"/>
    <w:rsid w:val="00B27E39"/>
    <w:rsid w:val="00B27F34"/>
    <w:rsid w:val="00B300C5"/>
    <w:rsid w:val="00B301B6"/>
    <w:rsid w:val="00B307E4"/>
    <w:rsid w:val="00B30850"/>
    <w:rsid w:val="00B30A4A"/>
    <w:rsid w:val="00B30E79"/>
    <w:rsid w:val="00B3104C"/>
    <w:rsid w:val="00B310A7"/>
    <w:rsid w:val="00B3110E"/>
    <w:rsid w:val="00B312E4"/>
    <w:rsid w:val="00B312EE"/>
    <w:rsid w:val="00B31504"/>
    <w:rsid w:val="00B3155A"/>
    <w:rsid w:val="00B3159B"/>
    <w:rsid w:val="00B315A9"/>
    <w:rsid w:val="00B31612"/>
    <w:rsid w:val="00B31747"/>
    <w:rsid w:val="00B31A23"/>
    <w:rsid w:val="00B31E94"/>
    <w:rsid w:val="00B322B2"/>
    <w:rsid w:val="00B323FF"/>
    <w:rsid w:val="00B325A2"/>
    <w:rsid w:val="00B32826"/>
    <w:rsid w:val="00B328D7"/>
    <w:rsid w:val="00B329B3"/>
    <w:rsid w:val="00B32DE1"/>
    <w:rsid w:val="00B33032"/>
    <w:rsid w:val="00B33084"/>
    <w:rsid w:val="00B3336A"/>
    <w:rsid w:val="00B335F7"/>
    <w:rsid w:val="00B33640"/>
    <w:rsid w:val="00B336B3"/>
    <w:rsid w:val="00B3370C"/>
    <w:rsid w:val="00B338AE"/>
    <w:rsid w:val="00B339EB"/>
    <w:rsid w:val="00B33A00"/>
    <w:rsid w:val="00B33CA4"/>
    <w:rsid w:val="00B33EF3"/>
    <w:rsid w:val="00B33FD0"/>
    <w:rsid w:val="00B3409C"/>
    <w:rsid w:val="00B3429F"/>
    <w:rsid w:val="00B343DB"/>
    <w:rsid w:val="00B347DF"/>
    <w:rsid w:val="00B34CFB"/>
    <w:rsid w:val="00B34D5D"/>
    <w:rsid w:val="00B34D6C"/>
    <w:rsid w:val="00B34EF2"/>
    <w:rsid w:val="00B34F13"/>
    <w:rsid w:val="00B351A2"/>
    <w:rsid w:val="00B35704"/>
    <w:rsid w:val="00B3581C"/>
    <w:rsid w:val="00B358F4"/>
    <w:rsid w:val="00B35A3A"/>
    <w:rsid w:val="00B35C2A"/>
    <w:rsid w:val="00B35CE4"/>
    <w:rsid w:val="00B35D20"/>
    <w:rsid w:val="00B35D70"/>
    <w:rsid w:val="00B35F7B"/>
    <w:rsid w:val="00B35FF4"/>
    <w:rsid w:val="00B3614B"/>
    <w:rsid w:val="00B36388"/>
    <w:rsid w:val="00B363B1"/>
    <w:rsid w:val="00B364D1"/>
    <w:rsid w:val="00B3658A"/>
    <w:rsid w:val="00B367BF"/>
    <w:rsid w:val="00B36D00"/>
    <w:rsid w:val="00B36D98"/>
    <w:rsid w:val="00B370A2"/>
    <w:rsid w:val="00B37220"/>
    <w:rsid w:val="00B3728D"/>
    <w:rsid w:val="00B3741A"/>
    <w:rsid w:val="00B376CA"/>
    <w:rsid w:val="00B37769"/>
    <w:rsid w:val="00B3778E"/>
    <w:rsid w:val="00B37916"/>
    <w:rsid w:val="00B37AB6"/>
    <w:rsid w:val="00B37C4D"/>
    <w:rsid w:val="00B37EAB"/>
    <w:rsid w:val="00B37EF3"/>
    <w:rsid w:val="00B37FF8"/>
    <w:rsid w:val="00B40010"/>
    <w:rsid w:val="00B40314"/>
    <w:rsid w:val="00B40331"/>
    <w:rsid w:val="00B4044C"/>
    <w:rsid w:val="00B4058C"/>
    <w:rsid w:val="00B40639"/>
    <w:rsid w:val="00B406B8"/>
    <w:rsid w:val="00B4070C"/>
    <w:rsid w:val="00B408DD"/>
    <w:rsid w:val="00B40CCD"/>
    <w:rsid w:val="00B40E4A"/>
    <w:rsid w:val="00B40EBD"/>
    <w:rsid w:val="00B411F7"/>
    <w:rsid w:val="00B41284"/>
    <w:rsid w:val="00B41417"/>
    <w:rsid w:val="00B417CB"/>
    <w:rsid w:val="00B41992"/>
    <w:rsid w:val="00B41A08"/>
    <w:rsid w:val="00B41A7A"/>
    <w:rsid w:val="00B41B11"/>
    <w:rsid w:val="00B41C9D"/>
    <w:rsid w:val="00B41CD2"/>
    <w:rsid w:val="00B41D15"/>
    <w:rsid w:val="00B41D5C"/>
    <w:rsid w:val="00B41EE5"/>
    <w:rsid w:val="00B41F5F"/>
    <w:rsid w:val="00B420E6"/>
    <w:rsid w:val="00B42138"/>
    <w:rsid w:val="00B42475"/>
    <w:rsid w:val="00B424C7"/>
    <w:rsid w:val="00B42715"/>
    <w:rsid w:val="00B42880"/>
    <w:rsid w:val="00B428BC"/>
    <w:rsid w:val="00B42B67"/>
    <w:rsid w:val="00B42BDB"/>
    <w:rsid w:val="00B42DAD"/>
    <w:rsid w:val="00B42F97"/>
    <w:rsid w:val="00B4307A"/>
    <w:rsid w:val="00B43B0C"/>
    <w:rsid w:val="00B43D76"/>
    <w:rsid w:val="00B43FAD"/>
    <w:rsid w:val="00B44226"/>
    <w:rsid w:val="00B442FD"/>
    <w:rsid w:val="00B44582"/>
    <w:rsid w:val="00B445D0"/>
    <w:rsid w:val="00B446B2"/>
    <w:rsid w:val="00B446C5"/>
    <w:rsid w:val="00B447EB"/>
    <w:rsid w:val="00B448A8"/>
    <w:rsid w:val="00B44A47"/>
    <w:rsid w:val="00B44A78"/>
    <w:rsid w:val="00B44ABD"/>
    <w:rsid w:val="00B44F08"/>
    <w:rsid w:val="00B44F0C"/>
    <w:rsid w:val="00B44F52"/>
    <w:rsid w:val="00B455AC"/>
    <w:rsid w:val="00B45758"/>
    <w:rsid w:val="00B45866"/>
    <w:rsid w:val="00B4615E"/>
    <w:rsid w:val="00B461D0"/>
    <w:rsid w:val="00B462D1"/>
    <w:rsid w:val="00B463F2"/>
    <w:rsid w:val="00B46BBF"/>
    <w:rsid w:val="00B46C91"/>
    <w:rsid w:val="00B46CE5"/>
    <w:rsid w:val="00B46E4B"/>
    <w:rsid w:val="00B47054"/>
    <w:rsid w:val="00B4716F"/>
    <w:rsid w:val="00B47201"/>
    <w:rsid w:val="00B4776C"/>
    <w:rsid w:val="00B47B41"/>
    <w:rsid w:val="00B47F8E"/>
    <w:rsid w:val="00B500F0"/>
    <w:rsid w:val="00B5021D"/>
    <w:rsid w:val="00B506B2"/>
    <w:rsid w:val="00B50735"/>
    <w:rsid w:val="00B50B63"/>
    <w:rsid w:val="00B50FC8"/>
    <w:rsid w:val="00B5155A"/>
    <w:rsid w:val="00B51667"/>
    <w:rsid w:val="00B516A8"/>
    <w:rsid w:val="00B516E7"/>
    <w:rsid w:val="00B51733"/>
    <w:rsid w:val="00B51742"/>
    <w:rsid w:val="00B519B4"/>
    <w:rsid w:val="00B51CB5"/>
    <w:rsid w:val="00B51D32"/>
    <w:rsid w:val="00B51DB6"/>
    <w:rsid w:val="00B5218D"/>
    <w:rsid w:val="00B521D4"/>
    <w:rsid w:val="00B52270"/>
    <w:rsid w:val="00B52279"/>
    <w:rsid w:val="00B52302"/>
    <w:rsid w:val="00B525BB"/>
    <w:rsid w:val="00B52621"/>
    <w:rsid w:val="00B527EB"/>
    <w:rsid w:val="00B52980"/>
    <w:rsid w:val="00B529AA"/>
    <w:rsid w:val="00B52A63"/>
    <w:rsid w:val="00B53014"/>
    <w:rsid w:val="00B530BD"/>
    <w:rsid w:val="00B53147"/>
    <w:rsid w:val="00B5340F"/>
    <w:rsid w:val="00B5355F"/>
    <w:rsid w:val="00B5364E"/>
    <w:rsid w:val="00B5376A"/>
    <w:rsid w:val="00B5383C"/>
    <w:rsid w:val="00B5389F"/>
    <w:rsid w:val="00B53A2D"/>
    <w:rsid w:val="00B53AD8"/>
    <w:rsid w:val="00B53E44"/>
    <w:rsid w:val="00B53F2E"/>
    <w:rsid w:val="00B54027"/>
    <w:rsid w:val="00B54438"/>
    <w:rsid w:val="00B5458C"/>
    <w:rsid w:val="00B54873"/>
    <w:rsid w:val="00B54C67"/>
    <w:rsid w:val="00B54D51"/>
    <w:rsid w:val="00B54E33"/>
    <w:rsid w:val="00B55116"/>
    <w:rsid w:val="00B55266"/>
    <w:rsid w:val="00B552CE"/>
    <w:rsid w:val="00B552E4"/>
    <w:rsid w:val="00B55491"/>
    <w:rsid w:val="00B554A5"/>
    <w:rsid w:val="00B554A9"/>
    <w:rsid w:val="00B556DD"/>
    <w:rsid w:val="00B557AA"/>
    <w:rsid w:val="00B557F4"/>
    <w:rsid w:val="00B55870"/>
    <w:rsid w:val="00B55AA5"/>
    <w:rsid w:val="00B55BDE"/>
    <w:rsid w:val="00B56313"/>
    <w:rsid w:val="00B563CB"/>
    <w:rsid w:val="00B56486"/>
    <w:rsid w:val="00B567B5"/>
    <w:rsid w:val="00B56873"/>
    <w:rsid w:val="00B56884"/>
    <w:rsid w:val="00B569E7"/>
    <w:rsid w:val="00B56AC3"/>
    <w:rsid w:val="00B56C95"/>
    <w:rsid w:val="00B5763D"/>
    <w:rsid w:val="00B5788A"/>
    <w:rsid w:val="00B57A15"/>
    <w:rsid w:val="00B57AB6"/>
    <w:rsid w:val="00B57AF9"/>
    <w:rsid w:val="00B57BE8"/>
    <w:rsid w:val="00B57EE2"/>
    <w:rsid w:val="00B602E0"/>
    <w:rsid w:val="00B6039E"/>
    <w:rsid w:val="00B60552"/>
    <w:rsid w:val="00B606EF"/>
    <w:rsid w:val="00B6088C"/>
    <w:rsid w:val="00B6096B"/>
    <w:rsid w:val="00B60D41"/>
    <w:rsid w:val="00B60FB8"/>
    <w:rsid w:val="00B611D4"/>
    <w:rsid w:val="00B612DD"/>
    <w:rsid w:val="00B61338"/>
    <w:rsid w:val="00B61379"/>
    <w:rsid w:val="00B615C4"/>
    <w:rsid w:val="00B61771"/>
    <w:rsid w:val="00B617AC"/>
    <w:rsid w:val="00B6187C"/>
    <w:rsid w:val="00B61A0C"/>
    <w:rsid w:val="00B61C41"/>
    <w:rsid w:val="00B61C9A"/>
    <w:rsid w:val="00B61DFD"/>
    <w:rsid w:val="00B620BE"/>
    <w:rsid w:val="00B62201"/>
    <w:rsid w:val="00B623DC"/>
    <w:rsid w:val="00B6267C"/>
    <w:rsid w:val="00B62883"/>
    <w:rsid w:val="00B62999"/>
    <w:rsid w:val="00B62A6F"/>
    <w:rsid w:val="00B62B95"/>
    <w:rsid w:val="00B62C2A"/>
    <w:rsid w:val="00B63012"/>
    <w:rsid w:val="00B632FC"/>
    <w:rsid w:val="00B63388"/>
    <w:rsid w:val="00B634F9"/>
    <w:rsid w:val="00B63629"/>
    <w:rsid w:val="00B63799"/>
    <w:rsid w:val="00B63861"/>
    <w:rsid w:val="00B638E4"/>
    <w:rsid w:val="00B6391E"/>
    <w:rsid w:val="00B6397F"/>
    <w:rsid w:val="00B63CA8"/>
    <w:rsid w:val="00B63D14"/>
    <w:rsid w:val="00B63D7E"/>
    <w:rsid w:val="00B63D8A"/>
    <w:rsid w:val="00B641F6"/>
    <w:rsid w:val="00B64329"/>
    <w:rsid w:val="00B6438E"/>
    <w:rsid w:val="00B645C6"/>
    <w:rsid w:val="00B645E1"/>
    <w:rsid w:val="00B64795"/>
    <w:rsid w:val="00B6482E"/>
    <w:rsid w:val="00B648B0"/>
    <w:rsid w:val="00B64A4F"/>
    <w:rsid w:val="00B64BC7"/>
    <w:rsid w:val="00B64D9C"/>
    <w:rsid w:val="00B64DD6"/>
    <w:rsid w:val="00B6542E"/>
    <w:rsid w:val="00B6568B"/>
    <w:rsid w:val="00B657D5"/>
    <w:rsid w:val="00B65889"/>
    <w:rsid w:val="00B65951"/>
    <w:rsid w:val="00B659F2"/>
    <w:rsid w:val="00B65CCB"/>
    <w:rsid w:val="00B65E9C"/>
    <w:rsid w:val="00B65EA8"/>
    <w:rsid w:val="00B6601C"/>
    <w:rsid w:val="00B661A4"/>
    <w:rsid w:val="00B66630"/>
    <w:rsid w:val="00B66893"/>
    <w:rsid w:val="00B668E8"/>
    <w:rsid w:val="00B66D3B"/>
    <w:rsid w:val="00B66E4E"/>
    <w:rsid w:val="00B6735E"/>
    <w:rsid w:val="00B67881"/>
    <w:rsid w:val="00B679ED"/>
    <w:rsid w:val="00B67BA8"/>
    <w:rsid w:val="00B67C34"/>
    <w:rsid w:val="00B67D07"/>
    <w:rsid w:val="00B67DDC"/>
    <w:rsid w:val="00B67DFE"/>
    <w:rsid w:val="00B67FC7"/>
    <w:rsid w:val="00B70059"/>
    <w:rsid w:val="00B7044F"/>
    <w:rsid w:val="00B7055D"/>
    <w:rsid w:val="00B7064C"/>
    <w:rsid w:val="00B707C0"/>
    <w:rsid w:val="00B707C9"/>
    <w:rsid w:val="00B707D7"/>
    <w:rsid w:val="00B708F7"/>
    <w:rsid w:val="00B70A08"/>
    <w:rsid w:val="00B70EB6"/>
    <w:rsid w:val="00B71531"/>
    <w:rsid w:val="00B71562"/>
    <w:rsid w:val="00B715B7"/>
    <w:rsid w:val="00B715E0"/>
    <w:rsid w:val="00B7178F"/>
    <w:rsid w:val="00B7185C"/>
    <w:rsid w:val="00B71995"/>
    <w:rsid w:val="00B71B25"/>
    <w:rsid w:val="00B71F68"/>
    <w:rsid w:val="00B721F5"/>
    <w:rsid w:val="00B723EB"/>
    <w:rsid w:val="00B72425"/>
    <w:rsid w:val="00B7289B"/>
    <w:rsid w:val="00B72C11"/>
    <w:rsid w:val="00B72E74"/>
    <w:rsid w:val="00B72EC2"/>
    <w:rsid w:val="00B7309F"/>
    <w:rsid w:val="00B732AA"/>
    <w:rsid w:val="00B73888"/>
    <w:rsid w:val="00B738E0"/>
    <w:rsid w:val="00B73C51"/>
    <w:rsid w:val="00B73F26"/>
    <w:rsid w:val="00B74031"/>
    <w:rsid w:val="00B7406B"/>
    <w:rsid w:val="00B7414A"/>
    <w:rsid w:val="00B7428D"/>
    <w:rsid w:val="00B74400"/>
    <w:rsid w:val="00B74717"/>
    <w:rsid w:val="00B74B08"/>
    <w:rsid w:val="00B74C12"/>
    <w:rsid w:val="00B74CB7"/>
    <w:rsid w:val="00B74D0E"/>
    <w:rsid w:val="00B75155"/>
    <w:rsid w:val="00B75192"/>
    <w:rsid w:val="00B752AD"/>
    <w:rsid w:val="00B752B2"/>
    <w:rsid w:val="00B75395"/>
    <w:rsid w:val="00B756D6"/>
    <w:rsid w:val="00B757CC"/>
    <w:rsid w:val="00B75A5E"/>
    <w:rsid w:val="00B75B1D"/>
    <w:rsid w:val="00B75E07"/>
    <w:rsid w:val="00B76169"/>
    <w:rsid w:val="00B762B1"/>
    <w:rsid w:val="00B7632D"/>
    <w:rsid w:val="00B76567"/>
    <w:rsid w:val="00B765C8"/>
    <w:rsid w:val="00B766F1"/>
    <w:rsid w:val="00B76764"/>
    <w:rsid w:val="00B76821"/>
    <w:rsid w:val="00B7693F"/>
    <w:rsid w:val="00B76AB4"/>
    <w:rsid w:val="00B76BC7"/>
    <w:rsid w:val="00B76D4A"/>
    <w:rsid w:val="00B7702C"/>
    <w:rsid w:val="00B770BA"/>
    <w:rsid w:val="00B77289"/>
    <w:rsid w:val="00B772F2"/>
    <w:rsid w:val="00B7740B"/>
    <w:rsid w:val="00B77571"/>
    <w:rsid w:val="00B77591"/>
    <w:rsid w:val="00B776DF"/>
    <w:rsid w:val="00B77828"/>
    <w:rsid w:val="00B77A60"/>
    <w:rsid w:val="00B77BAC"/>
    <w:rsid w:val="00B77FF3"/>
    <w:rsid w:val="00B80225"/>
    <w:rsid w:val="00B80323"/>
    <w:rsid w:val="00B80499"/>
    <w:rsid w:val="00B80605"/>
    <w:rsid w:val="00B80743"/>
    <w:rsid w:val="00B807BB"/>
    <w:rsid w:val="00B8084B"/>
    <w:rsid w:val="00B80D51"/>
    <w:rsid w:val="00B80F57"/>
    <w:rsid w:val="00B81271"/>
    <w:rsid w:val="00B81330"/>
    <w:rsid w:val="00B814AA"/>
    <w:rsid w:val="00B814C5"/>
    <w:rsid w:val="00B814D2"/>
    <w:rsid w:val="00B81633"/>
    <w:rsid w:val="00B81722"/>
    <w:rsid w:val="00B8182F"/>
    <w:rsid w:val="00B81A53"/>
    <w:rsid w:val="00B81E1C"/>
    <w:rsid w:val="00B82223"/>
    <w:rsid w:val="00B8236E"/>
    <w:rsid w:val="00B825A5"/>
    <w:rsid w:val="00B82748"/>
    <w:rsid w:val="00B828CA"/>
    <w:rsid w:val="00B82939"/>
    <w:rsid w:val="00B8293F"/>
    <w:rsid w:val="00B829B0"/>
    <w:rsid w:val="00B82A8F"/>
    <w:rsid w:val="00B82B50"/>
    <w:rsid w:val="00B82C83"/>
    <w:rsid w:val="00B82D84"/>
    <w:rsid w:val="00B82FDC"/>
    <w:rsid w:val="00B82FE0"/>
    <w:rsid w:val="00B83287"/>
    <w:rsid w:val="00B832C7"/>
    <w:rsid w:val="00B832D7"/>
    <w:rsid w:val="00B83351"/>
    <w:rsid w:val="00B83391"/>
    <w:rsid w:val="00B83559"/>
    <w:rsid w:val="00B83615"/>
    <w:rsid w:val="00B83645"/>
    <w:rsid w:val="00B836FC"/>
    <w:rsid w:val="00B83804"/>
    <w:rsid w:val="00B83B40"/>
    <w:rsid w:val="00B83FFF"/>
    <w:rsid w:val="00B84057"/>
    <w:rsid w:val="00B8449A"/>
    <w:rsid w:val="00B846F8"/>
    <w:rsid w:val="00B84A40"/>
    <w:rsid w:val="00B84ACF"/>
    <w:rsid w:val="00B84BE3"/>
    <w:rsid w:val="00B8516D"/>
    <w:rsid w:val="00B851B0"/>
    <w:rsid w:val="00B851CB"/>
    <w:rsid w:val="00B851D1"/>
    <w:rsid w:val="00B85520"/>
    <w:rsid w:val="00B8555A"/>
    <w:rsid w:val="00B857DD"/>
    <w:rsid w:val="00B85924"/>
    <w:rsid w:val="00B85B24"/>
    <w:rsid w:val="00B85C6E"/>
    <w:rsid w:val="00B85DC7"/>
    <w:rsid w:val="00B85DEC"/>
    <w:rsid w:val="00B85E4E"/>
    <w:rsid w:val="00B86272"/>
    <w:rsid w:val="00B8628A"/>
    <w:rsid w:val="00B862DD"/>
    <w:rsid w:val="00B8649E"/>
    <w:rsid w:val="00B86717"/>
    <w:rsid w:val="00B8679C"/>
    <w:rsid w:val="00B8694E"/>
    <w:rsid w:val="00B86A2A"/>
    <w:rsid w:val="00B86A76"/>
    <w:rsid w:val="00B86AEC"/>
    <w:rsid w:val="00B86C17"/>
    <w:rsid w:val="00B86CAD"/>
    <w:rsid w:val="00B86DB1"/>
    <w:rsid w:val="00B86DF4"/>
    <w:rsid w:val="00B86EA3"/>
    <w:rsid w:val="00B87239"/>
    <w:rsid w:val="00B872B2"/>
    <w:rsid w:val="00B874A8"/>
    <w:rsid w:val="00B87524"/>
    <w:rsid w:val="00B87624"/>
    <w:rsid w:val="00B87687"/>
    <w:rsid w:val="00B8775F"/>
    <w:rsid w:val="00B87826"/>
    <w:rsid w:val="00B878E1"/>
    <w:rsid w:val="00B879B8"/>
    <w:rsid w:val="00B87A82"/>
    <w:rsid w:val="00B87E6D"/>
    <w:rsid w:val="00B87FAA"/>
    <w:rsid w:val="00B90019"/>
    <w:rsid w:val="00B903B7"/>
    <w:rsid w:val="00B90457"/>
    <w:rsid w:val="00B90662"/>
    <w:rsid w:val="00B90830"/>
    <w:rsid w:val="00B90ACD"/>
    <w:rsid w:val="00B90B03"/>
    <w:rsid w:val="00B90BBD"/>
    <w:rsid w:val="00B90D54"/>
    <w:rsid w:val="00B90FE5"/>
    <w:rsid w:val="00B91018"/>
    <w:rsid w:val="00B91034"/>
    <w:rsid w:val="00B9105B"/>
    <w:rsid w:val="00B912ED"/>
    <w:rsid w:val="00B9169C"/>
    <w:rsid w:val="00B916BE"/>
    <w:rsid w:val="00B92101"/>
    <w:rsid w:val="00B9218F"/>
    <w:rsid w:val="00B923E2"/>
    <w:rsid w:val="00B925C5"/>
    <w:rsid w:val="00B92A82"/>
    <w:rsid w:val="00B92C42"/>
    <w:rsid w:val="00B92E1B"/>
    <w:rsid w:val="00B92E85"/>
    <w:rsid w:val="00B92F30"/>
    <w:rsid w:val="00B93108"/>
    <w:rsid w:val="00B93233"/>
    <w:rsid w:val="00B9344C"/>
    <w:rsid w:val="00B93767"/>
    <w:rsid w:val="00B93777"/>
    <w:rsid w:val="00B93B35"/>
    <w:rsid w:val="00B93BC3"/>
    <w:rsid w:val="00B93C04"/>
    <w:rsid w:val="00B93C4C"/>
    <w:rsid w:val="00B93E40"/>
    <w:rsid w:val="00B94101"/>
    <w:rsid w:val="00B94169"/>
    <w:rsid w:val="00B942D4"/>
    <w:rsid w:val="00B9432C"/>
    <w:rsid w:val="00B945FB"/>
    <w:rsid w:val="00B94882"/>
    <w:rsid w:val="00B94A04"/>
    <w:rsid w:val="00B94B19"/>
    <w:rsid w:val="00B94BCC"/>
    <w:rsid w:val="00B94DED"/>
    <w:rsid w:val="00B94EB8"/>
    <w:rsid w:val="00B94F80"/>
    <w:rsid w:val="00B953AF"/>
    <w:rsid w:val="00B95BAB"/>
    <w:rsid w:val="00B95BFE"/>
    <w:rsid w:val="00B95D0B"/>
    <w:rsid w:val="00B95D19"/>
    <w:rsid w:val="00B95DFE"/>
    <w:rsid w:val="00B95E9A"/>
    <w:rsid w:val="00B9624C"/>
    <w:rsid w:val="00B9627B"/>
    <w:rsid w:val="00B9668A"/>
    <w:rsid w:val="00B96D86"/>
    <w:rsid w:val="00B970F7"/>
    <w:rsid w:val="00B9712E"/>
    <w:rsid w:val="00B9755F"/>
    <w:rsid w:val="00B97602"/>
    <w:rsid w:val="00B9769A"/>
    <w:rsid w:val="00B976F9"/>
    <w:rsid w:val="00B97950"/>
    <w:rsid w:val="00BA0043"/>
    <w:rsid w:val="00BA008E"/>
    <w:rsid w:val="00BA012A"/>
    <w:rsid w:val="00BA0215"/>
    <w:rsid w:val="00BA03B3"/>
    <w:rsid w:val="00BA03E8"/>
    <w:rsid w:val="00BA074A"/>
    <w:rsid w:val="00BA0D8E"/>
    <w:rsid w:val="00BA0D96"/>
    <w:rsid w:val="00BA0DF5"/>
    <w:rsid w:val="00BA0E3D"/>
    <w:rsid w:val="00BA0F9F"/>
    <w:rsid w:val="00BA1188"/>
    <w:rsid w:val="00BA15DA"/>
    <w:rsid w:val="00BA1617"/>
    <w:rsid w:val="00BA187A"/>
    <w:rsid w:val="00BA19F5"/>
    <w:rsid w:val="00BA20B2"/>
    <w:rsid w:val="00BA20BF"/>
    <w:rsid w:val="00BA21E2"/>
    <w:rsid w:val="00BA2504"/>
    <w:rsid w:val="00BA273D"/>
    <w:rsid w:val="00BA2A27"/>
    <w:rsid w:val="00BA2A75"/>
    <w:rsid w:val="00BA2A94"/>
    <w:rsid w:val="00BA2C68"/>
    <w:rsid w:val="00BA2D16"/>
    <w:rsid w:val="00BA2F7F"/>
    <w:rsid w:val="00BA3243"/>
    <w:rsid w:val="00BA32BC"/>
    <w:rsid w:val="00BA3521"/>
    <w:rsid w:val="00BA3536"/>
    <w:rsid w:val="00BA37B7"/>
    <w:rsid w:val="00BA384B"/>
    <w:rsid w:val="00BA3A27"/>
    <w:rsid w:val="00BA3C3B"/>
    <w:rsid w:val="00BA3D95"/>
    <w:rsid w:val="00BA3E59"/>
    <w:rsid w:val="00BA3F5F"/>
    <w:rsid w:val="00BA415A"/>
    <w:rsid w:val="00BA43A6"/>
    <w:rsid w:val="00BA460A"/>
    <w:rsid w:val="00BA4A14"/>
    <w:rsid w:val="00BA4D08"/>
    <w:rsid w:val="00BA4EB9"/>
    <w:rsid w:val="00BA50D5"/>
    <w:rsid w:val="00BA549C"/>
    <w:rsid w:val="00BA5502"/>
    <w:rsid w:val="00BA57DF"/>
    <w:rsid w:val="00BA5801"/>
    <w:rsid w:val="00BA580B"/>
    <w:rsid w:val="00BA5929"/>
    <w:rsid w:val="00BA598E"/>
    <w:rsid w:val="00BA5CA0"/>
    <w:rsid w:val="00BA5D6A"/>
    <w:rsid w:val="00BA5EE8"/>
    <w:rsid w:val="00BA6595"/>
    <w:rsid w:val="00BA65B3"/>
    <w:rsid w:val="00BA6647"/>
    <w:rsid w:val="00BA66CE"/>
    <w:rsid w:val="00BA67AC"/>
    <w:rsid w:val="00BA698C"/>
    <w:rsid w:val="00BA6D39"/>
    <w:rsid w:val="00BA6D63"/>
    <w:rsid w:val="00BA706A"/>
    <w:rsid w:val="00BA74C0"/>
    <w:rsid w:val="00BA74C4"/>
    <w:rsid w:val="00BA7606"/>
    <w:rsid w:val="00BA77CF"/>
    <w:rsid w:val="00BA7883"/>
    <w:rsid w:val="00BA7A6B"/>
    <w:rsid w:val="00BA7D60"/>
    <w:rsid w:val="00BA7D6B"/>
    <w:rsid w:val="00BA7DAA"/>
    <w:rsid w:val="00BB0276"/>
    <w:rsid w:val="00BB02C2"/>
    <w:rsid w:val="00BB039C"/>
    <w:rsid w:val="00BB0503"/>
    <w:rsid w:val="00BB090E"/>
    <w:rsid w:val="00BB09D4"/>
    <w:rsid w:val="00BB0D25"/>
    <w:rsid w:val="00BB1273"/>
    <w:rsid w:val="00BB158B"/>
    <w:rsid w:val="00BB187F"/>
    <w:rsid w:val="00BB1B5F"/>
    <w:rsid w:val="00BB1F84"/>
    <w:rsid w:val="00BB1FB0"/>
    <w:rsid w:val="00BB20A4"/>
    <w:rsid w:val="00BB225B"/>
    <w:rsid w:val="00BB230D"/>
    <w:rsid w:val="00BB2450"/>
    <w:rsid w:val="00BB2842"/>
    <w:rsid w:val="00BB2A15"/>
    <w:rsid w:val="00BB2AC0"/>
    <w:rsid w:val="00BB2B38"/>
    <w:rsid w:val="00BB2BB1"/>
    <w:rsid w:val="00BB2BE2"/>
    <w:rsid w:val="00BB2C4C"/>
    <w:rsid w:val="00BB2FA8"/>
    <w:rsid w:val="00BB308B"/>
    <w:rsid w:val="00BB312A"/>
    <w:rsid w:val="00BB3195"/>
    <w:rsid w:val="00BB340F"/>
    <w:rsid w:val="00BB3522"/>
    <w:rsid w:val="00BB38F8"/>
    <w:rsid w:val="00BB3920"/>
    <w:rsid w:val="00BB3AB5"/>
    <w:rsid w:val="00BB3B15"/>
    <w:rsid w:val="00BB3C71"/>
    <w:rsid w:val="00BB3CD9"/>
    <w:rsid w:val="00BB3D86"/>
    <w:rsid w:val="00BB432A"/>
    <w:rsid w:val="00BB439B"/>
    <w:rsid w:val="00BB43DC"/>
    <w:rsid w:val="00BB43E3"/>
    <w:rsid w:val="00BB46B2"/>
    <w:rsid w:val="00BB4701"/>
    <w:rsid w:val="00BB4810"/>
    <w:rsid w:val="00BB48F6"/>
    <w:rsid w:val="00BB49F9"/>
    <w:rsid w:val="00BB4C21"/>
    <w:rsid w:val="00BB4D4E"/>
    <w:rsid w:val="00BB5114"/>
    <w:rsid w:val="00BB517E"/>
    <w:rsid w:val="00BB5636"/>
    <w:rsid w:val="00BB5925"/>
    <w:rsid w:val="00BB5A13"/>
    <w:rsid w:val="00BB5A1B"/>
    <w:rsid w:val="00BB5E37"/>
    <w:rsid w:val="00BB5EC2"/>
    <w:rsid w:val="00BB6120"/>
    <w:rsid w:val="00BB615D"/>
    <w:rsid w:val="00BB6497"/>
    <w:rsid w:val="00BB6C0F"/>
    <w:rsid w:val="00BB7156"/>
    <w:rsid w:val="00BB7332"/>
    <w:rsid w:val="00BB73DD"/>
    <w:rsid w:val="00BB761F"/>
    <w:rsid w:val="00BB7736"/>
    <w:rsid w:val="00BB7EEF"/>
    <w:rsid w:val="00BC0039"/>
    <w:rsid w:val="00BC0104"/>
    <w:rsid w:val="00BC0306"/>
    <w:rsid w:val="00BC0369"/>
    <w:rsid w:val="00BC04E4"/>
    <w:rsid w:val="00BC0C83"/>
    <w:rsid w:val="00BC0E96"/>
    <w:rsid w:val="00BC1080"/>
    <w:rsid w:val="00BC129C"/>
    <w:rsid w:val="00BC1314"/>
    <w:rsid w:val="00BC140A"/>
    <w:rsid w:val="00BC1959"/>
    <w:rsid w:val="00BC19EC"/>
    <w:rsid w:val="00BC1A2E"/>
    <w:rsid w:val="00BC1A84"/>
    <w:rsid w:val="00BC1B23"/>
    <w:rsid w:val="00BC1D60"/>
    <w:rsid w:val="00BC1F27"/>
    <w:rsid w:val="00BC2386"/>
    <w:rsid w:val="00BC2427"/>
    <w:rsid w:val="00BC2454"/>
    <w:rsid w:val="00BC2575"/>
    <w:rsid w:val="00BC2624"/>
    <w:rsid w:val="00BC278F"/>
    <w:rsid w:val="00BC2837"/>
    <w:rsid w:val="00BC2890"/>
    <w:rsid w:val="00BC2CE3"/>
    <w:rsid w:val="00BC2DFE"/>
    <w:rsid w:val="00BC2E8A"/>
    <w:rsid w:val="00BC3124"/>
    <w:rsid w:val="00BC33F4"/>
    <w:rsid w:val="00BC3441"/>
    <w:rsid w:val="00BC3749"/>
    <w:rsid w:val="00BC3890"/>
    <w:rsid w:val="00BC38D4"/>
    <w:rsid w:val="00BC38FD"/>
    <w:rsid w:val="00BC3921"/>
    <w:rsid w:val="00BC3AEA"/>
    <w:rsid w:val="00BC3B9B"/>
    <w:rsid w:val="00BC3CE0"/>
    <w:rsid w:val="00BC3E46"/>
    <w:rsid w:val="00BC3E55"/>
    <w:rsid w:val="00BC4049"/>
    <w:rsid w:val="00BC4104"/>
    <w:rsid w:val="00BC4200"/>
    <w:rsid w:val="00BC479F"/>
    <w:rsid w:val="00BC47CA"/>
    <w:rsid w:val="00BC497D"/>
    <w:rsid w:val="00BC49D2"/>
    <w:rsid w:val="00BC49EF"/>
    <w:rsid w:val="00BC4A9D"/>
    <w:rsid w:val="00BC4C36"/>
    <w:rsid w:val="00BC51D1"/>
    <w:rsid w:val="00BC5392"/>
    <w:rsid w:val="00BC53E2"/>
    <w:rsid w:val="00BC556B"/>
    <w:rsid w:val="00BC558F"/>
    <w:rsid w:val="00BC5596"/>
    <w:rsid w:val="00BC55FD"/>
    <w:rsid w:val="00BC564C"/>
    <w:rsid w:val="00BC5823"/>
    <w:rsid w:val="00BC586C"/>
    <w:rsid w:val="00BC596B"/>
    <w:rsid w:val="00BC5B2E"/>
    <w:rsid w:val="00BC5BBF"/>
    <w:rsid w:val="00BC5BF7"/>
    <w:rsid w:val="00BC5E2F"/>
    <w:rsid w:val="00BC5F9D"/>
    <w:rsid w:val="00BC5FE9"/>
    <w:rsid w:val="00BC6274"/>
    <w:rsid w:val="00BC627E"/>
    <w:rsid w:val="00BC6567"/>
    <w:rsid w:val="00BC6569"/>
    <w:rsid w:val="00BC6622"/>
    <w:rsid w:val="00BC68A1"/>
    <w:rsid w:val="00BC6A03"/>
    <w:rsid w:val="00BC7056"/>
    <w:rsid w:val="00BC729B"/>
    <w:rsid w:val="00BC7307"/>
    <w:rsid w:val="00BC74C6"/>
    <w:rsid w:val="00BC7572"/>
    <w:rsid w:val="00BC75CA"/>
    <w:rsid w:val="00BC77C4"/>
    <w:rsid w:val="00BC78F4"/>
    <w:rsid w:val="00BC79D4"/>
    <w:rsid w:val="00BC7B31"/>
    <w:rsid w:val="00BC7CCE"/>
    <w:rsid w:val="00BC7EC4"/>
    <w:rsid w:val="00BD0665"/>
    <w:rsid w:val="00BD06D9"/>
    <w:rsid w:val="00BD0770"/>
    <w:rsid w:val="00BD07AB"/>
    <w:rsid w:val="00BD0882"/>
    <w:rsid w:val="00BD0A14"/>
    <w:rsid w:val="00BD0C4D"/>
    <w:rsid w:val="00BD0CD9"/>
    <w:rsid w:val="00BD0E65"/>
    <w:rsid w:val="00BD0E74"/>
    <w:rsid w:val="00BD1015"/>
    <w:rsid w:val="00BD1128"/>
    <w:rsid w:val="00BD1180"/>
    <w:rsid w:val="00BD144D"/>
    <w:rsid w:val="00BD15D5"/>
    <w:rsid w:val="00BD1636"/>
    <w:rsid w:val="00BD1843"/>
    <w:rsid w:val="00BD1F70"/>
    <w:rsid w:val="00BD1FF6"/>
    <w:rsid w:val="00BD22F0"/>
    <w:rsid w:val="00BD2364"/>
    <w:rsid w:val="00BD23B5"/>
    <w:rsid w:val="00BD25F0"/>
    <w:rsid w:val="00BD270F"/>
    <w:rsid w:val="00BD2772"/>
    <w:rsid w:val="00BD277C"/>
    <w:rsid w:val="00BD2818"/>
    <w:rsid w:val="00BD28C7"/>
    <w:rsid w:val="00BD2909"/>
    <w:rsid w:val="00BD293D"/>
    <w:rsid w:val="00BD2A8D"/>
    <w:rsid w:val="00BD2B97"/>
    <w:rsid w:val="00BD2CDC"/>
    <w:rsid w:val="00BD2DFA"/>
    <w:rsid w:val="00BD2EAA"/>
    <w:rsid w:val="00BD3296"/>
    <w:rsid w:val="00BD35EA"/>
    <w:rsid w:val="00BD3639"/>
    <w:rsid w:val="00BD36A4"/>
    <w:rsid w:val="00BD4052"/>
    <w:rsid w:val="00BD4063"/>
    <w:rsid w:val="00BD40AB"/>
    <w:rsid w:val="00BD41E8"/>
    <w:rsid w:val="00BD43F6"/>
    <w:rsid w:val="00BD461D"/>
    <w:rsid w:val="00BD4AAC"/>
    <w:rsid w:val="00BD4D18"/>
    <w:rsid w:val="00BD4DEB"/>
    <w:rsid w:val="00BD4E91"/>
    <w:rsid w:val="00BD5033"/>
    <w:rsid w:val="00BD52D8"/>
    <w:rsid w:val="00BD5485"/>
    <w:rsid w:val="00BD54EE"/>
    <w:rsid w:val="00BD57B0"/>
    <w:rsid w:val="00BD58AF"/>
    <w:rsid w:val="00BD5947"/>
    <w:rsid w:val="00BD59D0"/>
    <w:rsid w:val="00BD5D9E"/>
    <w:rsid w:val="00BD5F42"/>
    <w:rsid w:val="00BD603C"/>
    <w:rsid w:val="00BD6218"/>
    <w:rsid w:val="00BD6279"/>
    <w:rsid w:val="00BD6649"/>
    <w:rsid w:val="00BD6CC6"/>
    <w:rsid w:val="00BD7126"/>
    <w:rsid w:val="00BD7193"/>
    <w:rsid w:val="00BD7285"/>
    <w:rsid w:val="00BD73FE"/>
    <w:rsid w:val="00BD7465"/>
    <w:rsid w:val="00BD7806"/>
    <w:rsid w:val="00BD7829"/>
    <w:rsid w:val="00BD796F"/>
    <w:rsid w:val="00BD7C23"/>
    <w:rsid w:val="00BD7F64"/>
    <w:rsid w:val="00BE05E8"/>
    <w:rsid w:val="00BE0A81"/>
    <w:rsid w:val="00BE0B14"/>
    <w:rsid w:val="00BE0C11"/>
    <w:rsid w:val="00BE1018"/>
    <w:rsid w:val="00BE10F5"/>
    <w:rsid w:val="00BE132F"/>
    <w:rsid w:val="00BE1520"/>
    <w:rsid w:val="00BE1864"/>
    <w:rsid w:val="00BE19D7"/>
    <w:rsid w:val="00BE1F7C"/>
    <w:rsid w:val="00BE203C"/>
    <w:rsid w:val="00BE21A2"/>
    <w:rsid w:val="00BE230B"/>
    <w:rsid w:val="00BE2540"/>
    <w:rsid w:val="00BE2BAA"/>
    <w:rsid w:val="00BE2DD4"/>
    <w:rsid w:val="00BE2E4F"/>
    <w:rsid w:val="00BE2F36"/>
    <w:rsid w:val="00BE2F95"/>
    <w:rsid w:val="00BE322F"/>
    <w:rsid w:val="00BE34AD"/>
    <w:rsid w:val="00BE3517"/>
    <w:rsid w:val="00BE3729"/>
    <w:rsid w:val="00BE389E"/>
    <w:rsid w:val="00BE3C54"/>
    <w:rsid w:val="00BE3C83"/>
    <w:rsid w:val="00BE3D44"/>
    <w:rsid w:val="00BE423D"/>
    <w:rsid w:val="00BE43CE"/>
    <w:rsid w:val="00BE4852"/>
    <w:rsid w:val="00BE4946"/>
    <w:rsid w:val="00BE4957"/>
    <w:rsid w:val="00BE4E83"/>
    <w:rsid w:val="00BE4EFA"/>
    <w:rsid w:val="00BE4F84"/>
    <w:rsid w:val="00BE50C3"/>
    <w:rsid w:val="00BE5159"/>
    <w:rsid w:val="00BE51A0"/>
    <w:rsid w:val="00BE54B0"/>
    <w:rsid w:val="00BE570F"/>
    <w:rsid w:val="00BE576F"/>
    <w:rsid w:val="00BE59E0"/>
    <w:rsid w:val="00BE6390"/>
    <w:rsid w:val="00BE664D"/>
    <w:rsid w:val="00BE695F"/>
    <w:rsid w:val="00BE6A6B"/>
    <w:rsid w:val="00BE6A80"/>
    <w:rsid w:val="00BE6B52"/>
    <w:rsid w:val="00BE6EAD"/>
    <w:rsid w:val="00BE6EEF"/>
    <w:rsid w:val="00BE71CC"/>
    <w:rsid w:val="00BE7535"/>
    <w:rsid w:val="00BE764C"/>
    <w:rsid w:val="00BE7858"/>
    <w:rsid w:val="00BE7BB8"/>
    <w:rsid w:val="00BE7D12"/>
    <w:rsid w:val="00BE7D22"/>
    <w:rsid w:val="00BE7D64"/>
    <w:rsid w:val="00BE7D82"/>
    <w:rsid w:val="00BE7EA3"/>
    <w:rsid w:val="00BE7F78"/>
    <w:rsid w:val="00BF00ED"/>
    <w:rsid w:val="00BF02D7"/>
    <w:rsid w:val="00BF02F9"/>
    <w:rsid w:val="00BF044A"/>
    <w:rsid w:val="00BF0516"/>
    <w:rsid w:val="00BF075B"/>
    <w:rsid w:val="00BF0833"/>
    <w:rsid w:val="00BF08F8"/>
    <w:rsid w:val="00BF0A1F"/>
    <w:rsid w:val="00BF0C72"/>
    <w:rsid w:val="00BF0E66"/>
    <w:rsid w:val="00BF0EF3"/>
    <w:rsid w:val="00BF1201"/>
    <w:rsid w:val="00BF13DE"/>
    <w:rsid w:val="00BF1460"/>
    <w:rsid w:val="00BF14FD"/>
    <w:rsid w:val="00BF1B12"/>
    <w:rsid w:val="00BF1BA3"/>
    <w:rsid w:val="00BF208E"/>
    <w:rsid w:val="00BF229C"/>
    <w:rsid w:val="00BF23B9"/>
    <w:rsid w:val="00BF24AF"/>
    <w:rsid w:val="00BF24D5"/>
    <w:rsid w:val="00BF2870"/>
    <w:rsid w:val="00BF28D0"/>
    <w:rsid w:val="00BF2D87"/>
    <w:rsid w:val="00BF2F46"/>
    <w:rsid w:val="00BF334D"/>
    <w:rsid w:val="00BF34B8"/>
    <w:rsid w:val="00BF37BE"/>
    <w:rsid w:val="00BF38FB"/>
    <w:rsid w:val="00BF3A6F"/>
    <w:rsid w:val="00BF3C41"/>
    <w:rsid w:val="00BF3D3F"/>
    <w:rsid w:val="00BF3F53"/>
    <w:rsid w:val="00BF402C"/>
    <w:rsid w:val="00BF417D"/>
    <w:rsid w:val="00BF43D0"/>
    <w:rsid w:val="00BF4703"/>
    <w:rsid w:val="00BF4715"/>
    <w:rsid w:val="00BF4769"/>
    <w:rsid w:val="00BF486F"/>
    <w:rsid w:val="00BF4944"/>
    <w:rsid w:val="00BF49B8"/>
    <w:rsid w:val="00BF4C3A"/>
    <w:rsid w:val="00BF4C7A"/>
    <w:rsid w:val="00BF4CAE"/>
    <w:rsid w:val="00BF4D01"/>
    <w:rsid w:val="00BF4DA3"/>
    <w:rsid w:val="00BF4F30"/>
    <w:rsid w:val="00BF5024"/>
    <w:rsid w:val="00BF50DE"/>
    <w:rsid w:val="00BF50F2"/>
    <w:rsid w:val="00BF52AF"/>
    <w:rsid w:val="00BF534F"/>
    <w:rsid w:val="00BF538F"/>
    <w:rsid w:val="00BF53B5"/>
    <w:rsid w:val="00BF5458"/>
    <w:rsid w:val="00BF5466"/>
    <w:rsid w:val="00BF5467"/>
    <w:rsid w:val="00BF5994"/>
    <w:rsid w:val="00BF5ACC"/>
    <w:rsid w:val="00BF5B78"/>
    <w:rsid w:val="00BF5BD5"/>
    <w:rsid w:val="00BF6359"/>
    <w:rsid w:val="00BF6487"/>
    <w:rsid w:val="00BF681C"/>
    <w:rsid w:val="00BF6891"/>
    <w:rsid w:val="00BF6B24"/>
    <w:rsid w:val="00BF6F36"/>
    <w:rsid w:val="00BF725D"/>
    <w:rsid w:val="00BF72CF"/>
    <w:rsid w:val="00BF76D0"/>
    <w:rsid w:val="00BF772F"/>
    <w:rsid w:val="00BF78B2"/>
    <w:rsid w:val="00BF797C"/>
    <w:rsid w:val="00BF7986"/>
    <w:rsid w:val="00BF7E03"/>
    <w:rsid w:val="00C00007"/>
    <w:rsid w:val="00C0011B"/>
    <w:rsid w:val="00C0035A"/>
    <w:rsid w:val="00C009DF"/>
    <w:rsid w:val="00C00F0E"/>
    <w:rsid w:val="00C01059"/>
    <w:rsid w:val="00C010A3"/>
    <w:rsid w:val="00C010AF"/>
    <w:rsid w:val="00C01205"/>
    <w:rsid w:val="00C01361"/>
    <w:rsid w:val="00C01846"/>
    <w:rsid w:val="00C01A66"/>
    <w:rsid w:val="00C01F82"/>
    <w:rsid w:val="00C021CF"/>
    <w:rsid w:val="00C022A9"/>
    <w:rsid w:val="00C02302"/>
    <w:rsid w:val="00C023CB"/>
    <w:rsid w:val="00C02606"/>
    <w:rsid w:val="00C0280D"/>
    <w:rsid w:val="00C02A72"/>
    <w:rsid w:val="00C02AA7"/>
    <w:rsid w:val="00C02B01"/>
    <w:rsid w:val="00C02B15"/>
    <w:rsid w:val="00C02CDB"/>
    <w:rsid w:val="00C03656"/>
    <w:rsid w:val="00C03B2A"/>
    <w:rsid w:val="00C03CCD"/>
    <w:rsid w:val="00C03D3F"/>
    <w:rsid w:val="00C03F7C"/>
    <w:rsid w:val="00C0400E"/>
    <w:rsid w:val="00C04481"/>
    <w:rsid w:val="00C0473A"/>
    <w:rsid w:val="00C047EB"/>
    <w:rsid w:val="00C04832"/>
    <w:rsid w:val="00C0487A"/>
    <w:rsid w:val="00C04BF5"/>
    <w:rsid w:val="00C04C90"/>
    <w:rsid w:val="00C04F44"/>
    <w:rsid w:val="00C04FDB"/>
    <w:rsid w:val="00C05011"/>
    <w:rsid w:val="00C05349"/>
    <w:rsid w:val="00C05495"/>
    <w:rsid w:val="00C0564E"/>
    <w:rsid w:val="00C05896"/>
    <w:rsid w:val="00C05942"/>
    <w:rsid w:val="00C059CB"/>
    <w:rsid w:val="00C05C9C"/>
    <w:rsid w:val="00C06062"/>
    <w:rsid w:val="00C0640C"/>
    <w:rsid w:val="00C06758"/>
    <w:rsid w:val="00C067BB"/>
    <w:rsid w:val="00C0681C"/>
    <w:rsid w:val="00C06998"/>
    <w:rsid w:val="00C06E2A"/>
    <w:rsid w:val="00C07533"/>
    <w:rsid w:val="00C077A8"/>
    <w:rsid w:val="00C07ADA"/>
    <w:rsid w:val="00C07B73"/>
    <w:rsid w:val="00C07C6B"/>
    <w:rsid w:val="00C07CEA"/>
    <w:rsid w:val="00C07D0B"/>
    <w:rsid w:val="00C07D43"/>
    <w:rsid w:val="00C07FE1"/>
    <w:rsid w:val="00C1011F"/>
    <w:rsid w:val="00C1035B"/>
    <w:rsid w:val="00C1057E"/>
    <w:rsid w:val="00C1059E"/>
    <w:rsid w:val="00C107B0"/>
    <w:rsid w:val="00C1096C"/>
    <w:rsid w:val="00C10AC1"/>
    <w:rsid w:val="00C10F82"/>
    <w:rsid w:val="00C110BA"/>
    <w:rsid w:val="00C11488"/>
    <w:rsid w:val="00C11F40"/>
    <w:rsid w:val="00C11F5D"/>
    <w:rsid w:val="00C12245"/>
    <w:rsid w:val="00C12253"/>
    <w:rsid w:val="00C12521"/>
    <w:rsid w:val="00C125D5"/>
    <w:rsid w:val="00C125E0"/>
    <w:rsid w:val="00C12721"/>
    <w:rsid w:val="00C1278D"/>
    <w:rsid w:val="00C127D8"/>
    <w:rsid w:val="00C12988"/>
    <w:rsid w:val="00C12E3C"/>
    <w:rsid w:val="00C12EFD"/>
    <w:rsid w:val="00C12F7A"/>
    <w:rsid w:val="00C12FE0"/>
    <w:rsid w:val="00C13099"/>
    <w:rsid w:val="00C134D9"/>
    <w:rsid w:val="00C1351E"/>
    <w:rsid w:val="00C13763"/>
    <w:rsid w:val="00C1378C"/>
    <w:rsid w:val="00C137F7"/>
    <w:rsid w:val="00C13F50"/>
    <w:rsid w:val="00C14388"/>
    <w:rsid w:val="00C146AB"/>
    <w:rsid w:val="00C14C40"/>
    <w:rsid w:val="00C14E13"/>
    <w:rsid w:val="00C15087"/>
    <w:rsid w:val="00C15373"/>
    <w:rsid w:val="00C1552D"/>
    <w:rsid w:val="00C15608"/>
    <w:rsid w:val="00C15700"/>
    <w:rsid w:val="00C15ADF"/>
    <w:rsid w:val="00C15B3E"/>
    <w:rsid w:val="00C15C41"/>
    <w:rsid w:val="00C15E77"/>
    <w:rsid w:val="00C15EB5"/>
    <w:rsid w:val="00C160AD"/>
    <w:rsid w:val="00C16155"/>
    <w:rsid w:val="00C162A0"/>
    <w:rsid w:val="00C16573"/>
    <w:rsid w:val="00C16975"/>
    <w:rsid w:val="00C16A8F"/>
    <w:rsid w:val="00C16C00"/>
    <w:rsid w:val="00C16EC8"/>
    <w:rsid w:val="00C1707D"/>
    <w:rsid w:val="00C172C9"/>
    <w:rsid w:val="00C17306"/>
    <w:rsid w:val="00C173A2"/>
    <w:rsid w:val="00C17421"/>
    <w:rsid w:val="00C17503"/>
    <w:rsid w:val="00C17532"/>
    <w:rsid w:val="00C1758B"/>
    <w:rsid w:val="00C1766B"/>
    <w:rsid w:val="00C1769C"/>
    <w:rsid w:val="00C1771A"/>
    <w:rsid w:val="00C178C3"/>
    <w:rsid w:val="00C17B9C"/>
    <w:rsid w:val="00C17C21"/>
    <w:rsid w:val="00C17C65"/>
    <w:rsid w:val="00C17DB1"/>
    <w:rsid w:val="00C17DD8"/>
    <w:rsid w:val="00C17FB7"/>
    <w:rsid w:val="00C200CD"/>
    <w:rsid w:val="00C204DB"/>
    <w:rsid w:val="00C205F2"/>
    <w:rsid w:val="00C207AE"/>
    <w:rsid w:val="00C207F5"/>
    <w:rsid w:val="00C20807"/>
    <w:rsid w:val="00C20932"/>
    <w:rsid w:val="00C20B64"/>
    <w:rsid w:val="00C20DFB"/>
    <w:rsid w:val="00C20F05"/>
    <w:rsid w:val="00C21006"/>
    <w:rsid w:val="00C210AD"/>
    <w:rsid w:val="00C21248"/>
    <w:rsid w:val="00C214DD"/>
    <w:rsid w:val="00C2171C"/>
    <w:rsid w:val="00C2191E"/>
    <w:rsid w:val="00C2196A"/>
    <w:rsid w:val="00C21A44"/>
    <w:rsid w:val="00C21C11"/>
    <w:rsid w:val="00C21C47"/>
    <w:rsid w:val="00C21D58"/>
    <w:rsid w:val="00C222AA"/>
    <w:rsid w:val="00C223DB"/>
    <w:rsid w:val="00C223E6"/>
    <w:rsid w:val="00C2242F"/>
    <w:rsid w:val="00C226EC"/>
    <w:rsid w:val="00C226F5"/>
    <w:rsid w:val="00C22CB0"/>
    <w:rsid w:val="00C22CC4"/>
    <w:rsid w:val="00C23340"/>
    <w:rsid w:val="00C235BD"/>
    <w:rsid w:val="00C23AD2"/>
    <w:rsid w:val="00C23C22"/>
    <w:rsid w:val="00C23CC5"/>
    <w:rsid w:val="00C24083"/>
    <w:rsid w:val="00C24562"/>
    <w:rsid w:val="00C245BC"/>
    <w:rsid w:val="00C24A58"/>
    <w:rsid w:val="00C24C71"/>
    <w:rsid w:val="00C24E8F"/>
    <w:rsid w:val="00C25415"/>
    <w:rsid w:val="00C254E5"/>
    <w:rsid w:val="00C25741"/>
    <w:rsid w:val="00C2593F"/>
    <w:rsid w:val="00C2599A"/>
    <w:rsid w:val="00C25A33"/>
    <w:rsid w:val="00C25A81"/>
    <w:rsid w:val="00C25BF7"/>
    <w:rsid w:val="00C25D00"/>
    <w:rsid w:val="00C262EB"/>
    <w:rsid w:val="00C26400"/>
    <w:rsid w:val="00C2654B"/>
    <w:rsid w:val="00C268C8"/>
    <w:rsid w:val="00C26D5E"/>
    <w:rsid w:val="00C26E39"/>
    <w:rsid w:val="00C26FAD"/>
    <w:rsid w:val="00C26FF8"/>
    <w:rsid w:val="00C272DC"/>
    <w:rsid w:val="00C27313"/>
    <w:rsid w:val="00C27386"/>
    <w:rsid w:val="00C27691"/>
    <w:rsid w:val="00C27803"/>
    <w:rsid w:val="00C27A8F"/>
    <w:rsid w:val="00C27A98"/>
    <w:rsid w:val="00C27BC7"/>
    <w:rsid w:val="00C27C56"/>
    <w:rsid w:val="00C27C9F"/>
    <w:rsid w:val="00C27CE6"/>
    <w:rsid w:val="00C27E40"/>
    <w:rsid w:val="00C27E56"/>
    <w:rsid w:val="00C27F82"/>
    <w:rsid w:val="00C27F9B"/>
    <w:rsid w:val="00C27FA7"/>
    <w:rsid w:val="00C304A2"/>
    <w:rsid w:val="00C30504"/>
    <w:rsid w:val="00C3072A"/>
    <w:rsid w:val="00C3080F"/>
    <w:rsid w:val="00C309A4"/>
    <w:rsid w:val="00C309C2"/>
    <w:rsid w:val="00C30D1F"/>
    <w:rsid w:val="00C31132"/>
    <w:rsid w:val="00C31144"/>
    <w:rsid w:val="00C31170"/>
    <w:rsid w:val="00C3117C"/>
    <w:rsid w:val="00C31343"/>
    <w:rsid w:val="00C31689"/>
    <w:rsid w:val="00C31693"/>
    <w:rsid w:val="00C316E2"/>
    <w:rsid w:val="00C3185F"/>
    <w:rsid w:val="00C318AB"/>
    <w:rsid w:val="00C31A5D"/>
    <w:rsid w:val="00C31DAE"/>
    <w:rsid w:val="00C31E38"/>
    <w:rsid w:val="00C31F22"/>
    <w:rsid w:val="00C32274"/>
    <w:rsid w:val="00C32444"/>
    <w:rsid w:val="00C327A7"/>
    <w:rsid w:val="00C32A62"/>
    <w:rsid w:val="00C32CA0"/>
    <w:rsid w:val="00C33118"/>
    <w:rsid w:val="00C3344B"/>
    <w:rsid w:val="00C3351F"/>
    <w:rsid w:val="00C33AA0"/>
    <w:rsid w:val="00C33D25"/>
    <w:rsid w:val="00C33FBC"/>
    <w:rsid w:val="00C33FFE"/>
    <w:rsid w:val="00C3411C"/>
    <w:rsid w:val="00C343B7"/>
    <w:rsid w:val="00C3441D"/>
    <w:rsid w:val="00C346CA"/>
    <w:rsid w:val="00C3488B"/>
    <w:rsid w:val="00C34C08"/>
    <w:rsid w:val="00C34D45"/>
    <w:rsid w:val="00C34E6E"/>
    <w:rsid w:val="00C35023"/>
    <w:rsid w:val="00C350C9"/>
    <w:rsid w:val="00C35126"/>
    <w:rsid w:val="00C3520B"/>
    <w:rsid w:val="00C3538A"/>
    <w:rsid w:val="00C353E6"/>
    <w:rsid w:val="00C3572A"/>
    <w:rsid w:val="00C3582B"/>
    <w:rsid w:val="00C358A9"/>
    <w:rsid w:val="00C35A76"/>
    <w:rsid w:val="00C35B8D"/>
    <w:rsid w:val="00C35BEB"/>
    <w:rsid w:val="00C35D13"/>
    <w:rsid w:val="00C35D46"/>
    <w:rsid w:val="00C35F3E"/>
    <w:rsid w:val="00C361DF"/>
    <w:rsid w:val="00C3636B"/>
    <w:rsid w:val="00C3658C"/>
    <w:rsid w:val="00C3721E"/>
    <w:rsid w:val="00C37374"/>
    <w:rsid w:val="00C3756E"/>
    <w:rsid w:val="00C37657"/>
    <w:rsid w:val="00C37930"/>
    <w:rsid w:val="00C37ADC"/>
    <w:rsid w:val="00C37EB3"/>
    <w:rsid w:val="00C37ED2"/>
    <w:rsid w:val="00C37F52"/>
    <w:rsid w:val="00C40691"/>
    <w:rsid w:val="00C40696"/>
    <w:rsid w:val="00C40B56"/>
    <w:rsid w:val="00C40D8E"/>
    <w:rsid w:val="00C4106E"/>
    <w:rsid w:val="00C410D8"/>
    <w:rsid w:val="00C41184"/>
    <w:rsid w:val="00C4163D"/>
    <w:rsid w:val="00C41716"/>
    <w:rsid w:val="00C4178F"/>
    <w:rsid w:val="00C41973"/>
    <w:rsid w:val="00C41B17"/>
    <w:rsid w:val="00C41D29"/>
    <w:rsid w:val="00C41F25"/>
    <w:rsid w:val="00C41F35"/>
    <w:rsid w:val="00C41F86"/>
    <w:rsid w:val="00C42060"/>
    <w:rsid w:val="00C42368"/>
    <w:rsid w:val="00C4247F"/>
    <w:rsid w:val="00C426FF"/>
    <w:rsid w:val="00C4272D"/>
    <w:rsid w:val="00C4281A"/>
    <w:rsid w:val="00C4285C"/>
    <w:rsid w:val="00C428A1"/>
    <w:rsid w:val="00C42A9D"/>
    <w:rsid w:val="00C42ADF"/>
    <w:rsid w:val="00C42BD1"/>
    <w:rsid w:val="00C4310C"/>
    <w:rsid w:val="00C4321A"/>
    <w:rsid w:val="00C43C50"/>
    <w:rsid w:val="00C44246"/>
    <w:rsid w:val="00C44459"/>
    <w:rsid w:val="00C448BC"/>
    <w:rsid w:val="00C448D1"/>
    <w:rsid w:val="00C449B8"/>
    <w:rsid w:val="00C44E3F"/>
    <w:rsid w:val="00C44E52"/>
    <w:rsid w:val="00C450C7"/>
    <w:rsid w:val="00C4547B"/>
    <w:rsid w:val="00C45926"/>
    <w:rsid w:val="00C459D2"/>
    <w:rsid w:val="00C45A89"/>
    <w:rsid w:val="00C45D77"/>
    <w:rsid w:val="00C45DA9"/>
    <w:rsid w:val="00C45F72"/>
    <w:rsid w:val="00C463E3"/>
    <w:rsid w:val="00C464DA"/>
    <w:rsid w:val="00C4658F"/>
    <w:rsid w:val="00C46B18"/>
    <w:rsid w:val="00C46EF7"/>
    <w:rsid w:val="00C470B8"/>
    <w:rsid w:val="00C473DD"/>
    <w:rsid w:val="00C47539"/>
    <w:rsid w:val="00C4767E"/>
    <w:rsid w:val="00C47884"/>
    <w:rsid w:val="00C4797D"/>
    <w:rsid w:val="00C47C79"/>
    <w:rsid w:val="00C47E44"/>
    <w:rsid w:val="00C47F9C"/>
    <w:rsid w:val="00C50071"/>
    <w:rsid w:val="00C500C0"/>
    <w:rsid w:val="00C500F4"/>
    <w:rsid w:val="00C50235"/>
    <w:rsid w:val="00C503BC"/>
    <w:rsid w:val="00C509D3"/>
    <w:rsid w:val="00C50CA5"/>
    <w:rsid w:val="00C50EB6"/>
    <w:rsid w:val="00C516C0"/>
    <w:rsid w:val="00C519B6"/>
    <w:rsid w:val="00C51A7D"/>
    <w:rsid w:val="00C51B29"/>
    <w:rsid w:val="00C52214"/>
    <w:rsid w:val="00C52418"/>
    <w:rsid w:val="00C527DF"/>
    <w:rsid w:val="00C5285B"/>
    <w:rsid w:val="00C52895"/>
    <w:rsid w:val="00C5293A"/>
    <w:rsid w:val="00C52B42"/>
    <w:rsid w:val="00C52B92"/>
    <w:rsid w:val="00C52B96"/>
    <w:rsid w:val="00C52BD8"/>
    <w:rsid w:val="00C52C9D"/>
    <w:rsid w:val="00C52CC2"/>
    <w:rsid w:val="00C52FB5"/>
    <w:rsid w:val="00C53057"/>
    <w:rsid w:val="00C53606"/>
    <w:rsid w:val="00C53779"/>
    <w:rsid w:val="00C53903"/>
    <w:rsid w:val="00C539E8"/>
    <w:rsid w:val="00C53AC9"/>
    <w:rsid w:val="00C53AD3"/>
    <w:rsid w:val="00C53B23"/>
    <w:rsid w:val="00C53BC1"/>
    <w:rsid w:val="00C53C02"/>
    <w:rsid w:val="00C53C77"/>
    <w:rsid w:val="00C53C9A"/>
    <w:rsid w:val="00C53E34"/>
    <w:rsid w:val="00C540B2"/>
    <w:rsid w:val="00C54154"/>
    <w:rsid w:val="00C541B5"/>
    <w:rsid w:val="00C54220"/>
    <w:rsid w:val="00C543B0"/>
    <w:rsid w:val="00C5457D"/>
    <w:rsid w:val="00C54811"/>
    <w:rsid w:val="00C54812"/>
    <w:rsid w:val="00C54A5A"/>
    <w:rsid w:val="00C54D0E"/>
    <w:rsid w:val="00C54E52"/>
    <w:rsid w:val="00C5506A"/>
    <w:rsid w:val="00C55088"/>
    <w:rsid w:val="00C550E3"/>
    <w:rsid w:val="00C55119"/>
    <w:rsid w:val="00C55271"/>
    <w:rsid w:val="00C552D1"/>
    <w:rsid w:val="00C557C4"/>
    <w:rsid w:val="00C55871"/>
    <w:rsid w:val="00C559BF"/>
    <w:rsid w:val="00C559E6"/>
    <w:rsid w:val="00C55E1A"/>
    <w:rsid w:val="00C55E5E"/>
    <w:rsid w:val="00C55E63"/>
    <w:rsid w:val="00C55F36"/>
    <w:rsid w:val="00C5624B"/>
    <w:rsid w:val="00C5626A"/>
    <w:rsid w:val="00C562B6"/>
    <w:rsid w:val="00C56303"/>
    <w:rsid w:val="00C563C4"/>
    <w:rsid w:val="00C566CB"/>
    <w:rsid w:val="00C5676F"/>
    <w:rsid w:val="00C568C9"/>
    <w:rsid w:val="00C56900"/>
    <w:rsid w:val="00C569A9"/>
    <w:rsid w:val="00C56C99"/>
    <w:rsid w:val="00C56F03"/>
    <w:rsid w:val="00C577D1"/>
    <w:rsid w:val="00C577F4"/>
    <w:rsid w:val="00C57891"/>
    <w:rsid w:val="00C5799F"/>
    <w:rsid w:val="00C579BC"/>
    <w:rsid w:val="00C57A93"/>
    <w:rsid w:val="00C57ACD"/>
    <w:rsid w:val="00C57D05"/>
    <w:rsid w:val="00C60255"/>
    <w:rsid w:val="00C603C0"/>
    <w:rsid w:val="00C603C5"/>
    <w:rsid w:val="00C6054A"/>
    <w:rsid w:val="00C60588"/>
    <w:rsid w:val="00C60DCD"/>
    <w:rsid w:val="00C6122F"/>
    <w:rsid w:val="00C613E4"/>
    <w:rsid w:val="00C6147E"/>
    <w:rsid w:val="00C615EC"/>
    <w:rsid w:val="00C617C5"/>
    <w:rsid w:val="00C6180F"/>
    <w:rsid w:val="00C618FF"/>
    <w:rsid w:val="00C61BAC"/>
    <w:rsid w:val="00C61BCE"/>
    <w:rsid w:val="00C61BFA"/>
    <w:rsid w:val="00C61E0C"/>
    <w:rsid w:val="00C61F73"/>
    <w:rsid w:val="00C623C7"/>
    <w:rsid w:val="00C62541"/>
    <w:rsid w:val="00C627DD"/>
    <w:rsid w:val="00C62828"/>
    <w:rsid w:val="00C629B9"/>
    <w:rsid w:val="00C62E23"/>
    <w:rsid w:val="00C62F1E"/>
    <w:rsid w:val="00C62F33"/>
    <w:rsid w:val="00C63160"/>
    <w:rsid w:val="00C6350D"/>
    <w:rsid w:val="00C635EF"/>
    <w:rsid w:val="00C63740"/>
    <w:rsid w:val="00C638D1"/>
    <w:rsid w:val="00C63958"/>
    <w:rsid w:val="00C639B9"/>
    <w:rsid w:val="00C63AB2"/>
    <w:rsid w:val="00C63E75"/>
    <w:rsid w:val="00C63FBD"/>
    <w:rsid w:val="00C64049"/>
    <w:rsid w:val="00C64093"/>
    <w:rsid w:val="00C6425C"/>
    <w:rsid w:val="00C644B9"/>
    <w:rsid w:val="00C6456B"/>
    <w:rsid w:val="00C64967"/>
    <w:rsid w:val="00C64D15"/>
    <w:rsid w:val="00C64E23"/>
    <w:rsid w:val="00C650C5"/>
    <w:rsid w:val="00C65753"/>
    <w:rsid w:val="00C6594E"/>
    <w:rsid w:val="00C65ADC"/>
    <w:rsid w:val="00C65DBE"/>
    <w:rsid w:val="00C65E8E"/>
    <w:rsid w:val="00C661F5"/>
    <w:rsid w:val="00C66201"/>
    <w:rsid w:val="00C6630A"/>
    <w:rsid w:val="00C666A1"/>
    <w:rsid w:val="00C6671A"/>
    <w:rsid w:val="00C66837"/>
    <w:rsid w:val="00C66A84"/>
    <w:rsid w:val="00C66B2A"/>
    <w:rsid w:val="00C66B4A"/>
    <w:rsid w:val="00C66C42"/>
    <w:rsid w:val="00C67012"/>
    <w:rsid w:val="00C671B3"/>
    <w:rsid w:val="00C67203"/>
    <w:rsid w:val="00C673E9"/>
    <w:rsid w:val="00C67470"/>
    <w:rsid w:val="00C67769"/>
    <w:rsid w:val="00C677E3"/>
    <w:rsid w:val="00C678FD"/>
    <w:rsid w:val="00C67975"/>
    <w:rsid w:val="00C67A27"/>
    <w:rsid w:val="00C67BF2"/>
    <w:rsid w:val="00C67C85"/>
    <w:rsid w:val="00C67DC2"/>
    <w:rsid w:val="00C67EC3"/>
    <w:rsid w:val="00C7003D"/>
    <w:rsid w:val="00C7017B"/>
    <w:rsid w:val="00C701A8"/>
    <w:rsid w:val="00C703DF"/>
    <w:rsid w:val="00C70569"/>
    <w:rsid w:val="00C7071F"/>
    <w:rsid w:val="00C708A0"/>
    <w:rsid w:val="00C709F7"/>
    <w:rsid w:val="00C70B85"/>
    <w:rsid w:val="00C70BDF"/>
    <w:rsid w:val="00C71187"/>
    <w:rsid w:val="00C71233"/>
    <w:rsid w:val="00C716C3"/>
    <w:rsid w:val="00C71793"/>
    <w:rsid w:val="00C7193A"/>
    <w:rsid w:val="00C71BA0"/>
    <w:rsid w:val="00C71D87"/>
    <w:rsid w:val="00C71DA3"/>
    <w:rsid w:val="00C720EA"/>
    <w:rsid w:val="00C7220E"/>
    <w:rsid w:val="00C72228"/>
    <w:rsid w:val="00C72257"/>
    <w:rsid w:val="00C72371"/>
    <w:rsid w:val="00C7244E"/>
    <w:rsid w:val="00C724E9"/>
    <w:rsid w:val="00C726EA"/>
    <w:rsid w:val="00C7274F"/>
    <w:rsid w:val="00C7290C"/>
    <w:rsid w:val="00C72A4A"/>
    <w:rsid w:val="00C72BE7"/>
    <w:rsid w:val="00C72CC0"/>
    <w:rsid w:val="00C72E83"/>
    <w:rsid w:val="00C73080"/>
    <w:rsid w:val="00C730C0"/>
    <w:rsid w:val="00C731D7"/>
    <w:rsid w:val="00C732C4"/>
    <w:rsid w:val="00C73337"/>
    <w:rsid w:val="00C737D1"/>
    <w:rsid w:val="00C73855"/>
    <w:rsid w:val="00C73E76"/>
    <w:rsid w:val="00C73E97"/>
    <w:rsid w:val="00C74212"/>
    <w:rsid w:val="00C742BF"/>
    <w:rsid w:val="00C74493"/>
    <w:rsid w:val="00C745CB"/>
    <w:rsid w:val="00C747AF"/>
    <w:rsid w:val="00C7492D"/>
    <w:rsid w:val="00C74966"/>
    <w:rsid w:val="00C749B8"/>
    <w:rsid w:val="00C74A91"/>
    <w:rsid w:val="00C74BC4"/>
    <w:rsid w:val="00C74DD0"/>
    <w:rsid w:val="00C74F26"/>
    <w:rsid w:val="00C751C8"/>
    <w:rsid w:val="00C7540A"/>
    <w:rsid w:val="00C754AF"/>
    <w:rsid w:val="00C7558F"/>
    <w:rsid w:val="00C75590"/>
    <w:rsid w:val="00C75730"/>
    <w:rsid w:val="00C7575F"/>
    <w:rsid w:val="00C75B78"/>
    <w:rsid w:val="00C75CAD"/>
    <w:rsid w:val="00C75F75"/>
    <w:rsid w:val="00C7609E"/>
    <w:rsid w:val="00C76330"/>
    <w:rsid w:val="00C7644B"/>
    <w:rsid w:val="00C765BE"/>
    <w:rsid w:val="00C766E9"/>
    <w:rsid w:val="00C76762"/>
    <w:rsid w:val="00C767C6"/>
    <w:rsid w:val="00C76BBB"/>
    <w:rsid w:val="00C76DE6"/>
    <w:rsid w:val="00C76FCA"/>
    <w:rsid w:val="00C772EE"/>
    <w:rsid w:val="00C774D6"/>
    <w:rsid w:val="00C77709"/>
    <w:rsid w:val="00C7798D"/>
    <w:rsid w:val="00C77CBD"/>
    <w:rsid w:val="00C77D42"/>
    <w:rsid w:val="00C77DD7"/>
    <w:rsid w:val="00C77FFC"/>
    <w:rsid w:val="00C80004"/>
    <w:rsid w:val="00C80356"/>
    <w:rsid w:val="00C804F2"/>
    <w:rsid w:val="00C80793"/>
    <w:rsid w:val="00C808A8"/>
    <w:rsid w:val="00C80D81"/>
    <w:rsid w:val="00C80DF3"/>
    <w:rsid w:val="00C80EF1"/>
    <w:rsid w:val="00C81061"/>
    <w:rsid w:val="00C811B9"/>
    <w:rsid w:val="00C81205"/>
    <w:rsid w:val="00C81546"/>
    <w:rsid w:val="00C81715"/>
    <w:rsid w:val="00C818C5"/>
    <w:rsid w:val="00C819DE"/>
    <w:rsid w:val="00C81A41"/>
    <w:rsid w:val="00C81B6B"/>
    <w:rsid w:val="00C81D31"/>
    <w:rsid w:val="00C81F5F"/>
    <w:rsid w:val="00C8207A"/>
    <w:rsid w:val="00C82475"/>
    <w:rsid w:val="00C825D9"/>
    <w:rsid w:val="00C826B5"/>
    <w:rsid w:val="00C8271A"/>
    <w:rsid w:val="00C82826"/>
    <w:rsid w:val="00C82940"/>
    <w:rsid w:val="00C82F0A"/>
    <w:rsid w:val="00C830B9"/>
    <w:rsid w:val="00C83174"/>
    <w:rsid w:val="00C83218"/>
    <w:rsid w:val="00C83574"/>
    <w:rsid w:val="00C83731"/>
    <w:rsid w:val="00C837E8"/>
    <w:rsid w:val="00C83A7A"/>
    <w:rsid w:val="00C83BE6"/>
    <w:rsid w:val="00C84183"/>
    <w:rsid w:val="00C841D1"/>
    <w:rsid w:val="00C842A6"/>
    <w:rsid w:val="00C84332"/>
    <w:rsid w:val="00C84529"/>
    <w:rsid w:val="00C845A1"/>
    <w:rsid w:val="00C846C0"/>
    <w:rsid w:val="00C84840"/>
    <w:rsid w:val="00C84954"/>
    <w:rsid w:val="00C84A30"/>
    <w:rsid w:val="00C84C24"/>
    <w:rsid w:val="00C84D0B"/>
    <w:rsid w:val="00C84FF6"/>
    <w:rsid w:val="00C853C1"/>
    <w:rsid w:val="00C853FA"/>
    <w:rsid w:val="00C855AC"/>
    <w:rsid w:val="00C85928"/>
    <w:rsid w:val="00C85B42"/>
    <w:rsid w:val="00C85C11"/>
    <w:rsid w:val="00C862B6"/>
    <w:rsid w:val="00C86347"/>
    <w:rsid w:val="00C86380"/>
    <w:rsid w:val="00C863C7"/>
    <w:rsid w:val="00C8642B"/>
    <w:rsid w:val="00C86869"/>
    <w:rsid w:val="00C86900"/>
    <w:rsid w:val="00C86C4C"/>
    <w:rsid w:val="00C86D79"/>
    <w:rsid w:val="00C86DB8"/>
    <w:rsid w:val="00C86FE3"/>
    <w:rsid w:val="00C870F0"/>
    <w:rsid w:val="00C8718A"/>
    <w:rsid w:val="00C8721A"/>
    <w:rsid w:val="00C872AB"/>
    <w:rsid w:val="00C877A6"/>
    <w:rsid w:val="00C877E6"/>
    <w:rsid w:val="00C87CCE"/>
    <w:rsid w:val="00C87D78"/>
    <w:rsid w:val="00C90155"/>
    <w:rsid w:val="00C90163"/>
    <w:rsid w:val="00C901F4"/>
    <w:rsid w:val="00C90205"/>
    <w:rsid w:val="00C90434"/>
    <w:rsid w:val="00C904AA"/>
    <w:rsid w:val="00C90503"/>
    <w:rsid w:val="00C90870"/>
    <w:rsid w:val="00C90E00"/>
    <w:rsid w:val="00C910A2"/>
    <w:rsid w:val="00C912AE"/>
    <w:rsid w:val="00C91367"/>
    <w:rsid w:val="00C91466"/>
    <w:rsid w:val="00C917B1"/>
    <w:rsid w:val="00C9188B"/>
    <w:rsid w:val="00C91956"/>
    <w:rsid w:val="00C91E3E"/>
    <w:rsid w:val="00C92260"/>
    <w:rsid w:val="00C92493"/>
    <w:rsid w:val="00C929F8"/>
    <w:rsid w:val="00C92AAB"/>
    <w:rsid w:val="00C92CF7"/>
    <w:rsid w:val="00C92D3E"/>
    <w:rsid w:val="00C92FDF"/>
    <w:rsid w:val="00C93209"/>
    <w:rsid w:val="00C9341A"/>
    <w:rsid w:val="00C938D9"/>
    <w:rsid w:val="00C93D77"/>
    <w:rsid w:val="00C94239"/>
    <w:rsid w:val="00C943B0"/>
    <w:rsid w:val="00C94851"/>
    <w:rsid w:val="00C94B34"/>
    <w:rsid w:val="00C94E35"/>
    <w:rsid w:val="00C95190"/>
    <w:rsid w:val="00C953EC"/>
    <w:rsid w:val="00C954B7"/>
    <w:rsid w:val="00C956CB"/>
    <w:rsid w:val="00C95995"/>
    <w:rsid w:val="00C95AAF"/>
    <w:rsid w:val="00C95F01"/>
    <w:rsid w:val="00C9601E"/>
    <w:rsid w:val="00C96065"/>
    <w:rsid w:val="00C960A5"/>
    <w:rsid w:val="00C9659A"/>
    <w:rsid w:val="00C965C2"/>
    <w:rsid w:val="00C96827"/>
    <w:rsid w:val="00C96BEC"/>
    <w:rsid w:val="00C96CC5"/>
    <w:rsid w:val="00C96D86"/>
    <w:rsid w:val="00C96DBC"/>
    <w:rsid w:val="00C96EC2"/>
    <w:rsid w:val="00C96ED3"/>
    <w:rsid w:val="00C96EE3"/>
    <w:rsid w:val="00C96FF7"/>
    <w:rsid w:val="00C97324"/>
    <w:rsid w:val="00C9733E"/>
    <w:rsid w:val="00C97557"/>
    <w:rsid w:val="00C9760B"/>
    <w:rsid w:val="00C976CA"/>
    <w:rsid w:val="00C976D3"/>
    <w:rsid w:val="00C97793"/>
    <w:rsid w:val="00C97897"/>
    <w:rsid w:val="00C97B68"/>
    <w:rsid w:val="00C97C23"/>
    <w:rsid w:val="00C97D44"/>
    <w:rsid w:val="00C97F16"/>
    <w:rsid w:val="00C97F96"/>
    <w:rsid w:val="00CA0032"/>
    <w:rsid w:val="00CA023B"/>
    <w:rsid w:val="00CA0853"/>
    <w:rsid w:val="00CA09FB"/>
    <w:rsid w:val="00CA0A45"/>
    <w:rsid w:val="00CA0BAD"/>
    <w:rsid w:val="00CA0DF1"/>
    <w:rsid w:val="00CA0F27"/>
    <w:rsid w:val="00CA103D"/>
    <w:rsid w:val="00CA12D5"/>
    <w:rsid w:val="00CA12ED"/>
    <w:rsid w:val="00CA13E1"/>
    <w:rsid w:val="00CA15E3"/>
    <w:rsid w:val="00CA174C"/>
    <w:rsid w:val="00CA1C74"/>
    <w:rsid w:val="00CA1C91"/>
    <w:rsid w:val="00CA1CAA"/>
    <w:rsid w:val="00CA1CBE"/>
    <w:rsid w:val="00CA2075"/>
    <w:rsid w:val="00CA20AB"/>
    <w:rsid w:val="00CA21A4"/>
    <w:rsid w:val="00CA23E3"/>
    <w:rsid w:val="00CA245A"/>
    <w:rsid w:val="00CA2588"/>
    <w:rsid w:val="00CA25E1"/>
    <w:rsid w:val="00CA276E"/>
    <w:rsid w:val="00CA27B4"/>
    <w:rsid w:val="00CA2831"/>
    <w:rsid w:val="00CA2AAF"/>
    <w:rsid w:val="00CA2ADD"/>
    <w:rsid w:val="00CA2B25"/>
    <w:rsid w:val="00CA2BCE"/>
    <w:rsid w:val="00CA2D80"/>
    <w:rsid w:val="00CA2FCB"/>
    <w:rsid w:val="00CA302F"/>
    <w:rsid w:val="00CA3040"/>
    <w:rsid w:val="00CA3046"/>
    <w:rsid w:val="00CA30B8"/>
    <w:rsid w:val="00CA319E"/>
    <w:rsid w:val="00CA31B5"/>
    <w:rsid w:val="00CA33B7"/>
    <w:rsid w:val="00CA348C"/>
    <w:rsid w:val="00CA34CA"/>
    <w:rsid w:val="00CA35F0"/>
    <w:rsid w:val="00CA36D3"/>
    <w:rsid w:val="00CA37DA"/>
    <w:rsid w:val="00CA3992"/>
    <w:rsid w:val="00CA3A6D"/>
    <w:rsid w:val="00CA3C7B"/>
    <w:rsid w:val="00CA4981"/>
    <w:rsid w:val="00CA499E"/>
    <w:rsid w:val="00CA4ABB"/>
    <w:rsid w:val="00CA4C3D"/>
    <w:rsid w:val="00CA4C47"/>
    <w:rsid w:val="00CA4DF6"/>
    <w:rsid w:val="00CA5047"/>
    <w:rsid w:val="00CA527C"/>
    <w:rsid w:val="00CA52A5"/>
    <w:rsid w:val="00CA52A8"/>
    <w:rsid w:val="00CA53D1"/>
    <w:rsid w:val="00CA5451"/>
    <w:rsid w:val="00CA54BA"/>
    <w:rsid w:val="00CA5509"/>
    <w:rsid w:val="00CA5665"/>
    <w:rsid w:val="00CA57E7"/>
    <w:rsid w:val="00CA5812"/>
    <w:rsid w:val="00CA58BF"/>
    <w:rsid w:val="00CA5939"/>
    <w:rsid w:val="00CA5A81"/>
    <w:rsid w:val="00CA5A9A"/>
    <w:rsid w:val="00CA5AEF"/>
    <w:rsid w:val="00CA5E8C"/>
    <w:rsid w:val="00CA5F00"/>
    <w:rsid w:val="00CA6145"/>
    <w:rsid w:val="00CA6174"/>
    <w:rsid w:val="00CA6367"/>
    <w:rsid w:val="00CA6468"/>
    <w:rsid w:val="00CA66DE"/>
    <w:rsid w:val="00CA685C"/>
    <w:rsid w:val="00CA69CA"/>
    <w:rsid w:val="00CA6D0A"/>
    <w:rsid w:val="00CA6FF0"/>
    <w:rsid w:val="00CA7088"/>
    <w:rsid w:val="00CA70D1"/>
    <w:rsid w:val="00CA740E"/>
    <w:rsid w:val="00CA75E2"/>
    <w:rsid w:val="00CA7615"/>
    <w:rsid w:val="00CA777D"/>
    <w:rsid w:val="00CA78C0"/>
    <w:rsid w:val="00CA797E"/>
    <w:rsid w:val="00CA79F9"/>
    <w:rsid w:val="00CA7AFD"/>
    <w:rsid w:val="00CA7C49"/>
    <w:rsid w:val="00CA7E83"/>
    <w:rsid w:val="00CA7FBA"/>
    <w:rsid w:val="00CA7FFD"/>
    <w:rsid w:val="00CB0265"/>
    <w:rsid w:val="00CB03C7"/>
    <w:rsid w:val="00CB04A3"/>
    <w:rsid w:val="00CB08FC"/>
    <w:rsid w:val="00CB096E"/>
    <w:rsid w:val="00CB099F"/>
    <w:rsid w:val="00CB09F3"/>
    <w:rsid w:val="00CB0A20"/>
    <w:rsid w:val="00CB0ACC"/>
    <w:rsid w:val="00CB0B5F"/>
    <w:rsid w:val="00CB0B9F"/>
    <w:rsid w:val="00CB0CDC"/>
    <w:rsid w:val="00CB0F62"/>
    <w:rsid w:val="00CB1101"/>
    <w:rsid w:val="00CB1229"/>
    <w:rsid w:val="00CB13BB"/>
    <w:rsid w:val="00CB1858"/>
    <w:rsid w:val="00CB18CB"/>
    <w:rsid w:val="00CB1AB7"/>
    <w:rsid w:val="00CB1C20"/>
    <w:rsid w:val="00CB1CB6"/>
    <w:rsid w:val="00CB1E68"/>
    <w:rsid w:val="00CB1FA9"/>
    <w:rsid w:val="00CB1FF1"/>
    <w:rsid w:val="00CB21F8"/>
    <w:rsid w:val="00CB2261"/>
    <w:rsid w:val="00CB2804"/>
    <w:rsid w:val="00CB29A7"/>
    <w:rsid w:val="00CB31AD"/>
    <w:rsid w:val="00CB32DE"/>
    <w:rsid w:val="00CB3516"/>
    <w:rsid w:val="00CB3702"/>
    <w:rsid w:val="00CB37CD"/>
    <w:rsid w:val="00CB3882"/>
    <w:rsid w:val="00CB38F3"/>
    <w:rsid w:val="00CB3922"/>
    <w:rsid w:val="00CB3AF4"/>
    <w:rsid w:val="00CB3BD6"/>
    <w:rsid w:val="00CB3CEA"/>
    <w:rsid w:val="00CB3D8C"/>
    <w:rsid w:val="00CB3F5F"/>
    <w:rsid w:val="00CB40E5"/>
    <w:rsid w:val="00CB4522"/>
    <w:rsid w:val="00CB457A"/>
    <w:rsid w:val="00CB4CBF"/>
    <w:rsid w:val="00CB50BC"/>
    <w:rsid w:val="00CB5176"/>
    <w:rsid w:val="00CB5211"/>
    <w:rsid w:val="00CB559A"/>
    <w:rsid w:val="00CB56D2"/>
    <w:rsid w:val="00CB5963"/>
    <w:rsid w:val="00CB5E46"/>
    <w:rsid w:val="00CB5E58"/>
    <w:rsid w:val="00CB5FBB"/>
    <w:rsid w:val="00CB6148"/>
    <w:rsid w:val="00CB615F"/>
    <w:rsid w:val="00CB62A6"/>
    <w:rsid w:val="00CB63AE"/>
    <w:rsid w:val="00CB63B9"/>
    <w:rsid w:val="00CB648C"/>
    <w:rsid w:val="00CB6648"/>
    <w:rsid w:val="00CB6BB1"/>
    <w:rsid w:val="00CB6C34"/>
    <w:rsid w:val="00CB6D22"/>
    <w:rsid w:val="00CB6E29"/>
    <w:rsid w:val="00CB6FCB"/>
    <w:rsid w:val="00CB730D"/>
    <w:rsid w:val="00CB7939"/>
    <w:rsid w:val="00CB7B14"/>
    <w:rsid w:val="00CB7E3A"/>
    <w:rsid w:val="00CC00A3"/>
    <w:rsid w:val="00CC01B2"/>
    <w:rsid w:val="00CC0380"/>
    <w:rsid w:val="00CC0579"/>
    <w:rsid w:val="00CC0622"/>
    <w:rsid w:val="00CC07F4"/>
    <w:rsid w:val="00CC0AF3"/>
    <w:rsid w:val="00CC0B71"/>
    <w:rsid w:val="00CC0B88"/>
    <w:rsid w:val="00CC0DCE"/>
    <w:rsid w:val="00CC0E9F"/>
    <w:rsid w:val="00CC0F38"/>
    <w:rsid w:val="00CC0F90"/>
    <w:rsid w:val="00CC158B"/>
    <w:rsid w:val="00CC1756"/>
    <w:rsid w:val="00CC194B"/>
    <w:rsid w:val="00CC1C75"/>
    <w:rsid w:val="00CC1E37"/>
    <w:rsid w:val="00CC1F92"/>
    <w:rsid w:val="00CC1FC5"/>
    <w:rsid w:val="00CC2355"/>
    <w:rsid w:val="00CC25EB"/>
    <w:rsid w:val="00CC28B0"/>
    <w:rsid w:val="00CC2AA7"/>
    <w:rsid w:val="00CC2B13"/>
    <w:rsid w:val="00CC2BC8"/>
    <w:rsid w:val="00CC2BD5"/>
    <w:rsid w:val="00CC2D31"/>
    <w:rsid w:val="00CC307F"/>
    <w:rsid w:val="00CC30C9"/>
    <w:rsid w:val="00CC312D"/>
    <w:rsid w:val="00CC3520"/>
    <w:rsid w:val="00CC370E"/>
    <w:rsid w:val="00CC3760"/>
    <w:rsid w:val="00CC382B"/>
    <w:rsid w:val="00CC3AA2"/>
    <w:rsid w:val="00CC3C19"/>
    <w:rsid w:val="00CC3CDF"/>
    <w:rsid w:val="00CC3EB8"/>
    <w:rsid w:val="00CC3FA6"/>
    <w:rsid w:val="00CC4149"/>
    <w:rsid w:val="00CC416A"/>
    <w:rsid w:val="00CC43D0"/>
    <w:rsid w:val="00CC43EE"/>
    <w:rsid w:val="00CC4443"/>
    <w:rsid w:val="00CC459C"/>
    <w:rsid w:val="00CC485C"/>
    <w:rsid w:val="00CC4959"/>
    <w:rsid w:val="00CC4A6D"/>
    <w:rsid w:val="00CC4B72"/>
    <w:rsid w:val="00CC4C27"/>
    <w:rsid w:val="00CC4D4B"/>
    <w:rsid w:val="00CC4EE7"/>
    <w:rsid w:val="00CC4FEB"/>
    <w:rsid w:val="00CC502A"/>
    <w:rsid w:val="00CC5096"/>
    <w:rsid w:val="00CC516F"/>
    <w:rsid w:val="00CC51B5"/>
    <w:rsid w:val="00CC5210"/>
    <w:rsid w:val="00CC53B0"/>
    <w:rsid w:val="00CC569E"/>
    <w:rsid w:val="00CC56AE"/>
    <w:rsid w:val="00CC575D"/>
    <w:rsid w:val="00CC5C9B"/>
    <w:rsid w:val="00CC5E95"/>
    <w:rsid w:val="00CC5FFA"/>
    <w:rsid w:val="00CC6119"/>
    <w:rsid w:val="00CC6285"/>
    <w:rsid w:val="00CC6311"/>
    <w:rsid w:val="00CC66D3"/>
    <w:rsid w:val="00CC6791"/>
    <w:rsid w:val="00CC688D"/>
    <w:rsid w:val="00CC6A1A"/>
    <w:rsid w:val="00CC6BAB"/>
    <w:rsid w:val="00CC6BB8"/>
    <w:rsid w:val="00CC6D04"/>
    <w:rsid w:val="00CC6D26"/>
    <w:rsid w:val="00CC715F"/>
    <w:rsid w:val="00CC71BA"/>
    <w:rsid w:val="00CC72BB"/>
    <w:rsid w:val="00CC7491"/>
    <w:rsid w:val="00CC74A5"/>
    <w:rsid w:val="00CC75FA"/>
    <w:rsid w:val="00CC7669"/>
    <w:rsid w:val="00CC77DE"/>
    <w:rsid w:val="00CC7A28"/>
    <w:rsid w:val="00CC7B76"/>
    <w:rsid w:val="00CC7BE4"/>
    <w:rsid w:val="00CD01E0"/>
    <w:rsid w:val="00CD02C2"/>
    <w:rsid w:val="00CD0335"/>
    <w:rsid w:val="00CD0355"/>
    <w:rsid w:val="00CD05E9"/>
    <w:rsid w:val="00CD0957"/>
    <w:rsid w:val="00CD0BBB"/>
    <w:rsid w:val="00CD0DB1"/>
    <w:rsid w:val="00CD0EDC"/>
    <w:rsid w:val="00CD129F"/>
    <w:rsid w:val="00CD12C4"/>
    <w:rsid w:val="00CD12C8"/>
    <w:rsid w:val="00CD1348"/>
    <w:rsid w:val="00CD142D"/>
    <w:rsid w:val="00CD15AF"/>
    <w:rsid w:val="00CD1709"/>
    <w:rsid w:val="00CD17BD"/>
    <w:rsid w:val="00CD1C9B"/>
    <w:rsid w:val="00CD1CE0"/>
    <w:rsid w:val="00CD2071"/>
    <w:rsid w:val="00CD2492"/>
    <w:rsid w:val="00CD2A37"/>
    <w:rsid w:val="00CD2E45"/>
    <w:rsid w:val="00CD32BF"/>
    <w:rsid w:val="00CD32C5"/>
    <w:rsid w:val="00CD33E0"/>
    <w:rsid w:val="00CD3726"/>
    <w:rsid w:val="00CD3775"/>
    <w:rsid w:val="00CD3992"/>
    <w:rsid w:val="00CD3E81"/>
    <w:rsid w:val="00CD4057"/>
    <w:rsid w:val="00CD4232"/>
    <w:rsid w:val="00CD4287"/>
    <w:rsid w:val="00CD42A7"/>
    <w:rsid w:val="00CD438D"/>
    <w:rsid w:val="00CD43CC"/>
    <w:rsid w:val="00CD49FD"/>
    <w:rsid w:val="00CD4C02"/>
    <w:rsid w:val="00CD4F85"/>
    <w:rsid w:val="00CD56B1"/>
    <w:rsid w:val="00CD578B"/>
    <w:rsid w:val="00CD5B03"/>
    <w:rsid w:val="00CD5E07"/>
    <w:rsid w:val="00CD5E0E"/>
    <w:rsid w:val="00CD5E61"/>
    <w:rsid w:val="00CD5F64"/>
    <w:rsid w:val="00CD601A"/>
    <w:rsid w:val="00CD607D"/>
    <w:rsid w:val="00CD63B1"/>
    <w:rsid w:val="00CD67CA"/>
    <w:rsid w:val="00CD68D2"/>
    <w:rsid w:val="00CD6B50"/>
    <w:rsid w:val="00CD6C23"/>
    <w:rsid w:val="00CD6E78"/>
    <w:rsid w:val="00CD6F0B"/>
    <w:rsid w:val="00CD6FE1"/>
    <w:rsid w:val="00CD729C"/>
    <w:rsid w:val="00CD747A"/>
    <w:rsid w:val="00CD7617"/>
    <w:rsid w:val="00CD78CC"/>
    <w:rsid w:val="00CD7D67"/>
    <w:rsid w:val="00CD7F91"/>
    <w:rsid w:val="00CE019D"/>
    <w:rsid w:val="00CE034F"/>
    <w:rsid w:val="00CE03A1"/>
    <w:rsid w:val="00CE0413"/>
    <w:rsid w:val="00CE04EA"/>
    <w:rsid w:val="00CE053A"/>
    <w:rsid w:val="00CE0573"/>
    <w:rsid w:val="00CE06E5"/>
    <w:rsid w:val="00CE07FE"/>
    <w:rsid w:val="00CE0927"/>
    <w:rsid w:val="00CE0A00"/>
    <w:rsid w:val="00CE0B22"/>
    <w:rsid w:val="00CE0B7E"/>
    <w:rsid w:val="00CE0C14"/>
    <w:rsid w:val="00CE0D9D"/>
    <w:rsid w:val="00CE0DD5"/>
    <w:rsid w:val="00CE0E9B"/>
    <w:rsid w:val="00CE0F8B"/>
    <w:rsid w:val="00CE15BD"/>
    <w:rsid w:val="00CE181F"/>
    <w:rsid w:val="00CE186F"/>
    <w:rsid w:val="00CE191B"/>
    <w:rsid w:val="00CE1B80"/>
    <w:rsid w:val="00CE1D71"/>
    <w:rsid w:val="00CE1F32"/>
    <w:rsid w:val="00CE1FA4"/>
    <w:rsid w:val="00CE1FFC"/>
    <w:rsid w:val="00CE225C"/>
    <w:rsid w:val="00CE253B"/>
    <w:rsid w:val="00CE286E"/>
    <w:rsid w:val="00CE294B"/>
    <w:rsid w:val="00CE2B46"/>
    <w:rsid w:val="00CE2CB1"/>
    <w:rsid w:val="00CE2CCF"/>
    <w:rsid w:val="00CE302D"/>
    <w:rsid w:val="00CE3627"/>
    <w:rsid w:val="00CE3645"/>
    <w:rsid w:val="00CE3B98"/>
    <w:rsid w:val="00CE3C18"/>
    <w:rsid w:val="00CE3D2F"/>
    <w:rsid w:val="00CE3DFA"/>
    <w:rsid w:val="00CE417F"/>
    <w:rsid w:val="00CE474F"/>
    <w:rsid w:val="00CE483C"/>
    <w:rsid w:val="00CE486B"/>
    <w:rsid w:val="00CE4A42"/>
    <w:rsid w:val="00CE4F2F"/>
    <w:rsid w:val="00CE4F47"/>
    <w:rsid w:val="00CE4F4F"/>
    <w:rsid w:val="00CE50A1"/>
    <w:rsid w:val="00CE5372"/>
    <w:rsid w:val="00CE541B"/>
    <w:rsid w:val="00CE543E"/>
    <w:rsid w:val="00CE546C"/>
    <w:rsid w:val="00CE5AB9"/>
    <w:rsid w:val="00CE6223"/>
    <w:rsid w:val="00CE62AD"/>
    <w:rsid w:val="00CE64EF"/>
    <w:rsid w:val="00CE6690"/>
    <w:rsid w:val="00CE6742"/>
    <w:rsid w:val="00CE6754"/>
    <w:rsid w:val="00CE68A1"/>
    <w:rsid w:val="00CE69A7"/>
    <w:rsid w:val="00CE6A29"/>
    <w:rsid w:val="00CE6E46"/>
    <w:rsid w:val="00CE714D"/>
    <w:rsid w:val="00CE729F"/>
    <w:rsid w:val="00CE74CA"/>
    <w:rsid w:val="00CE7D7B"/>
    <w:rsid w:val="00CE7E5B"/>
    <w:rsid w:val="00CE7ED4"/>
    <w:rsid w:val="00CE7F6F"/>
    <w:rsid w:val="00CF002E"/>
    <w:rsid w:val="00CF0087"/>
    <w:rsid w:val="00CF0371"/>
    <w:rsid w:val="00CF0435"/>
    <w:rsid w:val="00CF0458"/>
    <w:rsid w:val="00CF05E5"/>
    <w:rsid w:val="00CF075C"/>
    <w:rsid w:val="00CF088D"/>
    <w:rsid w:val="00CF08AA"/>
    <w:rsid w:val="00CF090F"/>
    <w:rsid w:val="00CF0ABB"/>
    <w:rsid w:val="00CF0DAD"/>
    <w:rsid w:val="00CF0E81"/>
    <w:rsid w:val="00CF0EF7"/>
    <w:rsid w:val="00CF10DA"/>
    <w:rsid w:val="00CF14A7"/>
    <w:rsid w:val="00CF14B2"/>
    <w:rsid w:val="00CF1609"/>
    <w:rsid w:val="00CF1716"/>
    <w:rsid w:val="00CF1877"/>
    <w:rsid w:val="00CF18C2"/>
    <w:rsid w:val="00CF194E"/>
    <w:rsid w:val="00CF1B76"/>
    <w:rsid w:val="00CF1BE6"/>
    <w:rsid w:val="00CF1C96"/>
    <w:rsid w:val="00CF1E89"/>
    <w:rsid w:val="00CF1F02"/>
    <w:rsid w:val="00CF2011"/>
    <w:rsid w:val="00CF2366"/>
    <w:rsid w:val="00CF2BB5"/>
    <w:rsid w:val="00CF2D06"/>
    <w:rsid w:val="00CF2E0D"/>
    <w:rsid w:val="00CF3092"/>
    <w:rsid w:val="00CF3110"/>
    <w:rsid w:val="00CF3491"/>
    <w:rsid w:val="00CF3568"/>
    <w:rsid w:val="00CF386C"/>
    <w:rsid w:val="00CF39C0"/>
    <w:rsid w:val="00CF3ABA"/>
    <w:rsid w:val="00CF3C4E"/>
    <w:rsid w:val="00CF3CD4"/>
    <w:rsid w:val="00CF3FFC"/>
    <w:rsid w:val="00CF40D1"/>
    <w:rsid w:val="00CF4205"/>
    <w:rsid w:val="00CF420A"/>
    <w:rsid w:val="00CF44E4"/>
    <w:rsid w:val="00CF47ED"/>
    <w:rsid w:val="00CF4801"/>
    <w:rsid w:val="00CF4827"/>
    <w:rsid w:val="00CF4A38"/>
    <w:rsid w:val="00CF4B90"/>
    <w:rsid w:val="00CF4D4F"/>
    <w:rsid w:val="00CF4DC8"/>
    <w:rsid w:val="00CF4DF4"/>
    <w:rsid w:val="00CF4F8A"/>
    <w:rsid w:val="00CF539F"/>
    <w:rsid w:val="00CF53B8"/>
    <w:rsid w:val="00CF5ACD"/>
    <w:rsid w:val="00CF5E6B"/>
    <w:rsid w:val="00CF5FE8"/>
    <w:rsid w:val="00CF6272"/>
    <w:rsid w:val="00CF639B"/>
    <w:rsid w:val="00CF67B5"/>
    <w:rsid w:val="00CF6873"/>
    <w:rsid w:val="00CF6B88"/>
    <w:rsid w:val="00CF6C09"/>
    <w:rsid w:val="00CF6C37"/>
    <w:rsid w:val="00CF6F9E"/>
    <w:rsid w:val="00CF73B5"/>
    <w:rsid w:val="00CF745A"/>
    <w:rsid w:val="00CF75FC"/>
    <w:rsid w:val="00CF789F"/>
    <w:rsid w:val="00CF78C1"/>
    <w:rsid w:val="00CF7A26"/>
    <w:rsid w:val="00CF7BBC"/>
    <w:rsid w:val="00CF7C5C"/>
    <w:rsid w:val="00CF7CDF"/>
    <w:rsid w:val="00D00024"/>
    <w:rsid w:val="00D000F7"/>
    <w:rsid w:val="00D00211"/>
    <w:rsid w:val="00D00686"/>
    <w:rsid w:val="00D00789"/>
    <w:rsid w:val="00D00855"/>
    <w:rsid w:val="00D00864"/>
    <w:rsid w:val="00D008C9"/>
    <w:rsid w:val="00D00BA9"/>
    <w:rsid w:val="00D00BF6"/>
    <w:rsid w:val="00D00C11"/>
    <w:rsid w:val="00D00D01"/>
    <w:rsid w:val="00D00DEF"/>
    <w:rsid w:val="00D00DFF"/>
    <w:rsid w:val="00D00ECF"/>
    <w:rsid w:val="00D0100C"/>
    <w:rsid w:val="00D01321"/>
    <w:rsid w:val="00D01479"/>
    <w:rsid w:val="00D0156D"/>
    <w:rsid w:val="00D015C8"/>
    <w:rsid w:val="00D01653"/>
    <w:rsid w:val="00D0176F"/>
    <w:rsid w:val="00D01AD8"/>
    <w:rsid w:val="00D01B70"/>
    <w:rsid w:val="00D01E85"/>
    <w:rsid w:val="00D02113"/>
    <w:rsid w:val="00D021A0"/>
    <w:rsid w:val="00D02590"/>
    <w:rsid w:val="00D026B8"/>
    <w:rsid w:val="00D02709"/>
    <w:rsid w:val="00D02771"/>
    <w:rsid w:val="00D029ED"/>
    <w:rsid w:val="00D02C2A"/>
    <w:rsid w:val="00D03044"/>
    <w:rsid w:val="00D033A1"/>
    <w:rsid w:val="00D033E0"/>
    <w:rsid w:val="00D033F2"/>
    <w:rsid w:val="00D0353E"/>
    <w:rsid w:val="00D03671"/>
    <w:rsid w:val="00D03A3B"/>
    <w:rsid w:val="00D03A57"/>
    <w:rsid w:val="00D03B95"/>
    <w:rsid w:val="00D03E2A"/>
    <w:rsid w:val="00D03E68"/>
    <w:rsid w:val="00D0404F"/>
    <w:rsid w:val="00D042BB"/>
    <w:rsid w:val="00D04BF2"/>
    <w:rsid w:val="00D04C86"/>
    <w:rsid w:val="00D04EAB"/>
    <w:rsid w:val="00D0521B"/>
    <w:rsid w:val="00D05304"/>
    <w:rsid w:val="00D053DB"/>
    <w:rsid w:val="00D05423"/>
    <w:rsid w:val="00D054F6"/>
    <w:rsid w:val="00D055A7"/>
    <w:rsid w:val="00D05CFA"/>
    <w:rsid w:val="00D061A0"/>
    <w:rsid w:val="00D065C1"/>
    <w:rsid w:val="00D067DE"/>
    <w:rsid w:val="00D06AC8"/>
    <w:rsid w:val="00D06B6E"/>
    <w:rsid w:val="00D06C0E"/>
    <w:rsid w:val="00D06DA0"/>
    <w:rsid w:val="00D06E83"/>
    <w:rsid w:val="00D06F86"/>
    <w:rsid w:val="00D07022"/>
    <w:rsid w:val="00D0729A"/>
    <w:rsid w:val="00D072F5"/>
    <w:rsid w:val="00D07478"/>
    <w:rsid w:val="00D078CB"/>
    <w:rsid w:val="00D103CE"/>
    <w:rsid w:val="00D10411"/>
    <w:rsid w:val="00D1073E"/>
    <w:rsid w:val="00D109E0"/>
    <w:rsid w:val="00D10A42"/>
    <w:rsid w:val="00D10A56"/>
    <w:rsid w:val="00D10D35"/>
    <w:rsid w:val="00D11122"/>
    <w:rsid w:val="00D11211"/>
    <w:rsid w:val="00D1137C"/>
    <w:rsid w:val="00D116C9"/>
    <w:rsid w:val="00D1194A"/>
    <w:rsid w:val="00D11B42"/>
    <w:rsid w:val="00D11CC8"/>
    <w:rsid w:val="00D11DAA"/>
    <w:rsid w:val="00D11DCE"/>
    <w:rsid w:val="00D12090"/>
    <w:rsid w:val="00D121D3"/>
    <w:rsid w:val="00D123B5"/>
    <w:rsid w:val="00D123F9"/>
    <w:rsid w:val="00D12A4A"/>
    <w:rsid w:val="00D12AD4"/>
    <w:rsid w:val="00D12C04"/>
    <w:rsid w:val="00D1326B"/>
    <w:rsid w:val="00D13276"/>
    <w:rsid w:val="00D132E8"/>
    <w:rsid w:val="00D13897"/>
    <w:rsid w:val="00D13A85"/>
    <w:rsid w:val="00D13BBA"/>
    <w:rsid w:val="00D13D9B"/>
    <w:rsid w:val="00D13E0F"/>
    <w:rsid w:val="00D13EBF"/>
    <w:rsid w:val="00D13FAB"/>
    <w:rsid w:val="00D142FF"/>
    <w:rsid w:val="00D1449A"/>
    <w:rsid w:val="00D1461D"/>
    <w:rsid w:val="00D14D26"/>
    <w:rsid w:val="00D14E64"/>
    <w:rsid w:val="00D15028"/>
    <w:rsid w:val="00D155DF"/>
    <w:rsid w:val="00D156C1"/>
    <w:rsid w:val="00D156F5"/>
    <w:rsid w:val="00D1577C"/>
    <w:rsid w:val="00D15934"/>
    <w:rsid w:val="00D15935"/>
    <w:rsid w:val="00D15C71"/>
    <w:rsid w:val="00D1626E"/>
    <w:rsid w:val="00D1640F"/>
    <w:rsid w:val="00D167C7"/>
    <w:rsid w:val="00D169AE"/>
    <w:rsid w:val="00D16B7B"/>
    <w:rsid w:val="00D16D2E"/>
    <w:rsid w:val="00D16EE6"/>
    <w:rsid w:val="00D16F14"/>
    <w:rsid w:val="00D16F34"/>
    <w:rsid w:val="00D16F65"/>
    <w:rsid w:val="00D172D2"/>
    <w:rsid w:val="00D172DA"/>
    <w:rsid w:val="00D17449"/>
    <w:rsid w:val="00D17609"/>
    <w:rsid w:val="00D1763B"/>
    <w:rsid w:val="00D17693"/>
    <w:rsid w:val="00D17747"/>
    <w:rsid w:val="00D17937"/>
    <w:rsid w:val="00D17D7F"/>
    <w:rsid w:val="00D17FE5"/>
    <w:rsid w:val="00D20447"/>
    <w:rsid w:val="00D204D9"/>
    <w:rsid w:val="00D20506"/>
    <w:rsid w:val="00D206F5"/>
    <w:rsid w:val="00D207B5"/>
    <w:rsid w:val="00D20A47"/>
    <w:rsid w:val="00D20D05"/>
    <w:rsid w:val="00D20DAD"/>
    <w:rsid w:val="00D20E57"/>
    <w:rsid w:val="00D20E63"/>
    <w:rsid w:val="00D20FE0"/>
    <w:rsid w:val="00D21158"/>
    <w:rsid w:val="00D214CA"/>
    <w:rsid w:val="00D215FE"/>
    <w:rsid w:val="00D21739"/>
    <w:rsid w:val="00D21988"/>
    <w:rsid w:val="00D21AAF"/>
    <w:rsid w:val="00D21AD8"/>
    <w:rsid w:val="00D21C91"/>
    <w:rsid w:val="00D22383"/>
    <w:rsid w:val="00D22584"/>
    <w:rsid w:val="00D2275D"/>
    <w:rsid w:val="00D2294B"/>
    <w:rsid w:val="00D229C2"/>
    <w:rsid w:val="00D22DF9"/>
    <w:rsid w:val="00D230A0"/>
    <w:rsid w:val="00D230DC"/>
    <w:rsid w:val="00D2311B"/>
    <w:rsid w:val="00D2313C"/>
    <w:rsid w:val="00D233BB"/>
    <w:rsid w:val="00D23514"/>
    <w:rsid w:val="00D23611"/>
    <w:rsid w:val="00D23809"/>
    <w:rsid w:val="00D238F2"/>
    <w:rsid w:val="00D23A43"/>
    <w:rsid w:val="00D23B4C"/>
    <w:rsid w:val="00D23BBD"/>
    <w:rsid w:val="00D23D66"/>
    <w:rsid w:val="00D23D89"/>
    <w:rsid w:val="00D23EA7"/>
    <w:rsid w:val="00D24211"/>
    <w:rsid w:val="00D24369"/>
    <w:rsid w:val="00D24A1D"/>
    <w:rsid w:val="00D24A41"/>
    <w:rsid w:val="00D24A49"/>
    <w:rsid w:val="00D24E0F"/>
    <w:rsid w:val="00D24F18"/>
    <w:rsid w:val="00D2501D"/>
    <w:rsid w:val="00D2508A"/>
    <w:rsid w:val="00D25193"/>
    <w:rsid w:val="00D251D5"/>
    <w:rsid w:val="00D2531F"/>
    <w:rsid w:val="00D253AD"/>
    <w:rsid w:val="00D253EB"/>
    <w:rsid w:val="00D25409"/>
    <w:rsid w:val="00D25C4A"/>
    <w:rsid w:val="00D25E1A"/>
    <w:rsid w:val="00D25FFD"/>
    <w:rsid w:val="00D2602A"/>
    <w:rsid w:val="00D26302"/>
    <w:rsid w:val="00D263C6"/>
    <w:rsid w:val="00D2653C"/>
    <w:rsid w:val="00D26566"/>
    <w:rsid w:val="00D26686"/>
    <w:rsid w:val="00D266C0"/>
    <w:rsid w:val="00D267FE"/>
    <w:rsid w:val="00D26CB9"/>
    <w:rsid w:val="00D26DBB"/>
    <w:rsid w:val="00D26E7B"/>
    <w:rsid w:val="00D2712F"/>
    <w:rsid w:val="00D27190"/>
    <w:rsid w:val="00D2732D"/>
    <w:rsid w:val="00D2733E"/>
    <w:rsid w:val="00D273D1"/>
    <w:rsid w:val="00D273E5"/>
    <w:rsid w:val="00D2752C"/>
    <w:rsid w:val="00D275E9"/>
    <w:rsid w:val="00D2794D"/>
    <w:rsid w:val="00D2797C"/>
    <w:rsid w:val="00D27BB1"/>
    <w:rsid w:val="00D27F30"/>
    <w:rsid w:val="00D30034"/>
    <w:rsid w:val="00D300CA"/>
    <w:rsid w:val="00D30223"/>
    <w:rsid w:val="00D30330"/>
    <w:rsid w:val="00D30393"/>
    <w:rsid w:val="00D305CC"/>
    <w:rsid w:val="00D30823"/>
    <w:rsid w:val="00D31296"/>
    <w:rsid w:val="00D314B0"/>
    <w:rsid w:val="00D314F9"/>
    <w:rsid w:val="00D31907"/>
    <w:rsid w:val="00D3199C"/>
    <w:rsid w:val="00D31CC6"/>
    <w:rsid w:val="00D32152"/>
    <w:rsid w:val="00D32451"/>
    <w:rsid w:val="00D32599"/>
    <w:rsid w:val="00D325F6"/>
    <w:rsid w:val="00D3262D"/>
    <w:rsid w:val="00D326FA"/>
    <w:rsid w:val="00D32AB8"/>
    <w:rsid w:val="00D32DAC"/>
    <w:rsid w:val="00D32DE4"/>
    <w:rsid w:val="00D33184"/>
    <w:rsid w:val="00D3328A"/>
    <w:rsid w:val="00D337E5"/>
    <w:rsid w:val="00D33C0D"/>
    <w:rsid w:val="00D33CA9"/>
    <w:rsid w:val="00D33CE1"/>
    <w:rsid w:val="00D33EA5"/>
    <w:rsid w:val="00D3421A"/>
    <w:rsid w:val="00D34244"/>
    <w:rsid w:val="00D343F9"/>
    <w:rsid w:val="00D34694"/>
    <w:rsid w:val="00D3492B"/>
    <w:rsid w:val="00D34A07"/>
    <w:rsid w:val="00D34BCA"/>
    <w:rsid w:val="00D34E37"/>
    <w:rsid w:val="00D34EF3"/>
    <w:rsid w:val="00D3541C"/>
    <w:rsid w:val="00D3551C"/>
    <w:rsid w:val="00D35541"/>
    <w:rsid w:val="00D35A3E"/>
    <w:rsid w:val="00D35B6E"/>
    <w:rsid w:val="00D35BB2"/>
    <w:rsid w:val="00D35C7F"/>
    <w:rsid w:val="00D35DD4"/>
    <w:rsid w:val="00D35E17"/>
    <w:rsid w:val="00D361D3"/>
    <w:rsid w:val="00D363E2"/>
    <w:rsid w:val="00D36404"/>
    <w:rsid w:val="00D36B46"/>
    <w:rsid w:val="00D36BED"/>
    <w:rsid w:val="00D36C1E"/>
    <w:rsid w:val="00D36C8F"/>
    <w:rsid w:val="00D37427"/>
    <w:rsid w:val="00D376A8"/>
    <w:rsid w:val="00D37CDD"/>
    <w:rsid w:val="00D37D2B"/>
    <w:rsid w:val="00D37DC7"/>
    <w:rsid w:val="00D4011B"/>
    <w:rsid w:val="00D4026F"/>
    <w:rsid w:val="00D406C6"/>
    <w:rsid w:val="00D4072D"/>
    <w:rsid w:val="00D40999"/>
    <w:rsid w:val="00D40C92"/>
    <w:rsid w:val="00D40D16"/>
    <w:rsid w:val="00D40E50"/>
    <w:rsid w:val="00D40EBB"/>
    <w:rsid w:val="00D412A8"/>
    <w:rsid w:val="00D416FE"/>
    <w:rsid w:val="00D417D8"/>
    <w:rsid w:val="00D418BC"/>
    <w:rsid w:val="00D41A81"/>
    <w:rsid w:val="00D41AE1"/>
    <w:rsid w:val="00D41BA1"/>
    <w:rsid w:val="00D41F11"/>
    <w:rsid w:val="00D42074"/>
    <w:rsid w:val="00D4228B"/>
    <w:rsid w:val="00D4229F"/>
    <w:rsid w:val="00D42DC7"/>
    <w:rsid w:val="00D42E5D"/>
    <w:rsid w:val="00D43164"/>
    <w:rsid w:val="00D432DE"/>
    <w:rsid w:val="00D4343C"/>
    <w:rsid w:val="00D43526"/>
    <w:rsid w:val="00D43606"/>
    <w:rsid w:val="00D4365F"/>
    <w:rsid w:val="00D436C9"/>
    <w:rsid w:val="00D436DF"/>
    <w:rsid w:val="00D437D6"/>
    <w:rsid w:val="00D4385B"/>
    <w:rsid w:val="00D43A94"/>
    <w:rsid w:val="00D44257"/>
    <w:rsid w:val="00D4425D"/>
    <w:rsid w:val="00D44B24"/>
    <w:rsid w:val="00D44B2C"/>
    <w:rsid w:val="00D44E95"/>
    <w:rsid w:val="00D44FA6"/>
    <w:rsid w:val="00D44FB4"/>
    <w:rsid w:val="00D45002"/>
    <w:rsid w:val="00D4504C"/>
    <w:rsid w:val="00D45391"/>
    <w:rsid w:val="00D453DC"/>
    <w:rsid w:val="00D453E3"/>
    <w:rsid w:val="00D457A0"/>
    <w:rsid w:val="00D45932"/>
    <w:rsid w:val="00D459A8"/>
    <w:rsid w:val="00D45B13"/>
    <w:rsid w:val="00D460AE"/>
    <w:rsid w:val="00D4617B"/>
    <w:rsid w:val="00D4633F"/>
    <w:rsid w:val="00D46360"/>
    <w:rsid w:val="00D463AD"/>
    <w:rsid w:val="00D464F3"/>
    <w:rsid w:val="00D46686"/>
    <w:rsid w:val="00D46775"/>
    <w:rsid w:val="00D4689B"/>
    <w:rsid w:val="00D46979"/>
    <w:rsid w:val="00D46A37"/>
    <w:rsid w:val="00D46AAD"/>
    <w:rsid w:val="00D46C34"/>
    <w:rsid w:val="00D46DFF"/>
    <w:rsid w:val="00D47022"/>
    <w:rsid w:val="00D4711B"/>
    <w:rsid w:val="00D472E1"/>
    <w:rsid w:val="00D47517"/>
    <w:rsid w:val="00D47608"/>
    <w:rsid w:val="00D47927"/>
    <w:rsid w:val="00D4798B"/>
    <w:rsid w:val="00D47AB8"/>
    <w:rsid w:val="00D47B51"/>
    <w:rsid w:val="00D47BBE"/>
    <w:rsid w:val="00D47CDB"/>
    <w:rsid w:val="00D47D73"/>
    <w:rsid w:val="00D50116"/>
    <w:rsid w:val="00D50187"/>
    <w:rsid w:val="00D5022B"/>
    <w:rsid w:val="00D50320"/>
    <w:rsid w:val="00D504BB"/>
    <w:rsid w:val="00D504D2"/>
    <w:rsid w:val="00D507D5"/>
    <w:rsid w:val="00D508A8"/>
    <w:rsid w:val="00D508C3"/>
    <w:rsid w:val="00D508F0"/>
    <w:rsid w:val="00D50A53"/>
    <w:rsid w:val="00D50AD8"/>
    <w:rsid w:val="00D50B5D"/>
    <w:rsid w:val="00D50BC9"/>
    <w:rsid w:val="00D50FCD"/>
    <w:rsid w:val="00D5113A"/>
    <w:rsid w:val="00D51174"/>
    <w:rsid w:val="00D516C0"/>
    <w:rsid w:val="00D51702"/>
    <w:rsid w:val="00D51771"/>
    <w:rsid w:val="00D5180B"/>
    <w:rsid w:val="00D51852"/>
    <w:rsid w:val="00D5192C"/>
    <w:rsid w:val="00D51AB0"/>
    <w:rsid w:val="00D51C03"/>
    <w:rsid w:val="00D51FA1"/>
    <w:rsid w:val="00D52035"/>
    <w:rsid w:val="00D524BE"/>
    <w:rsid w:val="00D52541"/>
    <w:rsid w:val="00D52559"/>
    <w:rsid w:val="00D525DA"/>
    <w:rsid w:val="00D52619"/>
    <w:rsid w:val="00D5270C"/>
    <w:rsid w:val="00D5280B"/>
    <w:rsid w:val="00D52877"/>
    <w:rsid w:val="00D5295D"/>
    <w:rsid w:val="00D529DC"/>
    <w:rsid w:val="00D52A81"/>
    <w:rsid w:val="00D52A84"/>
    <w:rsid w:val="00D52B74"/>
    <w:rsid w:val="00D52C24"/>
    <w:rsid w:val="00D52E11"/>
    <w:rsid w:val="00D531D9"/>
    <w:rsid w:val="00D534D4"/>
    <w:rsid w:val="00D53743"/>
    <w:rsid w:val="00D53927"/>
    <w:rsid w:val="00D53984"/>
    <w:rsid w:val="00D539D0"/>
    <w:rsid w:val="00D53D1B"/>
    <w:rsid w:val="00D53E1F"/>
    <w:rsid w:val="00D5404C"/>
    <w:rsid w:val="00D540E3"/>
    <w:rsid w:val="00D5413B"/>
    <w:rsid w:val="00D5415D"/>
    <w:rsid w:val="00D5428A"/>
    <w:rsid w:val="00D544A3"/>
    <w:rsid w:val="00D5460E"/>
    <w:rsid w:val="00D54649"/>
    <w:rsid w:val="00D548EA"/>
    <w:rsid w:val="00D54ABA"/>
    <w:rsid w:val="00D54AD2"/>
    <w:rsid w:val="00D54BA1"/>
    <w:rsid w:val="00D54CA7"/>
    <w:rsid w:val="00D54E34"/>
    <w:rsid w:val="00D54E5F"/>
    <w:rsid w:val="00D54F18"/>
    <w:rsid w:val="00D54F58"/>
    <w:rsid w:val="00D5503D"/>
    <w:rsid w:val="00D55192"/>
    <w:rsid w:val="00D551A5"/>
    <w:rsid w:val="00D552FC"/>
    <w:rsid w:val="00D5533B"/>
    <w:rsid w:val="00D554D4"/>
    <w:rsid w:val="00D5583B"/>
    <w:rsid w:val="00D558A8"/>
    <w:rsid w:val="00D55B0C"/>
    <w:rsid w:val="00D55EFE"/>
    <w:rsid w:val="00D560E1"/>
    <w:rsid w:val="00D56125"/>
    <w:rsid w:val="00D5622A"/>
    <w:rsid w:val="00D56315"/>
    <w:rsid w:val="00D56453"/>
    <w:rsid w:val="00D565FF"/>
    <w:rsid w:val="00D56B9B"/>
    <w:rsid w:val="00D56C0B"/>
    <w:rsid w:val="00D56E16"/>
    <w:rsid w:val="00D56E30"/>
    <w:rsid w:val="00D576E4"/>
    <w:rsid w:val="00D57821"/>
    <w:rsid w:val="00D578A6"/>
    <w:rsid w:val="00D578C6"/>
    <w:rsid w:val="00D5790A"/>
    <w:rsid w:val="00D57A68"/>
    <w:rsid w:val="00D57B00"/>
    <w:rsid w:val="00D57C7E"/>
    <w:rsid w:val="00D57F6D"/>
    <w:rsid w:val="00D57FBA"/>
    <w:rsid w:val="00D601DF"/>
    <w:rsid w:val="00D601FF"/>
    <w:rsid w:val="00D604B4"/>
    <w:rsid w:val="00D605CA"/>
    <w:rsid w:val="00D60608"/>
    <w:rsid w:val="00D6069A"/>
    <w:rsid w:val="00D60798"/>
    <w:rsid w:val="00D608AF"/>
    <w:rsid w:val="00D61175"/>
    <w:rsid w:val="00D6124B"/>
    <w:rsid w:val="00D61A46"/>
    <w:rsid w:val="00D61ADC"/>
    <w:rsid w:val="00D61D78"/>
    <w:rsid w:val="00D61DB8"/>
    <w:rsid w:val="00D61DEE"/>
    <w:rsid w:val="00D61E84"/>
    <w:rsid w:val="00D61F88"/>
    <w:rsid w:val="00D6204C"/>
    <w:rsid w:val="00D62117"/>
    <w:rsid w:val="00D62178"/>
    <w:rsid w:val="00D623C5"/>
    <w:rsid w:val="00D62422"/>
    <w:rsid w:val="00D62772"/>
    <w:rsid w:val="00D627B7"/>
    <w:rsid w:val="00D62A80"/>
    <w:rsid w:val="00D62AC9"/>
    <w:rsid w:val="00D62D7E"/>
    <w:rsid w:val="00D62DAB"/>
    <w:rsid w:val="00D63082"/>
    <w:rsid w:val="00D630D2"/>
    <w:rsid w:val="00D63183"/>
    <w:rsid w:val="00D63269"/>
    <w:rsid w:val="00D63531"/>
    <w:rsid w:val="00D6370C"/>
    <w:rsid w:val="00D63715"/>
    <w:rsid w:val="00D63808"/>
    <w:rsid w:val="00D638E5"/>
    <w:rsid w:val="00D63985"/>
    <w:rsid w:val="00D63AD5"/>
    <w:rsid w:val="00D63B34"/>
    <w:rsid w:val="00D63C88"/>
    <w:rsid w:val="00D63E23"/>
    <w:rsid w:val="00D63F01"/>
    <w:rsid w:val="00D63F03"/>
    <w:rsid w:val="00D6401F"/>
    <w:rsid w:val="00D641DF"/>
    <w:rsid w:val="00D64378"/>
    <w:rsid w:val="00D64399"/>
    <w:rsid w:val="00D64639"/>
    <w:rsid w:val="00D646A5"/>
    <w:rsid w:val="00D647E1"/>
    <w:rsid w:val="00D648C9"/>
    <w:rsid w:val="00D64942"/>
    <w:rsid w:val="00D64A4F"/>
    <w:rsid w:val="00D64CDE"/>
    <w:rsid w:val="00D64D26"/>
    <w:rsid w:val="00D64F14"/>
    <w:rsid w:val="00D6500D"/>
    <w:rsid w:val="00D65222"/>
    <w:rsid w:val="00D65260"/>
    <w:rsid w:val="00D653C6"/>
    <w:rsid w:val="00D654B2"/>
    <w:rsid w:val="00D65553"/>
    <w:rsid w:val="00D65710"/>
    <w:rsid w:val="00D65C91"/>
    <w:rsid w:val="00D65D58"/>
    <w:rsid w:val="00D65F31"/>
    <w:rsid w:val="00D65F38"/>
    <w:rsid w:val="00D66236"/>
    <w:rsid w:val="00D6633E"/>
    <w:rsid w:val="00D66496"/>
    <w:rsid w:val="00D66627"/>
    <w:rsid w:val="00D666B1"/>
    <w:rsid w:val="00D66879"/>
    <w:rsid w:val="00D66961"/>
    <w:rsid w:val="00D66973"/>
    <w:rsid w:val="00D66983"/>
    <w:rsid w:val="00D669A9"/>
    <w:rsid w:val="00D66C9E"/>
    <w:rsid w:val="00D66CB3"/>
    <w:rsid w:val="00D66EAF"/>
    <w:rsid w:val="00D66FB0"/>
    <w:rsid w:val="00D6702A"/>
    <w:rsid w:val="00D67098"/>
    <w:rsid w:val="00D67338"/>
    <w:rsid w:val="00D674ED"/>
    <w:rsid w:val="00D677DB"/>
    <w:rsid w:val="00D67865"/>
    <w:rsid w:val="00D67B46"/>
    <w:rsid w:val="00D67BA1"/>
    <w:rsid w:val="00D67C3C"/>
    <w:rsid w:val="00D67F47"/>
    <w:rsid w:val="00D700FC"/>
    <w:rsid w:val="00D70187"/>
    <w:rsid w:val="00D701C8"/>
    <w:rsid w:val="00D70522"/>
    <w:rsid w:val="00D7078F"/>
    <w:rsid w:val="00D70DA0"/>
    <w:rsid w:val="00D70DE1"/>
    <w:rsid w:val="00D7139A"/>
    <w:rsid w:val="00D7159F"/>
    <w:rsid w:val="00D717DC"/>
    <w:rsid w:val="00D71AD6"/>
    <w:rsid w:val="00D71EAA"/>
    <w:rsid w:val="00D7221B"/>
    <w:rsid w:val="00D7228B"/>
    <w:rsid w:val="00D723A0"/>
    <w:rsid w:val="00D723CD"/>
    <w:rsid w:val="00D723FA"/>
    <w:rsid w:val="00D72572"/>
    <w:rsid w:val="00D72781"/>
    <w:rsid w:val="00D727C0"/>
    <w:rsid w:val="00D72870"/>
    <w:rsid w:val="00D72FB7"/>
    <w:rsid w:val="00D73086"/>
    <w:rsid w:val="00D73190"/>
    <w:rsid w:val="00D7351A"/>
    <w:rsid w:val="00D73673"/>
    <w:rsid w:val="00D73761"/>
    <w:rsid w:val="00D738C3"/>
    <w:rsid w:val="00D73EB3"/>
    <w:rsid w:val="00D73EEC"/>
    <w:rsid w:val="00D74060"/>
    <w:rsid w:val="00D74208"/>
    <w:rsid w:val="00D7439D"/>
    <w:rsid w:val="00D74405"/>
    <w:rsid w:val="00D7442A"/>
    <w:rsid w:val="00D74493"/>
    <w:rsid w:val="00D744F3"/>
    <w:rsid w:val="00D745B0"/>
    <w:rsid w:val="00D746EB"/>
    <w:rsid w:val="00D748CC"/>
    <w:rsid w:val="00D749B3"/>
    <w:rsid w:val="00D74AA7"/>
    <w:rsid w:val="00D74C3E"/>
    <w:rsid w:val="00D74D94"/>
    <w:rsid w:val="00D74E17"/>
    <w:rsid w:val="00D75109"/>
    <w:rsid w:val="00D7516E"/>
    <w:rsid w:val="00D753A4"/>
    <w:rsid w:val="00D753C7"/>
    <w:rsid w:val="00D7581A"/>
    <w:rsid w:val="00D75856"/>
    <w:rsid w:val="00D7585F"/>
    <w:rsid w:val="00D759B9"/>
    <w:rsid w:val="00D75A31"/>
    <w:rsid w:val="00D75BF3"/>
    <w:rsid w:val="00D75F2F"/>
    <w:rsid w:val="00D75F36"/>
    <w:rsid w:val="00D75F56"/>
    <w:rsid w:val="00D75F9E"/>
    <w:rsid w:val="00D76207"/>
    <w:rsid w:val="00D7621B"/>
    <w:rsid w:val="00D7629B"/>
    <w:rsid w:val="00D762DC"/>
    <w:rsid w:val="00D763A9"/>
    <w:rsid w:val="00D76436"/>
    <w:rsid w:val="00D7646A"/>
    <w:rsid w:val="00D7653D"/>
    <w:rsid w:val="00D76687"/>
    <w:rsid w:val="00D767E1"/>
    <w:rsid w:val="00D768A2"/>
    <w:rsid w:val="00D76968"/>
    <w:rsid w:val="00D769CE"/>
    <w:rsid w:val="00D76B51"/>
    <w:rsid w:val="00D76C0C"/>
    <w:rsid w:val="00D76D7D"/>
    <w:rsid w:val="00D76F0B"/>
    <w:rsid w:val="00D7728B"/>
    <w:rsid w:val="00D7754F"/>
    <w:rsid w:val="00D77826"/>
    <w:rsid w:val="00D77941"/>
    <w:rsid w:val="00D77973"/>
    <w:rsid w:val="00D77981"/>
    <w:rsid w:val="00D77C87"/>
    <w:rsid w:val="00D77CC3"/>
    <w:rsid w:val="00D77CF8"/>
    <w:rsid w:val="00D77DBF"/>
    <w:rsid w:val="00D8033A"/>
    <w:rsid w:val="00D803FC"/>
    <w:rsid w:val="00D8059D"/>
    <w:rsid w:val="00D80781"/>
    <w:rsid w:val="00D80976"/>
    <w:rsid w:val="00D8102D"/>
    <w:rsid w:val="00D81364"/>
    <w:rsid w:val="00D815FC"/>
    <w:rsid w:val="00D8166C"/>
    <w:rsid w:val="00D818A4"/>
    <w:rsid w:val="00D81B0E"/>
    <w:rsid w:val="00D81B8F"/>
    <w:rsid w:val="00D81EB2"/>
    <w:rsid w:val="00D81EF8"/>
    <w:rsid w:val="00D81FC7"/>
    <w:rsid w:val="00D81FDB"/>
    <w:rsid w:val="00D82289"/>
    <w:rsid w:val="00D8258D"/>
    <w:rsid w:val="00D8266E"/>
    <w:rsid w:val="00D82877"/>
    <w:rsid w:val="00D8296F"/>
    <w:rsid w:val="00D82A13"/>
    <w:rsid w:val="00D82A57"/>
    <w:rsid w:val="00D82A5C"/>
    <w:rsid w:val="00D82AAE"/>
    <w:rsid w:val="00D832DF"/>
    <w:rsid w:val="00D83462"/>
    <w:rsid w:val="00D8359B"/>
    <w:rsid w:val="00D835C3"/>
    <w:rsid w:val="00D83605"/>
    <w:rsid w:val="00D83B35"/>
    <w:rsid w:val="00D83BD2"/>
    <w:rsid w:val="00D83CD2"/>
    <w:rsid w:val="00D83DCD"/>
    <w:rsid w:val="00D83E63"/>
    <w:rsid w:val="00D83EB9"/>
    <w:rsid w:val="00D84307"/>
    <w:rsid w:val="00D84308"/>
    <w:rsid w:val="00D84904"/>
    <w:rsid w:val="00D849F1"/>
    <w:rsid w:val="00D84A59"/>
    <w:rsid w:val="00D84D56"/>
    <w:rsid w:val="00D84F7B"/>
    <w:rsid w:val="00D85035"/>
    <w:rsid w:val="00D85090"/>
    <w:rsid w:val="00D851C7"/>
    <w:rsid w:val="00D85298"/>
    <w:rsid w:val="00D8529F"/>
    <w:rsid w:val="00D852D8"/>
    <w:rsid w:val="00D85565"/>
    <w:rsid w:val="00D85900"/>
    <w:rsid w:val="00D859A8"/>
    <w:rsid w:val="00D85B88"/>
    <w:rsid w:val="00D85B9F"/>
    <w:rsid w:val="00D85E33"/>
    <w:rsid w:val="00D85F00"/>
    <w:rsid w:val="00D85F48"/>
    <w:rsid w:val="00D8602A"/>
    <w:rsid w:val="00D8676C"/>
    <w:rsid w:val="00D867F4"/>
    <w:rsid w:val="00D8684F"/>
    <w:rsid w:val="00D86B9C"/>
    <w:rsid w:val="00D86DD2"/>
    <w:rsid w:val="00D8758B"/>
    <w:rsid w:val="00D87594"/>
    <w:rsid w:val="00D878AA"/>
    <w:rsid w:val="00D878E2"/>
    <w:rsid w:val="00D879C5"/>
    <w:rsid w:val="00D87B7C"/>
    <w:rsid w:val="00D87C4E"/>
    <w:rsid w:val="00D87DA3"/>
    <w:rsid w:val="00D900F0"/>
    <w:rsid w:val="00D9017D"/>
    <w:rsid w:val="00D903EA"/>
    <w:rsid w:val="00D904D3"/>
    <w:rsid w:val="00D90788"/>
    <w:rsid w:val="00D9078E"/>
    <w:rsid w:val="00D907C9"/>
    <w:rsid w:val="00D90C85"/>
    <w:rsid w:val="00D90CBF"/>
    <w:rsid w:val="00D91007"/>
    <w:rsid w:val="00D915B9"/>
    <w:rsid w:val="00D91683"/>
    <w:rsid w:val="00D91787"/>
    <w:rsid w:val="00D92147"/>
    <w:rsid w:val="00D92542"/>
    <w:rsid w:val="00D925D5"/>
    <w:rsid w:val="00D925E8"/>
    <w:rsid w:val="00D9284A"/>
    <w:rsid w:val="00D92B86"/>
    <w:rsid w:val="00D92F2A"/>
    <w:rsid w:val="00D92F89"/>
    <w:rsid w:val="00D931DF"/>
    <w:rsid w:val="00D93628"/>
    <w:rsid w:val="00D936BA"/>
    <w:rsid w:val="00D9377F"/>
    <w:rsid w:val="00D93794"/>
    <w:rsid w:val="00D93871"/>
    <w:rsid w:val="00D93A87"/>
    <w:rsid w:val="00D93D1D"/>
    <w:rsid w:val="00D93D28"/>
    <w:rsid w:val="00D93D5D"/>
    <w:rsid w:val="00D94345"/>
    <w:rsid w:val="00D943F4"/>
    <w:rsid w:val="00D944E6"/>
    <w:rsid w:val="00D946DE"/>
    <w:rsid w:val="00D949C4"/>
    <w:rsid w:val="00D94AC0"/>
    <w:rsid w:val="00D95217"/>
    <w:rsid w:val="00D95248"/>
    <w:rsid w:val="00D95329"/>
    <w:rsid w:val="00D9558A"/>
    <w:rsid w:val="00D95693"/>
    <w:rsid w:val="00D95993"/>
    <w:rsid w:val="00D95CF4"/>
    <w:rsid w:val="00D95D69"/>
    <w:rsid w:val="00D962C9"/>
    <w:rsid w:val="00D9638F"/>
    <w:rsid w:val="00D9672E"/>
    <w:rsid w:val="00D968A0"/>
    <w:rsid w:val="00D968E5"/>
    <w:rsid w:val="00D96909"/>
    <w:rsid w:val="00D96952"/>
    <w:rsid w:val="00D96CB0"/>
    <w:rsid w:val="00D96DFF"/>
    <w:rsid w:val="00D96E52"/>
    <w:rsid w:val="00D96ECA"/>
    <w:rsid w:val="00D96EE3"/>
    <w:rsid w:val="00D96FC9"/>
    <w:rsid w:val="00D96FFC"/>
    <w:rsid w:val="00D97250"/>
    <w:rsid w:val="00D97311"/>
    <w:rsid w:val="00D9732D"/>
    <w:rsid w:val="00D97402"/>
    <w:rsid w:val="00D97533"/>
    <w:rsid w:val="00D97627"/>
    <w:rsid w:val="00D97749"/>
    <w:rsid w:val="00D9782B"/>
    <w:rsid w:val="00D97EB8"/>
    <w:rsid w:val="00DA0328"/>
    <w:rsid w:val="00DA033A"/>
    <w:rsid w:val="00DA03F3"/>
    <w:rsid w:val="00DA0528"/>
    <w:rsid w:val="00DA0688"/>
    <w:rsid w:val="00DA08A1"/>
    <w:rsid w:val="00DA08D4"/>
    <w:rsid w:val="00DA0986"/>
    <w:rsid w:val="00DA0B3A"/>
    <w:rsid w:val="00DA0C2C"/>
    <w:rsid w:val="00DA0E3D"/>
    <w:rsid w:val="00DA0E40"/>
    <w:rsid w:val="00DA0F20"/>
    <w:rsid w:val="00DA113B"/>
    <w:rsid w:val="00DA1178"/>
    <w:rsid w:val="00DA11BE"/>
    <w:rsid w:val="00DA13DB"/>
    <w:rsid w:val="00DA145D"/>
    <w:rsid w:val="00DA16EB"/>
    <w:rsid w:val="00DA18E9"/>
    <w:rsid w:val="00DA19B3"/>
    <w:rsid w:val="00DA19F7"/>
    <w:rsid w:val="00DA1B18"/>
    <w:rsid w:val="00DA1CD7"/>
    <w:rsid w:val="00DA1DE3"/>
    <w:rsid w:val="00DA21D8"/>
    <w:rsid w:val="00DA222E"/>
    <w:rsid w:val="00DA2273"/>
    <w:rsid w:val="00DA2275"/>
    <w:rsid w:val="00DA22B7"/>
    <w:rsid w:val="00DA25AA"/>
    <w:rsid w:val="00DA2E8C"/>
    <w:rsid w:val="00DA2E90"/>
    <w:rsid w:val="00DA3023"/>
    <w:rsid w:val="00DA3050"/>
    <w:rsid w:val="00DA331E"/>
    <w:rsid w:val="00DA3C1E"/>
    <w:rsid w:val="00DA3D4A"/>
    <w:rsid w:val="00DA4183"/>
    <w:rsid w:val="00DA423B"/>
    <w:rsid w:val="00DA4977"/>
    <w:rsid w:val="00DA49A9"/>
    <w:rsid w:val="00DA4B6E"/>
    <w:rsid w:val="00DA4DF1"/>
    <w:rsid w:val="00DA4FF5"/>
    <w:rsid w:val="00DA509A"/>
    <w:rsid w:val="00DA5370"/>
    <w:rsid w:val="00DA5637"/>
    <w:rsid w:val="00DA5769"/>
    <w:rsid w:val="00DA57D7"/>
    <w:rsid w:val="00DA5C86"/>
    <w:rsid w:val="00DA5E62"/>
    <w:rsid w:val="00DA6006"/>
    <w:rsid w:val="00DA651D"/>
    <w:rsid w:val="00DA6601"/>
    <w:rsid w:val="00DA664F"/>
    <w:rsid w:val="00DA680A"/>
    <w:rsid w:val="00DA6AE7"/>
    <w:rsid w:val="00DA6AF3"/>
    <w:rsid w:val="00DA6B9A"/>
    <w:rsid w:val="00DA6BAF"/>
    <w:rsid w:val="00DA6C49"/>
    <w:rsid w:val="00DA6CB7"/>
    <w:rsid w:val="00DA6DEB"/>
    <w:rsid w:val="00DA6E54"/>
    <w:rsid w:val="00DA6E89"/>
    <w:rsid w:val="00DA6F98"/>
    <w:rsid w:val="00DA711C"/>
    <w:rsid w:val="00DA712E"/>
    <w:rsid w:val="00DA77D2"/>
    <w:rsid w:val="00DA7D94"/>
    <w:rsid w:val="00DA7ECD"/>
    <w:rsid w:val="00DB0532"/>
    <w:rsid w:val="00DB0732"/>
    <w:rsid w:val="00DB0750"/>
    <w:rsid w:val="00DB0899"/>
    <w:rsid w:val="00DB09A6"/>
    <w:rsid w:val="00DB09BE"/>
    <w:rsid w:val="00DB0A15"/>
    <w:rsid w:val="00DB0CA0"/>
    <w:rsid w:val="00DB0E18"/>
    <w:rsid w:val="00DB1240"/>
    <w:rsid w:val="00DB15B4"/>
    <w:rsid w:val="00DB1668"/>
    <w:rsid w:val="00DB17C5"/>
    <w:rsid w:val="00DB1AFB"/>
    <w:rsid w:val="00DB1B2C"/>
    <w:rsid w:val="00DB1F89"/>
    <w:rsid w:val="00DB22A1"/>
    <w:rsid w:val="00DB2900"/>
    <w:rsid w:val="00DB2BD7"/>
    <w:rsid w:val="00DB2BDF"/>
    <w:rsid w:val="00DB2F8D"/>
    <w:rsid w:val="00DB2F97"/>
    <w:rsid w:val="00DB2FAF"/>
    <w:rsid w:val="00DB330E"/>
    <w:rsid w:val="00DB3417"/>
    <w:rsid w:val="00DB370D"/>
    <w:rsid w:val="00DB38A8"/>
    <w:rsid w:val="00DB38B8"/>
    <w:rsid w:val="00DB3B84"/>
    <w:rsid w:val="00DB3CC1"/>
    <w:rsid w:val="00DB404F"/>
    <w:rsid w:val="00DB445A"/>
    <w:rsid w:val="00DB477D"/>
    <w:rsid w:val="00DB478E"/>
    <w:rsid w:val="00DB47C8"/>
    <w:rsid w:val="00DB4A45"/>
    <w:rsid w:val="00DB4B1D"/>
    <w:rsid w:val="00DB4B43"/>
    <w:rsid w:val="00DB4BC0"/>
    <w:rsid w:val="00DB4C02"/>
    <w:rsid w:val="00DB4C0B"/>
    <w:rsid w:val="00DB4CF3"/>
    <w:rsid w:val="00DB4DB3"/>
    <w:rsid w:val="00DB4FAD"/>
    <w:rsid w:val="00DB50CF"/>
    <w:rsid w:val="00DB5310"/>
    <w:rsid w:val="00DB536C"/>
    <w:rsid w:val="00DB53DD"/>
    <w:rsid w:val="00DB569F"/>
    <w:rsid w:val="00DB59A5"/>
    <w:rsid w:val="00DB5B66"/>
    <w:rsid w:val="00DB5B9E"/>
    <w:rsid w:val="00DB5EAF"/>
    <w:rsid w:val="00DB6060"/>
    <w:rsid w:val="00DB60C7"/>
    <w:rsid w:val="00DB6122"/>
    <w:rsid w:val="00DB624C"/>
    <w:rsid w:val="00DB62D0"/>
    <w:rsid w:val="00DB6351"/>
    <w:rsid w:val="00DB68CB"/>
    <w:rsid w:val="00DB6B31"/>
    <w:rsid w:val="00DB6BEB"/>
    <w:rsid w:val="00DB6C6D"/>
    <w:rsid w:val="00DB6D1C"/>
    <w:rsid w:val="00DB6F3B"/>
    <w:rsid w:val="00DB70A5"/>
    <w:rsid w:val="00DB717E"/>
    <w:rsid w:val="00DB73A2"/>
    <w:rsid w:val="00DB74FF"/>
    <w:rsid w:val="00DB75C9"/>
    <w:rsid w:val="00DB76C2"/>
    <w:rsid w:val="00DB76D3"/>
    <w:rsid w:val="00DB773A"/>
    <w:rsid w:val="00DB7BBD"/>
    <w:rsid w:val="00DB7C3A"/>
    <w:rsid w:val="00DB7F38"/>
    <w:rsid w:val="00DB7FA8"/>
    <w:rsid w:val="00DC028A"/>
    <w:rsid w:val="00DC04F0"/>
    <w:rsid w:val="00DC060D"/>
    <w:rsid w:val="00DC06C9"/>
    <w:rsid w:val="00DC07FC"/>
    <w:rsid w:val="00DC082F"/>
    <w:rsid w:val="00DC08F0"/>
    <w:rsid w:val="00DC0B2B"/>
    <w:rsid w:val="00DC0E17"/>
    <w:rsid w:val="00DC0ED7"/>
    <w:rsid w:val="00DC0EEA"/>
    <w:rsid w:val="00DC12E0"/>
    <w:rsid w:val="00DC15B2"/>
    <w:rsid w:val="00DC182C"/>
    <w:rsid w:val="00DC1835"/>
    <w:rsid w:val="00DC2013"/>
    <w:rsid w:val="00DC22A8"/>
    <w:rsid w:val="00DC263E"/>
    <w:rsid w:val="00DC281E"/>
    <w:rsid w:val="00DC2920"/>
    <w:rsid w:val="00DC2959"/>
    <w:rsid w:val="00DC2CAD"/>
    <w:rsid w:val="00DC2DF6"/>
    <w:rsid w:val="00DC32A2"/>
    <w:rsid w:val="00DC346C"/>
    <w:rsid w:val="00DC34C8"/>
    <w:rsid w:val="00DC3562"/>
    <w:rsid w:val="00DC3682"/>
    <w:rsid w:val="00DC373D"/>
    <w:rsid w:val="00DC3D96"/>
    <w:rsid w:val="00DC4166"/>
    <w:rsid w:val="00DC4382"/>
    <w:rsid w:val="00DC45B6"/>
    <w:rsid w:val="00DC4693"/>
    <w:rsid w:val="00DC49A1"/>
    <w:rsid w:val="00DC4B11"/>
    <w:rsid w:val="00DC4CAA"/>
    <w:rsid w:val="00DC4D41"/>
    <w:rsid w:val="00DC527A"/>
    <w:rsid w:val="00DC5383"/>
    <w:rsid w:val="00DC55AC"/>
    <w:rsid w:val="00DC564C"/>
    <w:rsid w:val="00DC579C"/>
    <w:rsid w:val="00DC58EB"/>
    <w:rsid w:val="00DC5C04"/>
    <w:rsid w:val="00DC5D1C"/>
    <w:rsid w:val="00DC5DCC"/>
    <w:rsid w:val="00DC5E23"/>
    <w:rsid w:val="00DC5E31"/>
    <w:rsid w:val="00DC5E80"/>
    <w:rsid w:val="00DC606F"/>
    <w:rsid w:val="00DC61D4"/>
    <w:rsid w:val="00DC632C"/>
    <w:rsid w:val="00DC63CA"/>
    <w:rsid w:val="00DC65B0"/>
    <w:rsid w:val="00DC66E0"/>
    <w:rsid w:val="00DC672C"/>
    <w:rsid w:val="00DC6A82"/>
    <w:rsid w:val="00DC6B53"/>
    <w:rsid w:val="00DC6B61"/>
    <w:rsid w:val="00DC6C98"/>
    <w:rsid w:val="00DC71B5"/>
    <w:rsid w:val="00DC7AA4"/>
    <w:rsid w:val="00DC7CB3"/>
    <w:rsid w:val="00DC7FBD"/>
    <w:rsid w:val="00DD0060"/>
    <w:rsid w:val="00DD00E2"/>
    <w:rsid w:val="00DD017F"/>
    <w:rsid w:val="00DD03E0"/>
    <w:rsid w:val="00DD03F7"/>
    <w:rsid w:val="00DD0654"/>
    <w:rsid w:val="00DD074C"/>
    <w:rsid w:val="00DD0754"/>
    <w:rsid w:val="00DD0859"/>
    <w:rsid w:val="00DD08D8"/>
    <w:rsid w:val="00DD0AA1"/>
    <w:rsid w:val="00DD0BC7"/>
    <w:rsid w:val="00DD0C11"/>
    <w:rsid w:val="00DD0D7C"/>
    <w:rsid w:val="00DD0DAB"/>
    <w:rsid w:val="00DD0F88"/>
    <w:rsid w:val="00DD0FCA"/>
    <w:rsid w:val="00DD1015"/>
    <w:rsid w:val="00DD1016"/>
    <w:rsid w:val="00DD1081"/>
    <w:rsid w:val="00DD139B"/>
    <w:rsid w:val="00DD13AA"/>
    <w:rsid w:val="00DD1854"/>
    <w:rsid w:val="00DD195C"/>
    <w:rsid w:val="00DD1A92"/>
    <w:rsid w:val="00DD1B06"/>
    <w:rsid w:val="00DD1DA2"/>
    <w:rsid w:val="00DD1EB2"/>
    <w:rsid w:val="00DD1ECD"/>
    <w:rsid w:val="00DD2085"/>
    <w:rsid w:val="00DD24E9"/>
    <w:rsid w:val="00DD2585"/>
    <w:rsid w:val="00DD27E5"/>
    <w:rsid w:val="00DD280B"/>
    <w:rsid w:val="00DD297E"/>
    <w:rsid w:val="00DD2AB1"/>
    <w:rsid w:val="00DD2C76"/>
    <w:rsid w:val="00DD2D59"/>
    <w:rsid w:val="00DD2E07"/>
    <w:rsid w:val="00DD3196"/>
    <w:rsid w:val="00DD31D3"/>
    <w:rsid w:val="00DD3299"/>
    <w:rsid w:val="00DD33B9"/>
    <w:rsid w:val="00DD34EC"/>
    <w:rsid w:val="00DD35CE"/>
    <w:rsid w:val="00DD3608"/>
    <w:rsid w:val="00DD3621"/>
    <w:rsid w:val="00DD37DE"/>
    <w:rsid w:val="00DD3A3A"/>
    <w:rsid w:val="00DD3B79"/>
    <w:rsid w:val="00DD3D68"/>
    <w:rsid w:val="00DD3E1A"/>
    <w:rsid w:val="00DD40A4"/>
    <w:rsid w:val="00DD4188"/>
    <w:rsid w:val="00DD4223"/>
    <w:rsid w:val="00DD4249"/>
    <w:rsid w:val="00DD43C1"/>
    <w:rsid w:val="00DD43DC"/>
    <w:rsid w:val="00DD4787"/>
    <w:rsid w:val="00DD4B21"/>
    <w:rsid w:val="00DD4B7F"/>
    <w:rsid w:val="00DD4B91"/>
    <w:rsid w:val="00DD4BF2"/>
    <w:rsid w:val="00DD4E89"/>
    <w:rsid w:val="00DD4EEF"/>
    <w:rsid w:val="00DD4F14"/>
    <w:rsid w:val="00DD513F"/>
    <w:rsid w:val="00DD54FC"/>
    <w:rsid w:val="00DD5591"/>
    <w:rsid w:val="00DD55CB"/>
    <w:rsid w:val="00DD5662"/>
    <w:rsid w:val="00DD57CB"/>
    <w:rsid w:val="00DD58FE"/>
    <w:rsid w:val="00DD59D9"/>
    <w:rsid w:val="00DD5B4C"/>
    <w:rsid w:val="00DD5DBD"/>
    <w:rsid w:val="00DD5EEC"/>
    <w:rsid w:val="00DD60C2"/>
    <w:rsid w:val="00DD6248"/>
    <w:rsid w:val="00DD6381"/>
    <w:rsid w:val="00DD6636"/>
    <w:rsid w:val="00DD6876"/>
    <w:rsid w:val="00DD6988"/>
    <w:rsid w:val="00DD6C66"/>
    <w:rsid w:val="00DD6C76"/>
    <w:rsid w:val="00DD6DDD"/>
    <w:rsid w:val="00DD6F29"/>
    <w:rsid w:val="00DD706D"/>
    <w:rsid w:val="00DD7111"/>
    <w:rsid w:val="00DD71F6"/>
    <w:rsid w:val="00DD721C"/>
    <w:rsid w:val="00DD79CE"/>
    <w:rsid w:val="00DD7A56"/>
    <w:rsid w:val="00DD7AB8"/>
    <w:rsid w:val="00DD7AF1"/>
    <w:rsid w:val="00DD7B02"/>
    <w:rsid w:val="00DD7CC1"/>
    <w:rsid w:val="00DD7E0F"/>
    <w:rsid w:val="00DD7F88"/>
    <w:rsid w:val="00DD7FB3"/>
    <w:rsid w:val="00DE0B42"/>
    <w:rsid w:val="00DE0C7C"/>
    <w:rsid w:val="00DE0CDE"/>
    <w:rsid w:val="00DE1008"/>
    <w:rsid w:val="00DE129C"/>
    <w:rsid w:val="00DE1318"/>
    <w:rsid w:val="00DE1477"/>
    <w:rsid w:val="00DE18C0"/>
    <w:rsid w:val="00DE19A7"/>
    <w:rsid w:val="00DE1CB2"/>
    <w:rsid w:val="00DE1DAC"/>
    <w:rsid w:val="00DE2047"/>
    <w:rsid w:val="00DE23D8"/>
    <w:rsid w:val="00DE2557"/>
    <w:rsid w:val="00DE269B"/>
    <w:rsid w:val="00DE2D2F"/>
    <w:rsid w:val="00DE2EF6"/>
    <w:rsid w:val="00DE32CF"/>
    <w:rsid w:val="00DE3300"/>
    <w:rsid w:val="00DE34ED"/>
    <w:rsid w:val="00DE35BE"/>
    <w:rsid w:val="00DE3670"/>
    <w:rsid w:val="00DE3775"/>
    <w:rsid w:val="00DE37A3"/>
    <w:rsid w:val="00DE3807"/>
    <w:rsid w:val="00DE3CF1"/>
    <w:rsid w:val="00DE3EE0"/>
    <w:rsid w:val="00DE44EF"/>
    <w:rsid w:val="00DE4564"/>
    <w:rsid w:val="00DE457B"/>
    <w:rsid w:val="00DE469D"/>
    <w:rsid w:val="00DE46AD"/>
    <w:rsid w:val="00DE4AF1"/>
    <w:rsid w:val="00DE4BD5"/>
    <w:rsid w:val="00DE4BFC"/>
    <w:rsid w:val="00DE4FA7"/>
    <w:rsid w:val="00DE5415"/>
    <w:rsid w:val="00DE584D"/>
    <w:rsid w:val="00DE587C"/>
    <w:rsid w:val="00DE58F9"/>
    <w:rsid w:val="00DE5B14"/>
    <w:rsid w:val="00DE5B66"/>
    <w:rsid w:val="00DE5C5F"/>
    <w:rsid w:val="00DE5D41"/>
    <w:rsid w:val="00DE5D93"/>
    <w:rsid w:val="00DE5FB7"/>
    <w:rsid w:val="00DE611A"/>
    <w:rsid w:val="00DE6192"/>
    <w:rsid w:val="00DE61A8"/>
    <w:rsid w:val="00DE61D7"/>
    <w:rsid w:val="00DE691E"/>
    <w:rsid w:val="00DE6C52"/>
    <w:rsid w:val="00DE6CF0"/>
    <w:rsid w:val="00DE6DFC"/>
    <w:rsid w:val="00DE6E72"/>
    <w:rsid w:val="00DE6E78"/>
    <w:rsid w:val="00DE6F09"/>
    <w:rsid w:val="00DE6FCB"/>
    <w:rsid w:val="00DE7177"/>
    <w:rsid w:val="00DE7211"/>
    <w:rsid w:val="00DE7242"/>
    <w:rsid w:val="00DE724C"/>
    <w:rsid w:val="00DE7599"/>
    <w:rsid w:val="00DE76AB"/>
    <w:rsid w:val="00DE7884"/>
    <w:rsid w:val="00DF0177"/>
    <w:rsid w:val="00DF01A5"/>
    <w:rsid w:val="00DF051B"/>
    <w:rsid w:val="00DF07CE"/>
    <w:rsid w:val="00DF084D"/>
    <w:rsid w:val="00DF08C0"/>
    <w:rsid w:val="00DF08C7"/>
    <w:rsid w:val="00DF096A"/>
    <w:rsid w:val="00DF09CF"/>
    <w:rsid w:val="00DF09E1"/>
    <w:rsid w:val="00DF09FE"/>
    <w:rsid w:val="00DF0D8F"/>
    <w:rsid w:val="00DF10B7"/>
    <w:rsid w:val="00DF10EB"/>
    <w:rsid w:val="00DF13DA"/>
    <w:rsid w:val="00DF14B8"/>
    <w:rsid w:val="00DF14BD"/>
    <w:rsid w:val="00DF15F7"/>
    <w:rsid w:val="00DF16B9"/>
    <w:rsid w:val="00DF176A"/>
    <w:rsid w:val="00DF1AF4"/>
    <w:rsid w:val="00DF1C79"/>
    <w:rsid w:val="00DF1D50"/>
    <w:rsid w:val="00DF209F"/>
    <w:rsid w:val="00DF2312"/>
    <w:rsid w:val="00DF2363"/>
    <w:rsid w:val="00DF284B"/>
    <w:rsid w:val="00DF288C"/>
    <w:rsid w:val="00DF28B5"/>
    <w:rsid w:val="00DF2911"/>
    <w:rsid w:val="00DF29FB"/>
    <w:rsid w:val="00DF2C89"/>
    <w:rsid w:val="00DF2CBF"/>
    <w:rsid w:val="00DF2D04"/>
    <w:rsid w:val="00DF2D83"/>
    <w:rsid w:val="00DF36AA"/>
    <w:rsid w:val="00DF36B0"/>
    <w:rsid w:val="00DF3871"/>
    <w:rsid w:val="00DF38E4"/>
    <w:rsid w:val="00DF3CBF"/>
    <w:rsid w:val="00DF3CCD"/>
    <w:rsid w:val="00DF3DE3"/>
    <w:rsid w:val="00DF429E"/>
    <w:rsid w:val="00DF462C"/>
    <w:rsid w:val="00DF46FF"/>
    <w:rsid w:val="00DF4768"/>
    <w:rsid w:val="00DF491D"/>
    <w:rsid w:val="00DF4C47"/>
    <w:rsid w:val="00DF54A7"/>
    <w:rsid w:val="00DF54D4"/>
    <w:rsid w:val="00DF5589"/>
    <w:rsid w:val="00DF5740"/>
    <w:rsid w:val="00DF5784"/>
    <w:rsid w:val="00DF5999"/>
    <w:rsid w:val="00DF5BC0"/>
    <w:rsid w:val="00DF5FAF"/>
    <w:rsid w:val="00DF6226"/>
    <w:rsid w:val="00DF63E8"/>
    <w:rsid w:val="00DF64F0"/>
    <w:rsid w:val="00DF65AA"/>
    <w:rsid w:val="00DF6C11"/>
    <w:rsid w:val="00DF6C66"/>
    <w:rsid w:val="00DF6DE0"/>
    <w:rsid w:val="00DF7604"/>
    <w:rsid w:val="00DF7721"/>
    <w:rsid w:val="00DF7760"/>
    <w:rsid w:val="00DF79CD"/>
    <w:rsid w:val="00DF7D63"/>
    <w:rsid w:val="00DF7EFC"/>
    <w:rsid w:val="00E000E9"/>
    <w:rsid w:val="00E003C4"/>
    <w:rsid w:val="00E00506"/>
    <w:rsid w:val="00E0068D"/>
    <w:rsid w:val="00E00ABC"/>
    <w:rsid w:val="00E00C43"/>
    <w:rsid w:val="00E00C53"/>
    <w:rsid w:val="00E00D60"/>
    <w:rsid w:val="00E0101F"/>
    <w:rsid w:val="00E01580"/>
    <w:rsid w:val="00E01724"/>
    <w:rsid w:val="00E019BE"/>
    <w:rsid w:val="00E01AC8"/>
    <w:rsid w:val="00E01BD3"/>
    <w:rsid w:val="00E01C6B"/>
    <w:rsid w:val="00E01C95"/>
    <w:rsid w:val="00E02073"/>
    <w:rsid w:val="00E022B7"/>
    <w:rsid w:val="00E025FC"/>
    <w:rsid w:val="00E02746"/>
    <w:rsid w:val="00E02866"/>
    <w:rsid w:val="00E029FE"/>
    <w:rsid w:val="00E02B90"/>
    <w:rsid w:val="00E02D0A"/>
    <w:rsid w:val="00E0305D"/>
    <w:rsid w:val="00E031B1"/>
    <w:rsid w:val="00E03502"/>
    <w:rsid w:val="00E03733"/>
    <w:rsid w:val="00E03827"/>
    <w:rsid w:val="00E038B2"/>
    <w:rsid w:val="00E039B5"/>
    <w:rsid w:val="00E03BD6"/>
    <w:rsid w:val="00E03C0D"/>
    <w:rsid w:val="00E03CE8"/>
    <w:rsid w:val="00E03F48"/>
    <w:rsid w:val="00E042AF"/>
    <w:rsid w:val="00E04336"/>
    <w:rsid w:val="00E043D8"/>
    <w:rsid w:val="00E04513"/>
    <w:rsid w:val="00E045D4"/>
    <w:rsid w:val="00E0476D"/>
    <w:rsid w:val="00E04B5E"/>
    <w:rsid w:val="00E04BA2"/>
    <w:rsid w:val="00E04C57"/>
    <w:rsid w:val="00E04CA3"/>
    <w:rsid w:val="00E04CDE"/>
    <w:rsid w:val="00E04F6F"/>
    <w:rsid w:val="00E05091"/>
    <w:rsid w:val="00E0519A"/>
    <w:rsid w:val="00E052F8"/>
    <w:rsid w:val="00E05928"/>
    <w:rsid w:val="00E0598E"/>
    <w:rsid w:val="00E05C7E"/>
    <w:rsid w:val="00E05CBF"/>
    <w:rsid w:val="00E062B0"/>
    <w:rsid w:val="00E0630C"/>
    <w:rsid w:val="00E06468"/>
    <w:rsid w:val="00E067C1"/>
    <w:rsid w:val="00E06832"/>
    <w:rsid w:val="00E068DA"/>
    <w:rsid w:val="00E06C80"/>
    <w:rsid w:val="00E06CBA"/>
    <w:rsid w:val="00E06F62"/>
    <w:rsid w:val="00E07062"/>
    <w:rsid w:val="00E070A6"/>
    <w:rsid w:val="00E07161"/>
    <w:rsid w:val="00E072D4"/>
    <w:rsid w:val="00E0730B"/>
    <w:rsid w:val="00E075B9"/>
    <w:rsid w:val="00E0762D"/>
    <w:rsid w:val="00E076E6"/>
    <w:rsid w:val="00E079B9"/>
    <w:rsid w:val="00E079DB"/>
    <w:rsid w:val="00E07A1B"/>
    <w:rsid w:val="00E07ADA"/>
    <w:rsid w:val="00E07B19"/>
    <w:rsid w:val="00E07C02"/>
    <w:rsid w:val="00E07C82"/>
    <w:rsid w:val="00E07EC8"/>
    <w:rsid w:val="00E07F1C"/>
    <w:rsid w:val="00E1022D"/>
    <w:rsid w:val="00E10303"/>
    <w:rsid w:val="00E10447"/>
    <w:rsid w:val="00E10618"/>
    <w:rsid w:val="00E1082E"/>
    <w:rsid w:val="00E108BB"/>
    <w:rsid w:val="00E10C6C"/>
    <w:rsid w:val="00E112F7"/>
    <w:rsid w:val="00E11394"/>
    <w:rsid w:val="00E114D9"/>
    <w:rsid w:val="00E11529"/>
    <w:rsid w:val="00E11B0B"/>
    <w:rsid w:val="00E11BCE"/>
    <w:rsid w:val="00E11C13"/>
    <w:rsid w:val="00E11E1C"/>
    <w:rsid w:val="00E12033"/>
    <w:rsid w:val="00E120C6"/>
    <w:rsid w:val="00E12147"/>
    <w:rsid w:val="00E1216B"/>
    <w:rsid w:val="00E12213"/>
    <w:rsid w:val="00E12979"/>
    <w:rsid w:val="00E12A06"/>
    <w:rsid w:val="00E12F7D"/>
    <w:rsid w:val="00E13102"/>
    <w:rsid w:val="00E133B0"/>
    <w:rsid w:val="00E135DD"/>
    <w:rsid w:val="00E13709"/>
    <w:rsid w:val="00E137CC"/>
    <w:rsid w:val="00E13941"/>
    <w:rsid w:val="00E13A2E"/>
    <w:rsid w:val="00E14014"/>
    <w:rsid w:val="00E14152"/>
    <w:rsid w:val="00E146A9"/>
    <w:rsid w:val="00E14717"/>
    <w:rsid w:val="00E14917"/>
    <w:rsid w:val="00E14A18"/>
    <w:rsid w:val="00E14EAC"/>
    <w:rsid w:val="00E14EB2"/>
    <w:rsid w:val="00E14FA8"/>
    <w:rsid w:val="00E14FD8"/>
    <w:rsid w:val="00E14FF0"/>
    <w:rsid w:val="00E15567"/>
    <w:rsid w:val="00E1558E"/>
    <w:rsid w:val="00E161EE"/>
    <w:rsid w:val="00E1624C"/>
    <w:rsid w:val="00E16358"/>
    <w:rsid w:val="00E164C6"/>
    <w:rsid w:val="00E164DC"/>
    <w:rsid w:val="00E165A5"/>
    <w:rsid w:val="00E16786"/>
    <w:rsid w:val="00E16860"/>
    <w:rsid w:val="00E1689A"/>
    <w:rsid w:val="00E1697A"/>
    <w:rsid w:val="00E16A51"/>
    <w:rsid w:val="00E16A65"/>
    <w:rsid w:val="00E16B7B"/>
    <w:rsid w:val="00E16BF2"/>
    <w:rsid w:val="00E16DB4"/>
    <w:rsid w:val="00E16E9A"/>
    <w:rsid w:val="00E16FA6"/>
    <w:rsid w:val="00E1717F"/>
    <w:rsid w:val="00E1742F"/>
    <w:rsid w:val="00E17964"/>
    <w:rsid w:val="00E179E1"/>
    <w:rsid w:val="00E179F7"/>
    <w:rsid w:val="00E17C7E"/>
    <w:rsid w:val="00E17D1A"/>
    <w:rsid w:val="00E17D29"/>
    <w:rsid w:val="00E17E5A"/>
    <w:rsid w:val="00E17F5A"/>
    <w:rsid w:val="00E20042"/>
    <w:rsid w:val="00E202CA"/>
    <w:rsid w:val="00E20316"/>
    <w:rsid w:val="00E203E2"/>
    <w:rsid w:val="00E20466"/>
    <w:rsid w:val="00E20667"/>
    <w:rsid w:val="00E20A51"/>
    <w:rsid w:val="00E20A78"/>
    <w:rsid w:val="00E20B24"/>
    <w:rsid w:val="00E20D6E"/>
    <w:rsid w:val="00E20DD7"/>
    <w:rsid w:val="00E20E84"/>
    <w:rsid w:val="00E2101D"/>
    <w:rsid w:val="00E2101E"/>
    <w:rsid w:val="00E2127F"/>
    <w:rsid w:val="00E21368"/>
    <w:rsid w:val="00E2148C"/>
    <w:rsid w:val="00E216A3"/>
    <w:rsid w:val="00E21793"/>
    <w:rsid w:val="00E219D8"/>
    <w:rsid w:val="00E219DE"/>
    <w:rsid w:val="00E21D15"/>
    <w:rsid w:val="00E22E40"/>
    <w:rsid w:val="00E23027"/>
    <w:rsid w:val="00E23134"/>
    <w:rsid w:val="00E2336D"/>
    <w:rsid w:val="00E233E9"/>
    <w:rsid w:val="00E23471"/>
    <w:rsid w:val="00E23644"/>
    <w:rsid w:val="00E23685"/>
    <w:rsid w:val="00E23C0B"/>
    <w:rsid w:val="00E23C41"/>
    <w:rsid w:val="00E23E19"/>
    <w:rsid w:val="00E23E54"/>
    <w:rsid w:val="00E2415B"/>
    <w:rsid w:val="00E24258"/>
    <w:rsid w:val="00E2427B"/>
    <w:rsid w:val="00E24766"/>
    <w:rsid w:val="00E24827"/>
    <w:rsid w:val="00E24E68"/>
    <w:rsid w:val="00E24ECA"/>
    <w:rsid w:val="00E24F27"/>
    <w:rsid w:val="00E250AC"/>
    <w:rsid w:val="00E25187"/>
    <w:rsid w:val="00E25261"/>
    <w:rsid w:val="00E25354"/>
    <w:rsid w:val="00E25374"/>
    <w:rsid w:val="00E25397"/>
    <w:rsid w:val="00E253C8"/>
    <w:rsid w:val="00E2557F"/>
    <w:rsid w:val="00E255A6"/>
    <w:rsid w:val="00E25A69"/>
    <w:rsid w:val="00E25C01"/>
    <w:rsid w:val="00E26345"/>
    <w:rsid w:val="00E26743"/>
    <w:rsid w:val="00E26835"/>
    <w:rsid w:val="00E26ADA"/>
    <w:rsid w:val="00E26C2D"/>
    <w:rsid w:val="00E26F77"/>
    <w:rsid w:val="00E271F8"/>
    <w:rsid w:val="00E2728F"/>
    <w:rsid w:val="00E272EE"/>
    <w:rsid w:val="00E272F9"/>
    <w:rsid w:val="00E27765"/>
    <w:rsid w:val="00E277EB"/>
    <w:rsid w:val="00E27814"/>
    <w:rsid w:val="00E27B75"/>
    <w:rsid w:val="00E27DF0"/>
    <w:rsid w:val="00E27FAC"/>
    <w:rsid w:val="00E3012E"/>
    <w:rsid w:val="00E30205"/>
    <w:rsid w:val="00E3028B"/>
    <w:rsid w:val="00E303E5"/>
    <w:rsid w:val="00E305B5"/>
    <w:rsid w:val="00E3064F"/>
    <w:rsid w:val="00E3095B"/>
    <w:rsid w:val="00E30991"/>
    <w:rsid w:val="00E309E4"/>
    <w:rsid w:val="00E30A36"/>
    <w:rsid w:val="00E30D1B"/>
    <w:rsid w:val="00E30F40"/>
    <w:rsid w:val="00E31074"/>
    <w:rsid w:val="00E310A4"/>
    <w:rsid w:val="00E311F5"/>
    <w:rsid w:val="00E31250"/>
    <w:rsid w:val="00E312A9"/>
    <w:rsid w:val="00E31332"/>
    <w:rsid w:val="00E31794"/>
    <w:rsid w:val="00E317A2"/>
    <w:rsid w:val="00E31AA3"/>
    <w:rsid w:val="00E31B06"/>
    <w:rsid w:val="00E31E55"/>
    <w:rsid w:val="00E32442"/>
    <w:rsid w:val="00E32520"/>
    <w:rsid w:val="00E32630"/>
    <w:rsid w:val="00E32698"/>
    <w:rsid w:val="00E32AA2"/>
    <w:rsid w:val="00E32DC3"/>
    <w:rsid w:val="00E32EC4"/>
    <w:rsid w:val="00E32FE8"/>
    <w:rsid w:val="00E3305A"/>
    <w:rsid w:val="00E3307A"/>
    <w:rsid w:val="00E331AE"/>
    <w:rsid w:val="00E3322A"/>
    <w:rsid w:val="00E332D1"/>
    <w:rsid w:val="00E333D1"/>
    <w:rsid w:val="00E3356A"/>
    <w:rsid w:val="00E3356B"/>
    <w:rsid w:val="00E33759"/>
    <w:rsid w:val="00E33824"/>
    <w:rsid w:val="00E33A36"/>
    <w:rsid w:val="00E33FB4"/>
    <w:rsid w:val="00E344CC"/>
    <w:rsid w:val="00E3451D"/>
    <w:rsid w:val="00E34621"/>
    <w:rsid w:val="00E346E0"/>
    <w:rsid w:val="00E347C8"/>
    <w:rsid w:val="00E348B3"/>
    <w:rsid w:val="00E348BE"/>
    <w:rsid w:val="00E34D97"/>
    <w:rsid w:val="00E3504A"/>
    <w:rsid w:val="00E35171"/>
    <w:rsid w:val="00E35222"/>
    <w:rsid w:val="00E35567"/>
    <w:rsid w:val="00E35650"/>
    <w:rsid w:val="00E35706"/>
    <w:rsid w:val="00E357B1"/>
    <w:rsid w:val="00E3595C"/>
    <w:rsid w:val="00E35AB1"/>
    <w:rsid w:val="00E35AFB"/>
    <w:rsid w:val="00E35DB4"/>
    <w:rsid w:val="00E35E15"/>
    <w:rsid w:val="00E3633F"/>
    <w:rsid w:val="00E36581"/>
    <w:rsid w:val="00E3661E"/>
    <w:rsid w:val="00E367E3"/>
    <w:rsid w:val="00E36AC8"/>
    <w:rsid w:val="00E36ADF"/>
    <w:rsid w:val="00E36CD4"/>
    <w:rsid w:val="00E36E34"/>
    <w:rsid w:val="00E36F31"/>
    <w:rsid w:val="00E37097"/>
    <w:rsid w:val="00E37127"/>
    <w:rsid w:val="00E371BB"/>
    <w:rsid w:val="00E37265"/>
    <w:rsid w:val="00E37355"/>
    <w:rsid w:val="00E374B7"/>
    <w:rsid w:val="00E37716"/>
    <w:rsid w:val="00E377A9"/>
    <w:rsid w:val="00E37831"/>
    <w:rsid w:val="00E378DE"/>
    <w:rsid w:val="00E37A01"/>
    <w:rsid w:val="00E37BAD"/>
    <w:rsid w:val="00E37FE4"/>
    <w:rsid w:val="00E401BA"/>
    <w:rsid w:val="00E402FB"/>
    <w:rsid w:val="00E403E9"/>
    <w:rsid w:val="00E40576"/>
    <w:rsid w:val="00E405CF"/>
    <w:rsid w:val="00E409BE"/>
    <w:rsid w:val="00E40B25"/>
    <w:rsid w:val="00E40CFD"/>
    <w:rsid w:val="00E40EA3"/>
    <w:rsid w:val="00E40EA8"/>
    <w:rsid w:val="00E4104B"/>
    <w:rsid w:val="00E4119F"/>
    <w:rsid w:val="00E4130E"/>
    <w:rsid w:val="00E4136D"/>
    <w:rsid w:val="00E41702"/>
    <w:rsid w:val="00E419B5"/>
    <w:rsid w:val="00E419CA"/>
    <w:rsid w:val="00E41A3A"/>
    <w:rsid w:val="00E41AEC"/>
    <w:rsid w:val="00E41AF4"/>
    <w:rsid w:val="00E41D8E"/>
    <w:rsid w:val="00E41F7C"/>
    <w:rsid w:val="00E41FC5"/>
    <w:rsid w:val="00E420C4"/>
    <w:rsid w:val="00E42424"/>
    <w:rsid w:val="00E4242D"/>
    <w:rsid w:val="00E4255E"/>
    <w:rsid w:val="00E429D8"/>
    <w:rsid w:val="00E42ED0"/>
    <w:rsid w:val="00E4303A"/>
    <w:rsid w:val="00E43078"/>
    <w:rsid w:val="00E4316C"/>
    <w:rsid w:val="00E43332"/>
    <w:rsid w:val="00E43425"/>
    <w:rsid w:val="00E4344A"/>
    <w:rsid w:val="00E436CB"/>
    <w:rsid w:val="00E43902"/>
    <w:rsid w:val="00E4391A"/>
    <w:rsid w:val="00E43BA0"/>
    <w:rsid w:val="00E43D73"/>
    <w:rsid w:val="00E44145"/>
    <w:rsid w:val="00E448F8"/>
    <w:rsid w:val="00E44A0C"/>
    <w:rsid w:val="00E44C74"/>
    <w:rsid w:val="00E45034"/>
    <w:rsid w:val="00E4505D"/>
    <w:rsid w:val="00E453CF"/>
    <w:rsid w:val="00E45423"/>
    <w:rsid w:val="00E4543A"/>
    <w:rsid w:val="00E457ED"/>
    <w:rsid w:val="00E45D04"/>
    <w:rsid w:val="00E45DEE"/>
    <w:rsid w:val="00E45F98"/>
    <w:rsid w:val="00E45FE3"/>
    <w:rsid w:val="00E460EE"/>
    <w:rsid w:val="00E460F8"/>
    <w:rsid w:val="00E46192"/>
    <w:rsid w:val="00E461A1"/>
    <w:rsid w:val="00E46253"/>
    <w:rsid w:val="00E46367"/>
    <w:rsid w:val="00E464C7"/>
    <w:rsid w:val="00E465A9"/>
    <w:rsid w:val="00E468BC"/>
    <w:rsid w:val="00E46A74"/>
    <w:rsid w:val="00E46CCB"/>
    <w:rsid w:val="00E46D6D"/>
    <w:rsid w:val="00E46D88"/>
    <w:rsid w:val="00E46DA1"/>
    <w:rsid w:val="00E46DB1"/>
    <w:rsid w:val="00E46DD8"/>
    <w:rsid w:val="00E46E07"/>
    <w:rsid w:val="00E47196"/>
    <w:rsid w:val="00E471D9"/>
    <w:rsid w:val="00E4740F"/>
    <w:rsid w:val="00E47433"/>
    <w:rsid w:val="00E475A1"/>
    <w:rsid w:val="00E475D4"/>
    <w:rsid w:val="00E47698"/>
    <w:rsid w:val="00E47844"/>
    <w:rsid w:val="00E47932"/>
    <w:rsid w:val="00E479AD"/>
    <w:rsid w:val="00E47BEA"/>
    <w:rsid w:val="00E47ED2"/>
    <w:rsid w:val="00E503B4"/>
    <w:rsid w:val="00E505B7"/>
    <w:rsid w:val="00E505DE"/>
    <w:rsid w:val="00E50A62"/>
    <w:rsid w:val="00E50A6A"/>
    <w:rsid w:val="00E50B17"/>
    <w:rsid w:val="00E50C17"/>
    <w:rsid w:val="00E50D29"/>
    <w:rsid w:val="00E50EA3"/>
    <w:rsid w:val="00E50F2F"/>
    <w:rsid w:val="00E50FC7"/>
    <w:rsid w:val="00E51070"/>
    <w:rsid w:val="00E510D3"/>
    <w:rsid w:val="00E513FD"/>
    <w:rsid w:val="00E5153E"/>
    <w:rsid w:val="00E5170D"/>
    <w:rsid w:val="00E51729"/>
    <w:rsid w:val="00E517F1"/>
    <w:rsid w:val="00E51A24"/>
    <w:rsid w:val="00E51A62"/>
    <w:rsid w:val="00E51BF7"/>
    <w:rsid w:val="00E51EA8"/>
    <w:rsid w:val="00E51EF4"/>
    <w:rsid w:val="00E51EFA"/>
    <w:rsid w:val="00E51F19"/>
    <w:rsid w:val="00E522B3"/>
    <w:rsid w:val="00E525C9"/>
    <w:rsid w:val="00E52869"/>
    <w:rsid w:val="00E52CF9"/>
    <w:rsid w:val="00E52EFE"/>
    <w:rsid w:val="00E53062"/>
    <w:rsid w:val="00E530C1"/>
    <w:rsid w:val="00E533EA"/>
    <w:rsid w:val="00E53636"/>
    <w:rsid w:val="00E536FA"/>
    <w:rsid w:val="00E537BF"/>
    <w:rsid w:val="00E5397F"/>
    <w:rsid w:val="00E53A38"/>
    <w:rsid w:val="00E53A7E"/>
    <w:rsid w:val="00E53C10"/>
    <w:rsid w:val="00E53C2C"/>
    <w:rsid w:val="00E53D3D"/>
    <w:rsid w:val="00E53E01"/>
    <w:rsid w:val="00E53E86"/>
    <w:rsid w:val="00E5402A"/>
    <w:rsid w:val="00E5426A"/>
    <w:rsid w:val="00E543DF"/>
    <w:rsid w:val="00E54566"/>
    <w:rsid w:val="00E5465C"/>
    <w:rsid w:val="00E54A25"/>
    <w:rsid w:val="00E54D85"/>
    <w:rsid w:val="00E54E89"/>
    <w:rsid w:val="00E55018"/>
    <w:rsid w:val="00E550F3"/>
    <w:rsid w:val="00E5518E"/>
    <w:rsid w:val="00E551F9"/>
    <w:rsid w:val="00E553B6"/>
    <w:rsid w:val="00E557BF"/>
    <w:rsid w:val="00E5580C"/>
    <w:rsid w:val="00E55D0F"/>
    <w:rsid w:val="00E56056"/>
    <w:rsid w:val="00E563D8"/>
    <w:rsid w:val="00E564D8"/>
    <w:rsid w:val="00E56831"/>
    <w:rsid w:val="00E568F8"/>
    <w:rsid w:val="00E56C0F"/>
    <w:rsid w:val="00E56C4D"/>
    <w:rsid w:val="00E56CA1"/>
    <w:rsid w:val="00E56D01"/>
    <w:rsid w:val="00E56D75"/>
    <w:rsid w:val="00E56E21"/>
    <w:rsid w:val="00E5720E"/>
    <w:rsid w:val="00E57295"/>
    <w:rsid w:val="00E57353"/>
    <w:rsid w:val="00E57685"/>
    <w:rsid w:val="00E57A5E"/>
    <w:rsid w:val="00E57BA1"/>
    <w:rsid w:val="00E57C3A"/>
    <w:rsid w:val="00E57CBF"/>
    <w:rsid w:val="00E57E89"/>
    <w:rsid w:val="00E57EB5"/>
    <w:rsid w:val="00E57F49"/>
    <w:rsid w:val="00E60131"/>
    <w:rsid w:val="00E601A4"/>
    <w:rsid w:val="00E6038C"/>
    <w:rsid w:val="00E606EA"/>
    <w:rsid w:val="00E60751"/>
    <w:rsid w:val="00E60770"/>
    <w:rsid w:val="00E607C8"/>
    <w:rsid w:val="00E6080F"/>
    <w:rsid w:val="00E6092A"/>
    <w:rsid w:val="00E60932"/>
    <w:rsid w:val="00E609CD"/>
    <w:rsid w:val="00E60BEE"/>
    <w:rsid w:val="00E60C26"/>
    <w:rsid w:val="00E60EF1"/>
    <w:rsid w:val="00E61121"/>
    <w:rsid w:val="00E611BE"/>
    <w:rsid w:val="00E6124D"/>
    <w:rsid w:val="00E6132E"/>
    <w:rsid w:val="00E61BF4"/>
    <w:rsid w:val="00E61C05"/>
    <w:rsid w:val="00E61C1B"/>
    <w:rsid w:val="00E61C2A"/>
    <w:rsid w:val="00E61C76"/>
    <w:rsid w:val="00E61EF4"/>
    <w:rsid w:val="00E62179"/>
    <w:rsid w:val="00E62321"/>
    <w:rsid w:val="00E623C5"/>
    <w:rsid w:val="00E62469"/>
    <w:rsid w:val="00E624EB"/>
    <w:rsid w:val="00E626D7"/>
    <w:rsid w:val="00E62A97"/>
    <w:rsid w:val="00E62D3A"/>
    <w:rsid w:val="00E62E5D"/>
    <w:rsid w:val="00E63287"/>
    <w:rsid w:val="00E632E5"/>
    <w:rsid w:val="00E6335D"/>
    <w:rsid w:val="00E634CA"/>
    <w:rsid w:val="00E635CF"/>
    <w:rsid w:val="00E6368D"/>
    <w:rsid w:val="00E63716"/>
    <w:rsid w:val="00E63785"/>
    <w:rsid w:val="00E63979"/>
    <w:rsid w:val="00E63EE8"/>
    <w:rsid w:val="00E63F15"/>
    <w:rsid w:val="00E64232"/>
    <w:rsid w:val="00E6479A"/>
    <w:rsid w:val="00E647B2"/>
    <w:rsid w:val="00E6485F"/>
    <w:rsid w:val="00E64B09"/>
    <w:rsid w:val="00E64DC9"/>
    <w:rsid w:val="00E64E26"/>
    <w:rsid w:val="00E64F15"/>
    <w:rsid w:val="00E652A3"/>
    <w:rsid w:val="00E65333"/>
    <w:rsid w:val="00E657A8"/>
    <w:rsid w:val="00E6583A"/>
    <w:rsid w:val="00E65A21"/>
    <w:rsid w:val="00E65B38"/>
    <w:rsid w:val="00E65D14"/>
    <w:rsid w:val="00E65F4F"/>
    <w:rsid w:val="00E66065"/>
    <w:rsid w:val="00E664AA"/>
    <w:rsid w:val="00E664EA"/>
    <w:rsid w:val="00E66724"/>
    <w:rsid w:val="00E668CC"/>
    <w:rsid w:val="00E66CDC"/>
    <w:rsid w:val="00E66D2E"/>
    <w:rsid w:val="00E66EE2"/>
    <w:rsid w:val="00E67166"/>
    <w:rsid w:val="00E675CD"/>
    <w:rsid w:val="00E6787D"/>
    <w:rsid w:val="00E67B7D"/>
    <w:rsid w:val="00E67BF7"/>
    <w:rsid w:val="00E67C4A"/>
    <w:rsid w:val="00E67CC8"/>
    <w:rsid w:val="00E67D0A"/>
    <w:rsid w:val="00E67D51"/>
    <w:rsid w:val="00E70030"/>
    <w:rsid w:val="00E7006B"/>
    <w:rsid w:val="00E70326"/>
    <w:rsid w:val="00E7034C"/>
    <w:rsid w:val="00E7046F"/>
    <w:rsid w:val="00E70556"/>
    <w:rsid w:val="00E70636"/>
    <w:rsid w:val="00E706B7"/>
    <w:rsid w:val="00E70727"/>
    <w:rsid w:val="00E7083B"/>
    <w:rsid w:val="00E7088A"/>
    <w:rsid w:val="00E708D1"/>
    <w:rsid w:val="00E709AA"/>
    <w:rsid w:val="00E70A24"/>
    <w:rsid w:val="00E70C2D"/>
    <w:rsid w:val="00E70C66"/>
    <w:rsid w:val="00E70F57"/>
    <w:rsid w:val="00E716ED"/>
    <w:rsid w:val="00E71809"/>
    <w:rsid w:val="00E718C0"/>
    <w:rsid w:val="00E719B1"/>
    <w:rsid w:val="00E71C51"/>
    <w:rsid w:val="00E71CBD"/>
    <w:rsid w:val="00E72027"/>
    <w:rsid w:val="00E72081"/>
    <w:rsid w:val="00E72374"/>
    <w:rsid w:val="00E7239F"/>
    <w:rsid w:val="00E72552"/>
    <w:rsid w:val="00E727A4"/>
    <w:rsid w:val="00E72E55"/>
    <w:rsid w:val="00E73471"/>
    <w:rsid w:val="00E734FE"/>
    <w:rsid w:val="00E73570"/>
    <w:rsid w:val="00E7377F"/>
    <w:rsid w:val="00E73E17"/>
    <w:rsid w:val="00E73E5F"/>
    <w:rsid w:val="00E743EA"/>
    <w:rsid w:val="00E7457D"/>
    <w:rsid w:val="00E74778"/>
    <w:rsid w:val="00E74838"/>
    <w:rsid w:val="00E74A49"/>
    <w:rsid w:val="00E74AA5"/>
    <w:rsid w:val="00E74C4F"/>
    <w:rsid w:val="00E74FB6"/>
    <w:rsid w:val="00E74FDC"/>
    <w:rsid w:val="00E75087"/>
    <w:rsid w:val="00E7519A"/>
    <w:rsid w:val="00E7533A"/>
    <w:rsid w:val="00E75466"/>
    <w:rsid w:val="00E754EB"/>
    <w:rsid w:val="00E75BDE"/>
    <w:rsid w:val="00E75DCD"/>
    <w:rsid w:val="00E75F04"/>
    <w:rsid w:val="00E76017"/>
    <w:rsid w:val="00E76174"/>
    <w:rsid w:val="00E761BF"/>
    <w:rsid w:val="00E76329"/>
    <w:rsid w:val="00E76364"/>
    <w:rsid w:val="00E766CA"/>
    <w:rsid w:val="00E7695E"/>
    <w:rsid w:val="00E769C0"/>
    <w:rsid w:val="00E76A40"/>
    <w:rsid w:val="00E76B20"/>
    <w:rsid w:val="00E76B59"/>
    <w:rsid w:val="00E76D79"/>
    <w:rsid w:val="00E77254"/>
    <w:rsid w:val="00E77405"/>
    <w:rsid w:val="00E7755D"/>
    <w:rsid w:val="00E776FD"/>
    <w:rsid w:val="00E77B36"/>
    <w:rsid w:val="00E77C55"/>
    <w:rsid w:val="00E77C91"/>
    <w:rsid w:val="00E77DCB"/>
    <w:rsid w:val="00E80054"/>
    <w:rsid w:val="00E8015C"/>
    <w:rsid w:val="00E803D2"/>
    <w:rsid w:val="00E80674"/>
    <w:rsid w:val="00E809F6"/>
    <w:rsid w:val="00E80D4E"/>
    <w:rsid w:val="00E80ED1"/>
    <w:rsid w:val="00E810F4"/>
    <w:rsid w:val="00E812E0"/>
    <w:rsid w:val="00E813A8"/>
    <w:rsid w:val="00E815EC"/>
    <w:rsid w:val="00E817A4"/>
    <w:rsid w:val="00E819E5"/>
    <w:rsid w:val="00E81A61"/>
    <w:rsid w:val="00E81AAE"/>
    <w:rsid w:val="00E81ACD"/>
    <w:rsid w:val="00E81C73"/>
    <w:rsid w:val="00E81C83"/>
    <w:rsid w:val="00E81F0D"/>
    <w:rsid w:val="00E81FBC"/>
    <w:rsid w:val="00E8206E"/>
    <w:rsid w:val="00E821C4"/>
    <w:rsid w:val="00E82495"/>
    <w:rsid w:val="00E82509"/>
    <w:rsid w:val="00E826CA"/>
    <w:rsid w:val="00E828A0"/>
    <w:rsid w:val="00E82908"/>
    <w:rsid w:val="00E82B1B"/>
    <w:rsid w:val="00E837F2"/>
    <w:rsid w:val="00E83A85"/>
    <w:rsid w:val="00E83C75"/>
    <w:rsid w:val="00E83EA2"/>
    <w:rsid w:val="00E83FE9"/>
    <w:rsid w:val="00E844DB"/>
    <w:rsid w:val="00E8486F"/>
    <w:rsid w:val="00E84906"/>
    <w:rsid w:val="00E84C72"/>
    <w:rsid w:val="00E84F6C"/>
    <w:rsid w:val="00E85147"/>
    <w:rsid w:val="00E8537E"/>
    <w:rsid w:val="00E8564E"/>
    <w:rsid w:val="00E85734"/>
    <w:rsid w:val="00E857CB"/>
    <w:rsid w:val="00E858A7"/>
    <w:rsid w:val="00E85ADB"/>
    <w:rsid w:val="00E85D5C"/>
    <w:rsid w:val="00E85D60"/>
    <w:rsid w:val="00E85D64"/>
    <w:rsid w:val="00E85D6C"/>
    <w:rsid w:val="00E85F73"/>
    <w:rsid w:val="00E85FC0"/>
    <w:rsid w:val="00E8609E"/>
    <w:rsid w:val="00E86381"/>
    <w:rsid w:val="00E867E1"/>
    <w:rsid w:val="00E86AF2"/>
    <w:rsid w:val="00E86B06"/>
    <w:rsid w:val="00E86BA2"/>
    <w:rsid w:val="00E870F6"/>
    <w:rsid w:val="00E8726D"/>
    <w:rsid w:val="00E8732E"/>
    <w:rsid w:val="00E87622"/>
    <w:rsid w:val="00E876A7"/>
    <w:rsid w:val="00E87CD4"/>
    <w:rsid w:val="00E87CEF"/>
    <w:rsid w:val="00E87FCE"/>
    <w:rsid w:val="00E90564"/>
    <w:rsid w:val="00E90596"/>
    <w:rsid w:val="00E90642"/>
    <w:rsid w:val="00E90A82"/>
    <w:rsid w:val="00E90EC7"/>
    <w:rsid w:val="00E90F4C"/>
    <w:rsid w:val="00E9115D"/>
    <w:rsid w:val="00E91304"/>
    <w:rsid w:val="00E91446"/>
    <w:rsid w:val="00E915CD"/>
    <w:rsid w:val="00E9163C"/>
    <w:rsid w:val="00E9184C"/>
    <w:rsid w:val="00E91A7E"/>
    <w:rsid w:val="00E91B10"/>
    <w:rsid w:val="00E91DC2"/>
    <w:rsid w:val="00E91F18"/>
    <w:rsid w:val="00E91FAE"/>
    <w:rsid w:val="00E920E0"/>
    <w:rsid w:val="00E9217A"/>
    <w:rsid w:val="00E921EB"/>
    <w:rsid w:val="00E92249"/>
    <w:rsid w:val="00E922EB"/>
    <w:rsid w:val="00E92353"/>
    <w:rsid w:val="00E9237D"/>
    <w:rsid w:val="00E923AA"/>
    <w:rsid w:val="00E9251E"/>
    <w:rsid w:val="00E9263C"/>
    <w:rsid w:val="00E927F9"/>
    <w:rsid w:val="00E928B0"/>
    <w:rsid w:val="00E928C8"/>
    <w:rsid w:val="00E92A76"/>
    <w:rsid w:val="00E92B82"/>
    <w:rsid w:val="00E92BA5"/>
    <w:rsid w:val="00E92BEC"/>
    <w:rsid w:val="00E92C00"/>
    <w:rsid w:val="00E92D20"/>
    <w:rsid w:val="00E93132"/>
    <w:rsid w:val="00E931D1"/>
    <w:rsid w:val="00E932EA"/>
    <w:rsid w:val="00E9338F"/>
    <w:rsid w:val="00E933F9"/>
    <w:rsid w:val="00E93419"/>
    <w:rsid w:val="00E9352C"/>
    <w:rsid w:val="00E93A48"/>
    <w:rsid w:val="00E93B80"/>
    <w:rsid w:val="00E93E79"/>
    <w:rsid w:val="00E93EB3"/>
    <w:rsid w:val="00E941FF"/>
    <w:rsid w:val="00E942FA"/>
    <w:rsid w:val="00E943AF"/>
    <w:rsid w:val="00E94448"/>
    <w:rsid w:val="00E944BF"/>
    <w:rsid w:val="00E9456C"/>
    <w:rsid w:val="00E9470A"/>
    <w:rsid w:val="00E947C2"/>
    <w:rsid w:val="00E94938"/>
    <w:rsid w:val="00E94A10"/>
    <w:rsid w:val="00E94A12"/>
    <w:rsid w:val="00E94B66"/>
    <w:rsid w:val="00E94FC9"/>
    <w:rsid w:val="00E94FE1"/>
    <w:rsid w:val="00E95465"/>
    <w:rsid w:val="00E955A0"/>
    <w:rsid w:val="00E956E9"/>
    <w:rsid w:val="00E95AE0"/>
    <w:rsid w:val="00E95AF6"/>
    <w:rsid w:val="00E96068"/>
    <w:rsid w:val="00E960BE"/>
    <w:rsid w:val="00E96A4B"/>
    <w:rsid w:val="00E96F16"/>
    <w:rsid w:val="00E971B2"/>
    <w:rsid w:val="00E974D1"/>
    <w:rsid w:val="00E974F0"/>
    <w:rsid w:val="00E97561"/>
    <w:rsid w:val="00E9758B"/>
    <w:rsid w:val="00E976BB"/>
    <w:rsid w:val="00E97797"/>
    <w:rsid w:val="00E977DE"/>
    <w:rsid w:val="00E97922"/>
    <w:rsid w:val="00E97D5F"/>
    <w:rsid w:val="00E97D9E"/>
    <w:rsid w:val="00EA04C6"/>
    <w:rsid w:val="00EA05FC"/>
    <w:rsid w:val="00EA0748"/>
    <w:rsid w:val="00EA0749"/>
    <w:rsid w:val="00EA080F"/>
    <w:rsid w:val="00EA09D8"/>
    <w:rsid w:val="00EA0B57"/>
    <w:rsid w:val="00EA0BE7"/>
    <w:rsid w:val="00EA0F16"/>
    <w:rsid w:val="00EA0F1E"/>
    <w:rsid w:val="00EA0F3D"/>
    <w:rsid w:val="00EA12FF"/>
    <w:rsid w:val="00EA1496"/>
    <w:rsid w:val="00EA17C7"/>
    <w:rsid w:val="00EA18EC"/>
    <w:rsid w:val="00EA1A8A"/>
    <w:rsid w:val="00EA1AE0"/>
    <w:rsid w:val="00EA1B1C"/>
    <w:rsid w:val="00EA1C11"/>
    <w:rsid w:val="00EA1FA3"/>
    <w:rsid w:val="00EA211A"/>
    <w:rsid w:val="00EA2332"/>
    <w:rsid w:val="00EA24BE"/>
    <w:rsid w:val="00EA2693"/>
    <w:rsid w:val="00EA26B1"/>
    <w:rsid w:val="00EA2713"/>
    <w:rsid w:val="00EA2771"/>
    <w:rsid w:val="00EA281E"/>
    <w:rsid w:val="00EA2981"/>
    <w:rsid w:val="00EA2C06"/>
    <w:rsid w:val="00EA2F5F"/>
    <w:rsid w:val="00EA314C"/>
    <w:rsid w:val="00EA3344"/>
    <w:rsid w:val="00EA3392"/>
    <w:rsid w:val="00EA33E6"/>
    <w:rsid w:val="00EA3512"/>
    <w:rsid w:val="00EA355A"/>
    <w:rsid w:val="00EA355C"/>
    <w:rsid w:val="00EA356B"/>
    <w:rsid w:val="00EA3897"/>
    <w:rsid w:val="00EA3968"/>
    <w:rsid w:val="00EA39DD"/>
    <w:rsid w:val="00EA3CCA"/>
    <w:rsid w:val="00EA4062"/>
    <w:rsid w:val="00EA43D4"/>
    <w:rsid w:val="00EA449F"/>
    <w:rsid w:val="00EA483E"/>
    <w:rsid w:val="00EA4A0F"/>
    <w:rsid w:val="00EA4C20"/>
    <w:rsid w:val="00EA4C21"/>
    <w:rsid w:val="00EA4D90"/>
    <w:rsid w:val="00EA4E07"/>
    <w:rsid w:val="00EA4EC7"/>
    <w:rsid w:val="00EA5212"/>
    <w:rsid w:val="00EA5502"/>
    <w:rsid w:val="00EA5588"/>
    <w:rsid w:val="00EA55F8"/>
    <w:rsid w:val="00EA5D51"/>
    <w:rsid w:val="00EA5E03"/>
    <w:rsid w:val="00EA6078"/>
    <w:rsid w:val="00EA60AA"/>
    <w:rsid w:val="00EA60E5"/>
    <w:rsid w:val="00EA623B"/>
    <w:rsid w:val="00EA6269"/>
    <w:rsid w:val="00EA6438"/>
    <w:rsid w:val="00EA66D6"/>
    <w:rsid w:val="00EA671A"/>
    <w:rsid w:val="00EA67C5"/>
    <w:rsid w:val="00EA6924"/>
    <w:rsid w:val="00EA692E"/>
    <w:rsid w:val="00EA6AD5"/>
    <w:rsid w:val="00EA6ADF"/>
    <w:rsid w:val="00EA6C69"/>
    <w:rsid w:val="00EA6C93"/>
    <w:rsid w:val="00EA6F89"/>
    <w:rsid w:val="00EA70D3"/>
    <w:rsid w:val="00EA71F9"/>
    <w:rsid w:val="00EA72B0"/>
    <w:rsid w:val="00EA7444"/>
    <w:rsid w:val="00EA759E"/>
    <w:rsid w:val="00EA7691"/>
    <w:rsid w:val="00EA7971"/>
    <w:rsid w:val="00EA79CF"/>
    <w:rsid w:val="00EA7DC9"/>
    <w:rsid w:val="00EA7E3E"/>
    <w:rsid w:val="00EA7FC2"/>
    <w:rsid w:val="00EB00C4"/>
    <w:rsid w:val="00EB018A"/>
    <w:rsid w:val="00EB0494"/>
    <w:rsid w:val="00EB08F8"/>
    <w:rsid w:val="00EB10B8"/>
    <w:rsid w:val="00EB11F2"/>
    <w:rsid w:val="00EB168D"/>
    <w:rsid w:val="00EB16D3"/>
    <w:rsid w:val="00EB1766"/>
    <w:rsid w:val="00EB1995"/>
    <w:rsid w:val="00EB19BC"/>
    <w:rsid w:val="00EB1A58"/>
    <w:rsid w:val="00EB1B4B"/>
    <w:rsid w:val="00EB1B4C"/>
    <w:rsid w:val="00EB20AA"/>
    <w:rsid w:val="00EB251A"/>
    <w:rsid w:val="00EB28FD"/>
    <w:rsid w:val="00EB2E93"/>
    <w:rsid w:val="00EB2ED0"/>
    <w:rsid w:val="00EB3256"/>
    <w:rsid w:val="00EB3387"/>
    <w:rsid w:val="00EB378A"/>
    <w:rsid w:val="00EB3827"/>
    <w:rsid w:val="00EB3902"/>
    <w:rsid w:val="00EB3A2F"/>
    <w:rsid w:val="00EB3BD3"/>
    <w:rsid w:val="00EB3C31"/>
    <w:rsid w:val="00EB3C45"/>
    <w:rsid w:val="00EB3C6E"/>
    <w:rsid w:val="00EB3DD1"/>
    <w:rsid w:val="00EB3F05"/>
    <w:rsid w:val="00EB3FCB"/>
    <w:rsid w:val="00EB4240"/>
    <w:rsid w:val="00EB424E"/>
    <w:rsid w:val="00EB47A8"/>
    <w:rsid w:val="00EB4899"/>
    <w:rsid w:val="00EB490A"/>
    <w:rsid w:val="00EB4A55"/>
    <w:rsid w:val="00EB4BDA"/>
    <w:rsid w:val="00EB51B4"/>
    <w:rsid w:val="00EB51B9"/>
    <w:rsid w:val="00EB5203"/>
    <w:rsid w:val="00EB58FC"/>
    <w:rsid w:val="00EB5A91"/>
    <w:rsid w:val="00EB5CA4"/>
    <w:rsid w:val="00EB5DBB"/>
    <w:rsid w:val="00EB5DC8"/>
    <w:rsid w:val="00EB5DCC"/>
    <w:rsid w:val="00EB5E5B"/>
    <w:rsid w:val="00EB5E93"/>
    <w:rsid w:val="00EB65C5"/>
    <w:rsid w:val="00EB66B4"/>
    <w:rsid w:val="00EB68C1"/>
    <w:rsid w:val="00EB69B6"/>
    <w:rsid w:val="00EB6C36"/>
    <w:rsid w:val="00EB6C73"/>
    <w:rsid w:val="00EB6CB5"/>
    <w:rsid w:val="00EB710C"/>
    <w:rsid w:val="00EB71AA"/>
    <w:rsid w:val="00EB745C"/>
    <w:rsid w:val="00EB74DF"/>
    <w:rsid w:val="00EB74EE"/>
    <w:rsid w:val="00EB77E4"/>
    <w:rsid w:val="00EB7873"/>
    <w:rsid w:val="00EB799D"/>
    <w:rsid w:val="00EB7B0A"/>
    <w:rsid w:val="00EB7DB2"/>
    <w:rsid w:val="00EC008C"/>
    <w:rsid w:val="00EC0978"/>
    <w:rsid w:val="00EC09F2"/>
    <w:rsid w:val="00EC0A6C"/>
    <w:rsid w:val="00EC0AF8"/>
    <w:rsid w:val="00EC0F56"/>
    <w:rsid w:val="00EC1061"/>
    <w:rsid w:val="00EC114E"/>
    <w:rsid w:val="00EC1371"/>
    <w:rsid w:val="00EC1744"/>
    <w:rsid w:val="00EC1A9A"/>
    <w:rsid w:val="00EC1B2A"/>
    <w:rsid w:val="00EC1D14"/>
    <w:rsid w:val="00EC1FF4"/>
    <w:rsid w:val="00EC203F"/>
    <w:rsid w:val="00EC209B"/>
    <w:rsid w:val="00EC221F"/>
    <w:rsid w:val="00EC224B"/>
    <w:rsid w:val="00EC2316"/>
    <w:rsid w:val="00EC26B9"/>
    <w:rsid w:val="00EC2950"/>
    <w:rsid w:val="00EC2D81"/>
    <w:rsid w:val="00EC30FA"/>
    <w:rsid w:val="00EC345E"/>
    <w:rsid w:val="00EC345F"/>
    <w:rsid w:val="00EC35FB"/>
    <w:rsid w:val="00EC3C7A"/>
    <w:rsid w:val="00EC3D1B"/>
    <w:rsid w:val="00EC3FA1"/>
    <w:rsid w:val="00EC43BB"/>
    <w:rsid w:val="00EC471F"/>
    <w:rsid w:val="00EC49E7"/>
    <w:rsid w:val="00EC4BB7"/>
    <w:rsid w:val="00EC4EF5"/>
    <w:rsid w:val="00EC5058"/>
    <w:rsid w:val="00EC510A"/>
    <w:rsid w:val="00EC5123"/>
    <w:rsid w:val="00EC5672"/>
    <w:rsid w:val="00EC56D5"/>
    <w:rsid w:val="00EC58EE"/>
    <w:rsid w:val="00EC5F7B"/>
    <w:rsid w:val="00EC619D"/>
    <w:rsid w:val="00EC631C"/>
    <w:rsid w:val="00EC64A3"/>
    <w:rsid w:val="00EC66A6"/>
    <w:rsid w:val="00EC6718"/>
    <w:rsid w:val="00EC675D"/>
    <w:rsid w:val="00EC6847"/>
    <w:rsid w:val="00EC6C12"/>
    <w:rsid w:val="00EC6DDF"/>
    <w:rsid w:val="00EC6E49"/>
    <w:rsid w:val="00EC6E8B"/>
    <w:rsid w:val="00EC6F63"/>
    <w:rsid w:val="00EC711E"/>
    <w:rsid w:val="00EC7185"/>
    <w:rsid w:val="00EC7602"/>
    <w:rsid w:val="00EC76CA"/>
    <w:rsid w:val="00EC7768"/>
    <w:rsid w:val="00EC7D1E"/>
    <w:rsid w:val="00EC7E30"/>
    <w:rsid w:val="00EC7E36"/>
    <w:rsid w:val="00ED0113"/>
    <w:rsid w:val="00ED017E"/>
    <w:rsid w:val="00ED041E"/>
    <w:rsid w:val="00ED06EF"/>
    <w:rsid w:val="00ED0741"/>
    <w:rsid w:val="00ED0DDC"/>
    <w:rsid w:val="00ED0E29"/>
    <w:rsid w:val="00ED1086"/>
    <w:rsid w:val="00ED114B"/>
    <w:rsid w:val="00ED11D0"/>
    <w:rsid w:val="00ED11D5"/>
    <w:rsid w:val="00ED15C4"/>
    <w:rsid w:val="00ED183A"/>
    <w:rsid w:val="00ED185F"/>
    <w:rsid w:val="00ED1A7C"/>
    <w:rsid w:val="00ED20D7"/>
    <w:rsid w:val="00ED2565"/>
    <w:rsid w:val="00ED256B"/>
    <w:rsid w:val="00ED25A3"/>
    <w:rsid w:val="00ED25AA"/>
    <w:rsid w:val="00ED2697"/>
    <w:rsid w:val="00ED271D"/>
    <w:rsid w:val="00ED27E7"/>
    <w:rsid w:val="00ED2BF0"/>
    <w:rsid w:val="00ED3339"/>
    <w:rsid w:val="00ED35AD"/>
    <w:rsid w:val="00ED3B3B"/>
    <w:rsid w:val="00ED3CF5"/>
    <w:rsid w:val="00ED3D73"/>
    <w:rsid w:val="00ED408A"/>
    <w:rsid w:val="00ED419C"/>
    <w:rsid w:val="00ED43F0"/>
    <w:rsid w:val="00ED43FA"/>
    <w:rsid w:val="00ED468E"/>
    <w:rsid w:val="00ED4692"/>
    <w:rsid w:val="00ED478A"/>
    <w:rsid w:val="00ED47A4"/>
    <w:rsid w:val="00ED4A9B"/>
    <w:rsid w:val="00ED4C6F"/>
    <w:rsid w:val="00ED4CAA"/>
    <w:rsid w:val="00ED4D0B"/>
    <w:rsid w:val="00ED4E01"/>
    <w:rsid w:val="00ED4F72"/>
    <w:rsid w:val="00ED5020"/>
    <w:rsid w:val="00ED5341"/>
    <w:rsid w:val="00ED5693"/>
    <w:rsid w:val="00ED570B"/>
    <w:rsid w:val="00ED5DAD"/>
    <w:rsid w:val="00ED5E1C"/>
    <w:rsid w:val="00ED5F8E"/>
    <w:rsid w:val="00ED61A4"/>
    <w:rsid w:val="00ED61B3"/>
    <w:rsid w:val="00ED6526"/>
    <w:rsid w:val="00ED6674"/>
    <w:rsid w:val="00ED670C"/>
    <w:rsid w:val="00ED6A91"/>
    <w:rsid w:val="00ED6DAE"/>
    <w:rsid w:val="00ED6DF4"/>
    <w:rsid w:val="00ED6FB0"/>
    <w:rsid w:val="00ED7584"/>
    <w:rsid w:val="00ED7836"/>
    <w:rsid w:val="00ED7A31"/>
    <w:rsid w:val="00ED7C0E"/>
    <w:rsid w:val="00ED7D43"/>
    <w:rsid w:val="00ED7E60"/>
    <w:rsid w:val="00ED7F0E"/>
    <w:rsid w:val="00EE019E"/>
    <w:rsid w:val="00EE06CA"/>
    <w:rsid w:val="00EE0868"/>
    <w:rsid w:val="00EE0A6A"/>
    <w:rsid w:val="00EE0A8E"/>
    <w:rsid w:val="00EE0AEC"/>
    <w:rsid w:val="00EE0C98"/>
    <w:rsid w:val="00EE1006"/>
    <w:rsid w:val="00EE10B2"/>
    <w:rsid w:val="00EE10CD"/>
    <w:rsid w:val="00EE1171"/>
    <w:rsid w:val="00EE12E0"/>
    <w:rsid w:val="00EE1496"/>
    <w:rsid w:val="00EE15A1"/>
    <w:rsid w:val="00EE16AB"/>
    <w:rsid w:val="00EE16B6"/>
    <w:rsid w:val="00EE1DBB"/>
    <w:rsid w:val="00EE20BF"/>
    <w:rsid w:val="00EE212E"/>
    <w:rsid w:val="00EE2343"/>
    <w:rsid w:val="00EE24DE"/>
    <w:rsid w:val="00EE266C"/>
    <w:rsid w:val="00EE2796"/>
    <w:rsid w:val="00EE2D42"/>
    <w:rsid w:val="00EE2FCF"/>
    <w:rsid w:val="00EE3602"/>
    <w:rsid w:val="00EE3686"/>
    <w:rsid w:val="00EE37D6"/>
    <w:rsid w:val="00EE390B"/>
    <w:rsid w:val="00EE3B1A"/>
    <w:rsid w:val="00EE3CAF"/>
    <w:rsid w:val="00EE40CA"/>
    <w:rsid w:val="00EE40F9"/>
    <w:rsid w:val="00EE411A"/>
    <w:rsid w:val="00EE41A6"/>
    <w:rsid w:val="00EE41CD"/>
    <w:rsid w:val="00EE4212"/>
    <w:rsid w:val="00EE4398"/>
    <w:rsid w:val="00EE4402"/>
    <w:rsid w:val="00EE48E7"/>
    <w:rsid w:val="00EE4989"/>
    <w:rsid w:val="00EE4A18"/>
    <w:rsid w:val="00EE4A7A"/>
    <w:rsid w:val="00EE4FC6"/>
    <w:rsid w:val="00EE51FB"/>
    <w:rsid w:val="00EE5237"/>
    <w:rsid w:val="00EE52FE"/>
    <w:rsid w:val="00EE557D"/>
    <w:rsid w:val="00EE5FA7"/>
    <w:rsid w:val="00EE640C"/>
    <w:rsid w:val="00EE6AB8"/>
    <w:rsid w:val="00EE6C8D"/>
    <w:rsid w:val="00EE6D8D"/>
    <w:rsid w:val="00EE6F44"/>
    <w:rsid w:val="00EE7003"/>
    <w:rsid w:val="00EE71F1"/>
    <w:rsid w:val="00EE721B"/>
    <w:rsid w:val="00EE7387"/>
    <w:rsid w:val="00EE7645"/>
    <w:rsid w:val="00EE771D"/>
    <w:rsid w:val="00EE792C"/>
    <w:rsid w:val="00EE7B88"/>
    <w:rsid w:val="00EE7EFB"/>
    <w:rsid w:val="00EE7FE5"/>
    <w:rsid w:val="00EF0019"/>
    <w:rsid w:val="00EF02B6"/>
    <w:rsid w:val="00EF0537"/>
    <w:rsid w:val="00EF0B8E"/>
    <w:rsid w:val="00EF0CA0"/>
    <w:rsid w:val="00EF0D2D"/>
    <w:rsid w:val="00EF0E56"/>
    <w:rsid w:val="00EF0F1B"/>
    <w:rsid w:val="00EF1213"/>
    <w:rsid w:val="00EF1473"/>
    <w:rsid w:val="00EF159C"/>
    <w:rsid w:val="00EF161D"/>
    <w:rsid w:val="00EF16B2"/>
    <w:rsid w:val="00EF16C4"/>
    <w:rsid w:val="00EF1D10"/>
    <w:rsid w:val="00EF1E69"/>
    <w:rsid w:val="00EF1E73"/>
    <w:rsid w:val="00EF1EC9"/>
    <w:rsid w:val="00EF209D"/>
    <w:rsid w:val="00EF2284"/>
    <w:rsid w:val="00EF2399"/>
    <w:rsid w:val="00EF242B"/>
    <w:rsid w:val="00EF24FA"/>
    <w:rsid w:val="00EF26CF"/>
    <w:rsid w:val="00EF27CD"/>
    <w:rsid w:val="00EF287D"/>
    <w:rsid w:val="00EF2966"/>
    <w:rsid w:val="00EF2AFE"/>
    <w:rsid w:val="00EF2B02"/>
    <w:rsid w:val="00EF2BDC"/>
    <w:rsid w:val="00EF2C43"/>
    <w:rsid w:val="00EF2E8C"/>
    <w:rsid w:val="00EF317F"/>
    <w:rsid w:val="00EF323E"/>
    <w:rsid w:val="00EF32B6"/>
    <w:rsid w:val="00EF32E3"/>
    <w:rsid w:val="00EF332C"/>
    <w:rsid w:val="00EF34C6"/>
    <w:rsid w:val="00EF3514"/>
    <w:rsid w:val="00EF3584"/>
    <w:rsid w:val="00EF3926"/>
    <w:rsid w:val="00EF3971"/>
    <w:rsid w:val="00EF3ACE"/>
    <w:rsid w:val="00EF3C1A"/>
    <w:rsid w:val="00EF3C2B"/>
    <w:rsid w:val="00EF3C47"/>
    <w:rsid w:val="00EF445B"/>
    <w:rsid w:val="00EF4525"/>
    <w:rsid w:val="00EF4659"/>
    <w:rsid w:val="00EF47C1"/>
    <w:rsid w:val="00EF486A"/>
    <w:rsid w:val="00EF48FB"/>
    <w:rsid w:val="00EF4913"/>
    <w:rsid w:val="00EF49CC"/>
    <w:rsid w:val="00EF4B13"/>
    <w:rsid w:val="00EF4C0F"/>
    <w:rsid w:val="00EF4C27"/>
    <w:rsid w:val="00EF4E91"/>
    <w:rsid w:val="00EF4EF4"/>
    <w:rsid w:val="00EF51C5"/>
    <w:rsid w:val="00EF51CD"/>
    <w:rsid w:val="00EF526D"/>
    <w:rsid w:val="00EF5289"/>
    <w:rsid w:val="00EF53C0"/>
    <w:rsid w:val="00EF5404"/>
    <w:rsid w:val="00EF564B"/>
    <w:rsid w:val="00EF5688"/>
    <w:rsid w:val="00EF56EE"/>
    <w:rsid w:val="00EF585E"/>
    <w:rsid w:val="00EF5F1E"/>
    <w:rsid w:val="00EF5F8D"/>
    <w:rsid w:val="00EF6027"/>
    <w:rsid w:val="00EF60CA"/>
    <w:rsid w:val="00EF6108"/>
    <w:rsid w:val="00EF63CA"/>
    <w:rsid w:val="00EF6468"/>
    <w:rsid w:val="00EF650C"/>
    <w:rsid w:val="00EF6575"/>
    <w:rsid w:val="00EF6748"/>
    <w:rsid w:val="00EF677F"/>
    <w:rsid w:val="00EF6919"/>
    <w:rsid w:val="00EF6AF4"/>
    <w:rsid w:val="00EF6BB1"/>
    <w:rsid w:val="00EF6EF3"/>
    <w:rsid w:val="00EF7594"/>
    <w:rsid w:val="00EF76C9"/>
    <w:rsid w:val="00EF7DEF"/>
    <w:rsid w:val="00EF7E86"/>
    <w:rsid w:val="00F00174"/>
    <w:rsid w:val="00F001DF"/>
    <w:rsid w:val="00F0046A"/>
    <w:rsid w:val="00F0063D"/>
    <w:rsid w:val="00F00658"/>
    <w:rsid w:val="00F009AA"/>
    <w:rsid w:val="00F00BFA"/>
    <w:rsid w:val="00F00C71"/>
    <w:rsid w:val="00F00C7A"/>
    <w:rsid w:val="00F00D4C"/>
    <w:rsid w:val="00F00EDF"/>
    <w:rsid w:val="00F0108C"/>
    <w:rsid w:val="00F013DA"/>
    <w:rsid w:val="00F01455"/>
    <w:rsid w:val="00F01585"/>
    <w:rsid w:val="00F01723"/>
    <w:rsid w:val="00F017B3"/>
    <w:rsid w:val="00F0183D"/>
    <w:rsid w:val="00F01954"/>
    <w:rsid w:val="00F01AD1"/>
    <w:rsid w:val="00F01BA6"/>
    <w:rsid w:val="00F01C6D"/>
    <w:rsid w:val="00F01CE8"/>
    <w:rsid w:val="00F01E32"/>
    <w:rsid w:val="00F01E64"/>
    <w:rsid w:val="00F01F12"/>
    <w:rsid w:val="00F02230"/>
    <w:rsid w:val="00F02695"/>
    <w:rsid w:val="00F02828"/>
    <w:rsid w:val="00F029B1"/>
    <w:rsid w:val="00F02C61"/>
    <w:rsid w:val="00F02C80"/>
    <w:rsid w:val="00F0307E"/>
    <w:rsid w:val="00F0313B"/>
    <w:rsid w:val="00F03170"/>
    <w:rsid w:val="00F032D4"/>
    <w:rsid w:val="00F03543"/>
    <w:rsid w:val="00F0364B"/>
    <w:rsid w:val="00F037E2"/>
    <w:rsid w:val="00F03A12"/>
    <w:rsid w:val="00F03C03"/>
    <w:rsid w:val="00F03D78"/>
    <w:rsid w:val="00F03F07"/>
    <w:rsid w:val="00F03F36"/>
    <w:rsid w:val="00F0409E"/>
    <w:rsid w:val="00F0441D"/>
    <w:rsid w:val="00F0449F"/>
    <w:rsid w:val="00F0458F"/>
    <w:rsid w:val="00F046DD"/>
    <w:rsid w:val="00F0476B"/>
    <w:rsid w:val="00F04846"/>
    <w:rsid w:val="00F04855"/>
    <w:rsid w:val="00F049E2"/>
    <w:rsid w:val="00F04A51"/>
    <w:rsid w:val="00F04C68"/>
    <w:rsid w:val="00F04F29"/>
    <w:rsid w:val="00F04F5C"/>
    <w:rsid w:val="00F04FD0"/>
    <w:rsid w:val="00F055DD"/>
    <w:rsid w:val="00F056E7"/>
    <w:rsid w:val="00F058E9"/>
    <w:rsid w:val="00F05961"/>
    <w:rsid w:val="00F05D5C"/>
    <w:rsid w:val="00F05E19"/>
    <w:rsid w:val="00F05E77"/>
    <w:rsid w:val="00F0601D"/>
    <w:rsid w:val="00F0610D"/>
    <w:rsid w:val="00F0631F"/>
    <w:rsid w:val="00F06393"/>
    <w:rsid w:val="00F063DD"/>
    <w:rsid w:val="00F0648A"/>
    <w:rsid w:val="00F06545"/>
    <w:rsid w:val="00F065B3"/>
    <w:rsid w:val="00F06949"/>
    <w:rsid w:val="00F06B06"/>
    <w:rsid w:val="00F06B3C"/>
    <w:rsid w:val="00F06D2F"/>
    <w:rsid w:val="00F06F7D"/>
    <w:rsid w:val="00F06FB8"/>
    <w:rsid w:val="00F070E7"/>
    <w:rsid w:val="00F072EE"/>
    <w:rsid w:val="00F0740C"/>
    <w:rsid w:val="00F07465"/>
    <w:rsid w:val="00F0776F"/>
    <w:rsid w:val="00F07776"/>
    <w:rsid w:val="00F077C5"/>
    <w:rsid w:val="00F07A3C"/>
    <w:rsid w:val="00F07ACA"/>
    <w:rsid w:val="00F07B28"/>
    <w:rsid w:val="00F07DC0"/>
    <w:rsid w:val="00F07EE7"/>
    <w:rsid w:val="00F07F66"/>
    <w:rsid w:val="00F10279"/>
    <w:rsid w:val="00F103F2"/>
    <w:rsid w:val="00F104A2"/>
    <w:rsid w:val="00F104A6"/>
    <w:rsid w:val="00F10749"/>
    <w:rsid w:val="00F10859"/>
    <w:rsid w:val="00F108FD"/>
    <w:rsid w:val="00F10A1D"/>
    <w:rsid w:val="00F10B27"/>
    <w:rsid w:val="00F10DEE"/>
    <w:rsid w:val="00F111BC"/>
    <w:rsid w:val="00F11640"/>
    <w:rsid w:val="00F11641"/>
    <w:rsid w:val="00F116AB"/>
    <w:rsid w:val="00F11A90"/>
    <w:rsid w:val="00F12076"/>
    <w:rsid w:val="00F12188"/>
    <w:rsid w:val="00F122A9"/>
    <w:rsid w:val="00F12335"/>
    <w:rsid w:val="00F1238C"/>
    <w:rsid w:val="00F123A9"/>
    <w:rsid w:val="00F126DA"/>
    <w:rsid w:val="00F126E4"/>
    <w:rsid w:val="00F12700"/>
    <w:rsid w:val="00F1286D"/>
    <w:rsid w:val="00F12B7E"/>
    <w:rsid w:val="00F12D86"/>
    <w:rsid w:val="00F12DA4"/>
    <w:rsid w:val="00F12E40"/>
    <w:rsid w:val="00F12F7D"/>
    <w:rsid w:val="00F12F96"/>
    <w:rsid w:val="00F13148"/>
    <w:rsid w:val="00F13210"/>
    <w:rsid w:val="00F1348F"/>
    <w:rsid w:val="00F13546"/>
    <w:rsid w:val="00F1362C"/>
    <w:rsid w:val="00F13816"/>
    <w:rsid w:val="00F13967"/>
    <w:rsid w:val="00F13B75"/>
    <w:rsid w:val="00F13D4A"/>
    <w:rsid w:val="00F13E61"/>
    <w:rsid w:val="00F13EF8"/>
    <w:rsid w:val="00F13FD1"/>
    <w:rsid w:val="00F145B1"/>
    <w:rsid w:val="00F14811"/>
    <w:rsid w:val="00F149F0"/>
    <w:rsid w:val="00F14A5C"/>
    <w:rsid w:val="00F14A81"/>
    <w:rsid w:val="00F14C0E"/>
    <w:rsid w:val="00F14E71"/>
    <w:rsid w:val="00F14F64"/>
    <w:rsid w:val="00F1557B"/>
    <w:rsid w:val="00F1585D"/>
    <w:rsid w:val="00F15C97"/>
    <w:rsid w:val="00F15E15"/>
    <w:rsid w:val="00F15F6C"/>
    <w:rsid w:val="00F15FA4"/>
    <w:rsid w:val="00F1634B"/>
    <w:rsid w:val="00F16424"/>
    <w:rsid w:val="00F167B0"/>
    <w:rsid w:val="00F16B62"/>
    <w:rsid w:val="00F16DFD"/>
    <w:rsid w:val="00F16F1B"/>
    <w:rsid w:val="00F16F4C"/>
    <w:rsid w:val="00F171E8"/>
    <w:rsid w:val="00F1721F"/>
    <w:rsid w:val="00F17362"/>
    <w:rsid w:val="00F17430"/>
    <w:rsid w:val="00F179F3"/>
    <w:rsid w:val="00F17A6F"/>
    <w:rsid w:val="00F17D47"/>
    <w:rsid w:val="00F17D9B"/>
    <w:rsid w:val="00F17F49"/>
    <w:rsid w:val="00F17F66"/>
    <w:rsid w:val="00F2008C"/>
    <w:rsid w:val="00F2011C"/>
    <w:rsid w:val="00F20181"/>
    <w:rsid w:val="00F20548"/>
    <w:rsid w:val="00F207B0"/>
    <w:rsid w:val="00F20A06"/>
    <w:rsid w:val="00F20AD0"/>
    <w:rsid w:val="00F20B3D"/>
    <w:rsid w:val="00F20BCB"/>
    <w:rsid w:val="00F20CDC"/>
    <w:rsid w:val="00F211FB"/>
    <w:rsid w:val="00F214CC"/>
    <w:rsid w:val="00F215B8"/>
    <w:rsid w:val="00F217AF"/>
    <w:rsid w:val="00F217D3"/>
    <w:rsid w:val="00F2196E"/>
    <w:rsid w:val="00F21A4D"/>
    <w:rsid w:val="00F21B32"/>
    <w:rsid w:val="00F21FA6"/>
    <w:rsid w:val="00F2207C"/>
    <w:rsid w:val="00F220AA"/>
    <w:rsid w:val="00F220B5"/>
    <w:rsid w:val="00F22108"/>
    <w:rsid w:val="00F224E0"/>
    <w:rsid w:val="00F22698"/>
    <w:rsid w:val="00F22ABE"/>
    <w:rsid w:val="00F22C04"/>
    <w:rsid w:val="00F22D47"/>
    <w:rsid w:val="00F236B8"/>
    <w:rsid w:val="00F237D7"/>
    <w:rsid w:val="00F238F9"/>
    <w:rsid w:val="00F23B4B"/>
    <w:rsid w:val="00F23B50"/>
    <w:rsid w:val="00F23B90"/>
    <w:rsid w:val="00F23CA5"/>
    <w:rsid w:val="00F23D83"/>
    <w:rsid w:val="00F23FB3"/>
    <w:rsid w:val="00F2401E"/>
    <w:rsid w:val="00F24241"/>
    <w:rsid w:val="00F2478E"/>
    <w:rsid w:val="00F24A05"/>
    <w:rsid w:val="00F24B13"/>
    <w:rsid w:val="00F24B6E"/>
    <w:rsid w:val="00F24BED"/>
    <w:rsid w:val="00F24D55"/>
    <w:rsid w:val="00F2507B"/>
    <w:rsid w:val="00F25246"/>
    <w:rsid w:val="00F252A4"/>
    <w:rsid w:val="00F25369"/>
    <w:rsid w:val="00F254B0"/>
    <w:rsid w:val="00F254E1"/>
    <w:rsid w:val="00F25638"/>
    <w:rsid w:val="00F25731"/>
    <w:rsid w:val="00F257A8"/>
    <w:rsid w:val="00F25B46"/>
    <w:rsid w:val="00F25C0A"/>
    <w:rsid w:val="00F25EBA"/>
    <w:rsid w:val="00F26091"/>
    <w:rsid w:val="00F2619C"/>
    <w:rsid w:val="00F263DE"/>
    <w:rsid w:val="00F264A6"/>
    <w:rsid w:val="00F26614"/>
    <w:rsid w:val="00F2665B"/>
    <w:rsid w:val="00F2696F"/>
    <w:rsid w:val="00F26A51"/>
    <w:rsid w:val="00F26C1B"/>
    <w:rsid w:val="00F26C7A"/>
    <w:rsid w:val="00F26CB1"/>
    <w:rsid w:val="00F26D42"/>
    <w:rsid w:val="00F26E38"/>
    <w:rsid w:val="00F26E8B"/>
    <w:rsid w:val="00F26EF5"/>
    <w:rsid w:val="00F26F0D"/>
    <w:rsid w:val="00F270A6"/>
    <w:rsid w:val="00F2715A"/>
    <w:rsid w:val="00F27555"/>
    <w:rsid w:val="00F27642"/>
    <w:rsid w:val="00F2771A"/>
    <w:rsid w:val="00F2778B"/>
    <w:rsid w:val="00F278D2"/>
    <w:rsid w:val="00F27932"/>
    <w:rsid w:val="00F279BD"/>
    <w:rsid w:val="00F27A12"/>
    <w:rsid w:val="00F27F71"/>
    <w:rsid w:val="00F30448"/>
    <w:rsid w:val="00F304C2"/>
    <w:rsid w:val="00F30526"/>
    <w:rsid w:val="00F30750"/>
    <w:rsid w:val="00F307E4"/>
    <w:rsid w:val="00F309EF"/>
    <w:rsid w:val="00F30A0C"/>
    <w:rsid w:val="00F30A70"/>
    <w:rsid w:val="00F30AA5"/>
    <w:rsid w:val="00F30E8F"/>
    <w:rsid w:val="00F31157"/>
    <w:rsid w:val="00F311E8"/>
    <w:rsid w:val="00F3150E"/>
    <w:rsid w:val="00F315DE"/>
    <w:rsid w:val="00F31929"/>
    <w:rsid w:val="00F31999"/>
    <w:rsid w:val="00F319AF"/>
    <w:rsid w:val="00F31A85"/>
    <w:rsid w:val="00F31B0E"/>
    <w:rsid w:val="00F31BA0"/>
    <w:rsid w:val="00F31C33"/>
    <w:rsid w:val="00F31D44"/>
    <w:rsid w:val="00F31EB2"/>
    <w:rsid w:val="00F32122"/>
    <w:rsid w:val="00F32189"/>
    <w:rsid w:val="00F321DB"/>
    <w:rsid w:val="00F322BD"/>
    <w:rsid w:val="00F32505"/>
    <w:rsid w:val="00F3253D"/>
    <w:rsid w:val="00F32682"/>
    <w:rsid w:val="00F32A1F"/>
    <w:rsid w:val="00F32ECF"/>
    <w:rsid w:val="00F32FCD"/>
    <w:rsid w:val="00F33015"/>
    <w:rsid w:val="00F33075"/>
    <w:rsid w:val="00F33096"/>
    <w:rsid w:val="00F33261"/>
    <w:rsid w:val="00F33267"/>
    <w:rsid w:val="00F33339"/>
    <w:rsid w:val="00F333EB"/>
    <w:rsid w:val="00F335A9"/>
    <w:rsid w:val="00F33955"/>
    <w:rsid w:val="00F33BD9"/>
    <w:rsid w:val="00F33C64"/>
    <w:rsid w:val="00F33C76"/>
    <w:rsid w:val="00F34129"/>
    <w:rsid w:val="00F343FA"/>
    <w:rsid w:val="00F34464"/>
    <w:rsid w:val="00F3453D"/>
    <w:rsid w:val="00F345BF"/>
    <w:rsid w:val="00F34722"/>
    <w:rsid w:val="00F3477A"/>
    <w:rsid w:val="00F34E84"/>
    <w:rsid w:val="00F34FA5"/>
    <w:rsid w:val="00F3504D"/>
    <w:rsid w:val="00F35078"/>
    <w:rsid w:val="00F3514B"/>
    <w:rsid w:val="00F354A6"/>
    <w:rsid w:val="00F357BE"/>
    <w:rsid w:val="00F359A9"/>
    <w:rsid w:val="00F35A07"/>
    <w:rsid w:val="00F35AE5"/>
    <w:rsid w:val="00F35AFB"/>
    <w:rsid w:val="00F363AB"/>
    <w:rsid w:val="00F364CD"/>
    <w:rsid w:val="00F3669F"/>
    <w:rsid w:val="00F36894"/>
    <w:rsid w:val="00F368B8"/>
    <w:rsid w:val="00F36911"/>
    <w:rsid w:val="00F369B9"/>
    <w:rsid w:val="00F36F77"/>
    <w:rsid w:val="00F36FBF"/>
    <w:rsid w:val="00F3723F"/>
    <w:rsid w:val="00F37744"/>
    <w:rsid w:val="00F37B1F"/>
    <w:rsid w:val="00F37BB1"/>
    <w:rsid w:val="00F403DA"/>
    <w:rsid w:val="00F40481"/>
    <w:rsid w:val="00F405BE"/>
    <w:rsid w:val="00F4077B"/>
    <w:rsid w:val="00F4077E"/>
    <w:rsid w:val="00F4083D"/>
    <w:rsid w:val="00F40B9F"/>
    <w:rsid w:val="00F41195"/>
    <w:rsid w:val="00F416E4"/>
    <w:rsid w:val="00F4198C"/>
    <w:rsid w:val="00F419F1"/>
    <w:rsid w:val="00F41A53"/>
    <w:rsid w:val="00F41E20"/>
    <w:rsid w:val="00F41F43"/>
    <w:rsid w:val="00F420D4"/>
    <w:rsid w:val="00F424DF"/>
    <w:rsid w:val="00F42544"/>
    <w:rsid w:val="00F425D3"/>
    <w:rsid w:val="00F42606"/>
    <w:rsid w:val="00F4280A"/>
    <w:rsid w:val="00F4284A"/>
    <w:rsid w:val="00F428A5"/>
    <w:rsid w:val="00F42938"/>
    <w:rsid w:val="00F429C2"/>
    <w:rsid w:val="00F42B46"/>
    <w:rsid w:val="00F42BE8"/>
    <w:rsid w:val="00F42C60"/>
    <w:rsid w:val="00F42D24"/>
    <w:rsid w:val="00F42E1E"/>
    <w:rsid w:val="00F42E58"/>
    <w:rsid w:val="00F42E74"/>
    <w:rsid w:val="00F43398"/>
    <w:rsid w:val="00F433D7"/>
    <w:rsid w:val="00F43947"/>
    <w:rsid w:val="00F43A48"/>
    <w:rsid w:val="00F43A69"/>
    <w:rsid w:val="00F43ABC"/>
    <w:rsid w:val="00F43D77"/>
    <w:rsid w:val="00F43DCC"/>
    <w:rsid w:val="00F444D0"/>
    <w:rsid w:val="00F44702"/>
    <w:rsid w:val="00F448C4"/>
    <w:rsid w:val="00F448E9"/>
    <w:rsid w:val="00F44A31"/>
    <w:rsid w:val="00F451FD"/>
    <w:rsid w:val="00F4532E"/>
    <w:rsid w:val="00F459B6"/>
    <w:rsid w:val="00F45C75"/>
    <w:rsid w:val="00F45D13"/>
    <w:rsid w:val="00F45E29"/>
    <w:rsid w:val="00F46134"/>
    <w:rsid w:val="00F464EE"/>
    <w:rsid w:val="00F4662A"/>
    <w:rsid w:val="00F4662F"/>
    <w:rsid w:val="00F46720"/>
    <w:rsid w:val="00F46937"/>
    <w:rsid w:val="00F46986"/>
    <w:rsid w:val="00F469E3"/>
    <w:rsid w:val="00F46E5B"/>
    <w:rsid w:val="00F47034"/>
    <w:rsid w:val="00F471E8"/>
    <w:rsid w:val="00F47341"/>
    <w:rsid w:val="00F47345"/>
    <w:rsid w:val="00F4741F"/>
    <w:rsid w:val="00F4767D"/>
    <w:rsid w:val="00F47818"/>
    <w:rsid w:val="00F478A7"/>
    <w:rsid w:val="00F479CD"/>
    <w:rsid w:val="00F47A34"/>
    <w:rsid w:val="00F47BD1"/>
    <w:rsid w:val="00F47D2A"/>
    <w:rsid w:val="00F47EA6"/>
    <w:rsid w:val="00F504B8"/>
    <w:rsid w:val="00F509ED"/>
    <w:rsid w:val="00F50B68"/>
    <w:rsid w:val="00F50C89"/>
    <w:rsid w:val="00F5104B"/>
    <w:rsid w:val="00F51385"/>
    <w:rsid w:val="00F5144D"/>
    <w:rsid w:val="00F51701"/>
    <w:rsid w:val="00F517FF"/>
    <w:rsid w:val="00F51894"/>
    <w:rsid w:val="00F518CA"/>
    <w:rsid w:val="00F519FF"/>
    <w:rsid w:val="00F51A42"/>
    <w:rsid w:val="00F51D97"/>
    <w:rsid w:val="00F51DDF"/>
    <w:rsid w:val="00F51E51"/>
    <w:rsid w:val="00F51E76"/>
    <w:rsid w:val="00F51E92"/>
    <w:rsid w:val="00F5228C"/>
    <w:rsid w:val="00F522C5"/>
    <w:rsid w:val="00F52302"/>
    <w:rsid w:val="00F524BA"/>
    <w:rsid w:val="00F524D8"/>
    <w:rsid w:val="00F52556"/>
    <w:rsid w:val="00F5265E"/>
    <w:rsid w:val="00F529B8"/>
    <w:rsid w:val="00F52B06"/>
    <w:rsid w:val="00F52DF0"/>
    <w:rsid w:val="00F52E81"/>
    <w:rsid w:val="00F52ECB"/>
    <w:rsid w:val="00F53183"/>
    <w:rsid w:val="00F531AF"/>
    <w:rsid w:val="00F533BF"/>
    <w:rsid w:val="00F5344B"/>
    <w:rsid w:val="00F537ED"/>
    <w:rsid w:val="00F538E0"/>
    <w:rsid w:val="00F53B3E"/>
    <w:rsid w:val="00F53CC9"/>
    <w:rsid w:val="00F53CCE"/>
    <w:rsid w:val="00F53D2D"/>
    <w:rsid w:val="00F54029"/>
    <w:rsid w:val="00F54143"/>
    <w:rsid w:val="00F54259"/>
    <w:rsid w:val="00F5427F"/>
    <w:rsid w:val="00F54356"/>
    <w:rsid w:val="00F5442B"/>
    <w:rsid w:val="00F54478"/>
    <w:rsid w:val="00F5455C"/>
    <w:rsid w:val="00F545B6"/>
    <w:rsid w:val="00F546C2"/>
    <w:rsid w:val="00F54982"/>
    <w:rsid w:val="00F54FBF"/>
    <w:rsid w:val="00F551BA"/>
    <w:rsid w:val="00F5558A"/>
    <w:rsid w:val="00F5588C"/>
    <w:rsid w:val="00F558D1"/>
    <w:rsid w:val="00F5599E"/>
    <w:rsid w:val="00F55A91"/>
    <w:rsid w:val="00F55ADF"/>
    <w:rsid w:val="00F55C6E"/>
    <w:rsid w:val="00F55CED"/>
    <w:rsid w:val="00F55F77"/>
    <w:rsid w:val="00F560DD"/>
    <w:rsid w:val="00F561B8"/>
    <w:rsid w:val="00F564C9"/>
    <w:rsid w:val="00F56898"/>
    <w:rsid w:val="00F56BDB"/>
    <w:rsid w:val="00F56BF8"/>
    <w:rsid w:val="00F56DF0"/>
    <w:rsid w:val="00F57005"/>
    <w:rsid w:val="00F570B8"/>
    <w:rsid w:val="00F573C6"/>
    <w:rsid w:val="00F57405"/>
    <w:rsid w:val="00F579A0"/>
    <w:rsid w:val="00F57A1F"/>
    <w:rsid w:val="00F57A82"/>
    <w:rsid w:val="00F57CA0"/>
    <w:rsid w:val="00F57D70"/>
    <w:rsid w:val="00F57DA1"/>
    <w:rsid w:val="00F57DDE"/>
    <w:rsid w:val="00F57E19"/>
    <w:rsid w:val="00F600C1"/>
    <w:rsid w:val="00F600E1"/>
    <w:rsid w:val="00F60108"/>
    <w:rsid w:val="00F60140"/>
    <w:rsid w:val="00F60396"/>
    <w:rsid w:val="00F60416"/>
    <w:rsid w:val="00F60971"/>
    <w:rsid w:val="00F61153"/>
    <w:rsid w:val="00F6132C"/>
    <w:rsid w:val="00F61449"/>
    <w:rsid w:val="00F6150A"/>
    <w:rsid w:val="00F616A1"/>
    <w:rsid w:val="00F616F0"/>
    <w:rsid w:val="00F61747"/>
    <w:rsid w:val="00F62177"/>
    <w:rsid w:val="00F62197"/>
    <w:rsid w:val="00F623FD"/>
    <w:rsid w:val="00F6249B"/>
    <w:rsid w:val="00F62699"/>
    <w:rsid w:val="00F627DC"/>
    <w:rsid w:val="00F62A31"/>
    <w:rsid w:val="00F62DEC"/>
    <w:rsid w:val="00F62EA1"/>
    <w:rsid w:val="00F63096"/>
    <w:rsid w:val="00F630C4"/>
    <w:rsid w:val="00F6342F"/>
    <w:rsid w:val="00F635C9"/>
    <w:rsid w:val="00F6364F"/>
    <w:rsid w:val="00F6388A"/>
    <w:rsid w:val="00F639AF"/>
    <w:rsid w:val="00F63C12"/>
    <w:rsid w:val="00F63DE7"/>
    <w:rsid w:val="00F64912"/>
    <w:rsid w:val="00F64A46"/>
    <w:rsid w:val="00F64A78"/>
    <w:rsid w:val="00F65000"/>
    <w:rsid w:val="00F65136"/>
    <w:rsid w:val="00F65366"/>
    <w:rsid w:val="00F653FE"/>
    <w:rsid w:val="00F65542"/>
    <w:rsid w:val="00F657E9"/>
    <w:rsid w:val="00F65B09"/>
    <w:rsid w:val="00F65BAD"/>
    <w:rsid w:val="00F65DB5"/>
    <w:rsid w:val="00F6638C"/>
    <w:rsid w:val="00F66397"/>
    <w:rsid w:val="00F66641"/>
    <w:rsid w:val="00F66BF8"/>
    <w:rsid w:val="00F66C31"/>
    <w:rsid w:val="00F66CB5"/>
    <w:rsid w:val="00F66DDB"/>
    <w:rsid w:val="00F67045"/>
    <w:rsid w:val="00F673FA"/>
    <w:rsid w:val="00F674D9"/>
    <w:rsid w:val="00F67502"/>
    <w:rsid w:val="00F67580"/>
    <w:rsid w:val="00F67844"/>
    <w:rsid w:val="00F67C2D"/>
    <w:rsid w:val="00F7012D"/>
    <w:rsid w:val="00F701DE"/>
    <w:rsid w:val="00F702B1"/>
    <w:rsid w:val="00F7046C"/>
    <w:rsid w:val="00F70559"/>
    <w:rsid w:val="00F705C3"/>
    <w:rsid w:val="00F7080E"/>
    <w:rsid w:val="00F7083B"/>
    <w:rsid w:val="00F708D1"/>
    <w:rsid w:val="00F709EC"/>
    <w:rsid w:val="00F70EE3"/>
    <w:rsid w:val="00F70F60"/>
    <w:rsid w:val="00F70FAC"/>
    <w:rsid w:val="00F70FC2"/>
    <w:rsid w:val="00F713F0"/>
    <w:rsid w:val="00F71741"/>
    <w:rsid w:val="00F719D7"/>
    <w:rsid w:val="00F71B77"/>
    <w:rsid w:val="00F71D4C"/>
    <w:rsid w:val="00F71FE7"/>
    <w:rsid w:val="00F71FF9"/>
    <w:rsid w:val="00F7201C"/>
    <w:rsid w:val="00F72111"/>
    <w:rsid w:val="00F7215A"/>
    <w:rsid w:val="00F722CF"/>
    <w:rsid w:val="00F72454"/>
    <w:rsid w:val="00F72528"/>
    <w:rsid w:val="00F7256A"/>
    <w:rsid w:val="00F725EC"/>
    <w:rsid w:val="00F7262F"/>
    <w:rsid w:val="00F7269F"/>
    <w:rsid w:val="00F728C4"/>
    <w:rsid w:val="00F72A2C"/>
    <w:rsid w:val="00F72F0C"/>
    <w:rsid w:val="00F73031"/>
    <w:rsid w:val="00F732A0"/>
    <w:rsid w:val="00F7330C"/>
    <w:rsid w:val="00F73352"/>
    <w:rsid w:val="00F736EC"/>
    <w:rsid w:val="00F73756"/>
    <w:rsid w:val="00F73BD0"/>
    <w:rsid w:val="00F73CB3"/>
    <w:rsid w:val="00F73DFA"/>
    <w:rsid w:val="00F73E59"/>
    <w:rsid w:val="00F741B1"/>
    <w:rsid w:val="00F74257"/>
    <w:rsid w:val="00F74384"/>
    <w:rsid w:val="00F7465D"/>
    <w:rsid w:val="00F746A9"/>
    <w:rsid w:val="00F747B3"/>
    <w:rsid w:val="00F74902"/>
    <w:rsid w:val="00F74A96"/>
    <w:rsid w:val="00F7517F"/>
    <w:rsid w:val="00F75408"/>
    <w:rsid w:val="00F75705"/>
    <w:rsid w:val="00F75C07"/>
    <w:rsid w:val="00F75E01"/>
    <w:rsid w:val="00F76105"/>
    <w:rsid w:val="00F7648A"/>
    <w:rsid w:val="00F766DC"/>
    <w:rsid w:val="00F7671B"/>
    <w:rsid w:val="00F7688F"/>
    <w:rsid w:val="00F7699F"/>
    <w:rsid w:val="00F76B3E"/>
    <w:rsid w:val="00F76B96"/>
    <w:rsid w:val="00F76C0E"/>
    <w:rsid w:val="00F770E8"/>
    <w:rsid w:val="00F77547"/>
    <w:rsid w:val="00F777D6"/>
    <w:rsid w:val="00F77813"/>
    <w:rsid w:val="00F77910"/>
    <w:rsid w:val="00F77948"/>
    <w:rsid w:val="00F77AAE"/>
    <w:rsid w:val="00F77D6B"/>
    <w:rsid w:val="00F80077"/>
    <w:rsid w:val="00F802D1"/>
    <w:rsid w:val="00F8047D"/>
    <w:rsid w:val="00F8079C"/>
    <w:rsid w:val="00F80806"/>
    <w:rsid w:val="00F80AA4"/>
    <w:rsid w:val="00F80B86"/>
    <w:rsid w:val="00F80C9D"/>
    <w:rsid w:val="00F80E53"/>
    <w:rsid w:val="00F813DD"/>
    <w:rsid w:val="00F813F7"/>
    <w:rsid w:val="00F8155C"/>
    <w:rsid w:val="00F8159A"/>
    <w:rsid w:val="00F8168E"/>
    <w:rsid w:val="00F81716"/>
    <w:rsid w:val="00F8178F"/>
    <w:rsid w:val="00F8194E"/>
    <w:rsid w:val="00F81A2E"/>
    <w:rsid w:val="00F81A69"/>
    <w:rsid w:val="00F81AAE"/>
    <w:rsid w:val="00F8217B"/>
    <w:rsid w:val="00F822DD"/>
    <w:rsid w:val="00F826BD"/>
    <w:rsid w:val="00F828B0"/>
    <w:rsid w:val="00F82C5B"/>
    <w:rsid w:val="00F82D79"/>
    <w:rsid w:val="00F82EB1"/>
    <w:rsid w:val="00F837F9"/>
    <w:rsid w:val="00F8392E"/>
    <w:rsid w:val="00F83956"/>
    <w:rsid w:val="00F839ED"/>
    <w:rsid w:val="00F83A0E"/>
    <w:rsid w:val="00F83DF2"/>
    <w:rsid w:val="00F83F88"/>
    <w:rsid w:val="00F83FE1"/>
    <w:rsid w:val="00F84217"/>
    <w:rsid w:val="00F84378"/>
    <w:rsid w:val="00F843C9"/>
    <w:rsid w:val="00F8464F"/>
    <w:rsid w:val="00F84677"/>
    <w:rsid w:val="00F84B14"/>
    <w:rsid w:val="00F84BBD"/>
    <w:rsid w:val="00F84CDB"/>
    <w:rsid w:val="00F84F09"/>
    <w:rsid w:val="00F8511D"/>
    <w:rsid w:val="00F8527E"/>
    <w:rsid w:val="00F856B4"/>
    <w:rsid w:val="00F858F0"/>
    <w:rsid w:val="00F859FB"/>
    <w:rsid w:val="00F85B36"/>
    <w:rsid w:val="00F85B3D"/>
    <w:rsid w:val="00F85F99"/>
    <w:rsid w:val="00F85FB4"/>
    <w:rsid w:val="00F85FFC"/>
    <w:rsid w:val="00F861A3"/>
    <w:rsid w:val="00F8644C"/>
    <w:rsid w:val="00F86574"/>
    <w:rsid w:val="00F8670C"/>
    <w:rsid w:val="00F868DF"/>
    <w:rsid w:val="00F86A34"/>
    <w:rsid w:val="00F86C8E"/>
    <w:rsid w:val="00F86E3B"/>
    <w:rsid w:val="00F871EF"/>
    <w:rsid w:val="00F87331"/>
    <w:rsid w:val="00F87370"/>
    <w:rsid w:val="00F8764B"/>
    <w:rsid w:val="00F87A00"/>
    <w:rsid w:val="00F87C46"/>
    <w:rsid w:val="00F87CDB"/>
    <w:rsid w:val="00F87EB2"/>
    <w:rsid w:val="00F87EE3"/>
    <w:rsid w:val="00F900CD"/>
    <w:rsid w:val="00F901A3"/>
    <w:rsid w:val="00F901AB"/>
    <w:rsid w:val="00F901B0"/>
    <w:rsid w:val="00F90570"/>
    <w:rsid w:val="00F908C3"/>
    <w:rsid w:val="00F90B74"/>
    <w:rsid w:val="00F90C74"/>
    <w:rsid w:val="00F90DC3"/>
    <w:rsid w:val="00F90DD5"/>
    <w:rsid w:val="00F90FD7"/>
    <w:rsid w:val="00F91201"/>
    <w:rsid w:val="00F9125A"/>
    <w:rsid w:val="00F9127F"/>
    <w:rsid w:val="00F9134C"/>
    <w:rsid w:val="00F913E1"/>
    <w:rsid w:val="00F91421"/>
    <w:rsid w:val="00F9150D"/>
    <w:rsid w:val="00F91564"/>
    <w:rsid w:val="00F91885"/>
    <w:rsid w:val="00F91B17"/>
    <w:rsid w:val="00F91DC9"/>
    <w:rsid w:val="00F91E56"/>
    <w:rsid w:val="00F9217E"/>
    <w:rsid w:val="00F9219A"/>
    <w:rsid w:val="00F92237"/>
    <w:rsid w:val="00F927A6"/>
    <w:rsid w:val="00F928B9"/>
    <w:rsid w:val="00F92D2C"/>
    <w:rsid w:val="00F92ED1"/>
    <w:rsid w:val="00F93241"/>
    <w:rsid w:val="00F937FD"/>
    <w:rsid w:val="00F93893"/>
    <w:rsid w:val="00F93A4C"/>
    <w:rsid w:val="00F93C06"/>
    <w:rsid w:val="00F93DD0"/>
    <w:rsid w:val="00F941A9"/>
    <w:rsid w:val="00F941B7"/>
    <w:rsid w:val="00F944D4"/>
    <w:rsid w:val="00F9451C"/>
    <w:rsid w:val="00F945A1"/>
    <w:rsid w:val="00F9461C"/>
    <w:rsid w:val="00F9466F"/>
    <w:rsid w:val="00F947EA"/>
    <w:rsid w:val="00F95056"/>
    <w:rsid w:val="00F950D4"/>
    <w:rsid w:val="00F95536"/>
    <w:rsid w:val="00F95759"/>
    <w:rsid w:val="00F95813"/>
    <w:rsid w:val="00F95AAC"/>
    <w:rsid w:val="00F95F6E"/>
    <w:rsid w:val="00F96254"/>
    <w:rsid w:val="00F964F2"/>
    <w:rsid w:val="00F96618"/>
    <w:rsid w:val="00F966DB"/>
    <w:rsid w:val="00F968F6"/>
    <w:rsid w:val="00F96AD3"/>
    <w:rsid w:val="00F96BC1"/>
    <w:rsid w:val="00F96C58"/>
    <w:rsid w:val="00F96EDF"/>
    <w:rsid w:val="00F96F36"/>
    <w:rsid w:val="00F975D5"/>
    <w:rsid w:val="00F97824"/>
    <w:rsid w:val="00F97D99"/>
    <w:rsid w:val="00F97DF4"/>
    <w:rsid w:val="00F97FCD"/>
    <w:rsid w:val="00FA013F"/>
    <w:rsid w:val="00FA02E4"/>
    <w:rsid w:val="00FA03FD"/>
    <w:rsid w:val="00FA0834"/>
    <w:rsid w:val="00FA0A09"/>
    <w:rsid w:val="00FA0C70"/>
    <w:rsid w:val="00FA0C71"/>
    <w:rsid w:val="00FA0E71"/>
    <w:rsid w:val="00FA0E89"/>
    <w:rsid w:val="00FA0F21"/>
    <w:rsid w:val="00FA0F57"/>
    <w:rsid w:val="00FA11D3"/>
    <w:rsid w:val="00FA1323"/>
    <w:rsid w:val="00FA1498"/>
    <w:rsid w:val="00FA159A"/>
    <w:rsid w:val="00FA185E"/>
    <w:rsid w:val="00FA1B86"/>
    <w:rsid w:val="00FA1CA2"/>
    <w:rsid w:val="00FA1DF2"/>
    <w:rsid w:val="00FA2000"/>
    <w:rsid w:val="00FA2186"/>
    <w:rsid w:val="00FA2418"/>
    <w:rsid w:val="00FA245F"/>
    <w:rsid w:val="00FA24D7"/>
    <w:rsid w:val="00FA25E8"/>
    <w:rsid w:val="00FA2BDD"/>
    <w:rsid w:val="00FA2C6E"/>
    <w:rsid w:val="00FA2CB8"/>
    <w:rsid w:val="00FA3044"/>
    <w:rsid w:val="00FA315B"/>
    <w:rsid w:val="00FA3334"/>
    <w:rsid w:val="00FA33AC"/>
    <w:rsid w:val="00FA3668"/>
    <w:rsid w:val="00FA39B2"/>
    <w:rsid w:val="00FA3AE3"/>
    <w:rsid w:val="00FA3AE7"/>
    <w:rsid w:val="00FA3C5D"/>
    <w:rsid w:val="00FA3CB6"/>
    <w:rsid w:val="00FA3D69"/>
    <w:rsid w:val="00FA3D70"/>
    <w:rsid w:val="00FA3F11"/>
    <w:rsid w:val="00FA4060"/>
    <w:rsid w:val="00FA4080"/>
    <w:rsid w:val="00FA430D"/>
    <w:rsid w:val="00FA44A7"/>
    <w:rsid w:val="00FA4500"/>
    <w:rsid w:val="00FA45FC"/>
    <w:rsid w:val="00FA48AB"/>
    <w:rsid w:val="00FA4AA0"/>
    <w:rsid w:val="00FA4D92"/>
    <w:rsid w:val="00FA4F12"/>
    <w:rsid w:val="00FA5003"/>
    <w:rsid w:val="00FA5841"/>
    <w:rsid w:val="00FA58B1"/>
    <w:rsid w:val="00FA5971"/>
    <w:rsid w:val="00FA5A5E"/>
    <w:rsid w:val="00FA5B2D"/>
    <w:rsid w:val="00FA5D5A"/>
    <w:rsid w:val="00FA5D7F"/>
    <w:rsid w:val="00FA5DBF"/>
    <w:rsid w:val="00FA5FA1"/>
    <w:rsid w:val="00FA5FD9"/>
    <w:rsid w:val="00FA6027"/>
    <w:rsid w:val="00FA6524"/>
    <w:rsid w:val="00FA6809"/>
    <w:rsid w:val="00FA6853"/>
    <w:rsid w:val="00FA6CD8"/>
    <w:rsid w:val="00FA6CEC"/>
    <w:rsid w:val="00FA6DFF"/>
    <w:rsid w:val="00FA6E83"/>
    <w:rsid w:val="00FA6EA1"/>
    <w:rsid w:val="00FA6EF5"/>
    <w:rsid w:val="00FA6F33"/>
    <w:rsid w:val="00FA75FA"/>
    <w:rsid w:val="00FA7680"/>
    <w:rsid w:val="00FA76AD"/>
    <w:rsid w:val="00FA76E8"/>
    <w:rsid w:val="00FA7778"/>
    <w:rsid w:val="00FA7B21"/>
    <w:rsid w:val="00FA7B7B"/>
    <w:rsid w:val="00FA7DFF"/>
    <w:rsid w:val="00FA7F3E"/>
    <w:rsid w:val="00FB01F4"/>
    <w:rsid w:val="00FB0310"/>
    <w:rsid w:val="00FB076B"/>
    <w:rsid w:val="00FB077A"/>
    <w:rsid w:val="00FB07C9"/>
    <w:rsid w:val="00FB07E7"/>
    <w:rsid w:val="00FB0C8D"/>
    <w:rsid w:val="00FB0C93"/>
    <w:rsid w:val="00FB0D90"/>
    <w:rsid w:val="00FB0DA6"/>
    <w:rsid w:val="00FB0DAF"/>
    <w:rsid w:val="00FB0F20"/>
    <w:rsid w:val="00FB118E"/>
    <w:rsid w:val="00FB124F"/>
    <w:rsid w:val="00FB145C"/>
    <w:rsid w:val="00FB1576"/>
    <w:rsid w:val="00FB170D"/>
    <w:rsid w:val="00FB1990"/>
    <w:rsid w:val="00FB1A04"/>
    <w:rsid w:val="00FB1A76"/>
    <w:rsid w:val="00FB1A9B"/>
    <w:rsid w:val="00FB1DB9"/>
    <w:rsid w:val="00FB1E4B"/>
    <w:rsid w:val="00FB1F0B"/>
    <w:rsid w:val="00FB1F37"/>
    <w:rsid w:val="00FB2235"/>
    <w:rsid w:val="00FB22CF"/>
    <w:rsid w:val="00FB2475"/>
    <w:rsid w:val="00FB25FB"/>
    <w:rsid w:val="00FB278A"/>
    <w:rsid w:val="00FB283D"/>
    <w:rsid w:val="00FB293B"/>
    <w:rsid w:val="00FB2BED"/>
    <w:rsid w:val="00FB2C5D"/>
    <w:rsid w:val="00FB2E51"/>
    <w:rsid w:val="00FB2FD2"/>
    <w:rsid w:val="00FB307C"/>
    <w:rsid w:val="00FB31D3"/>
    <w:rsid w:val="00FB3214"/>
    <w:rsid w:val="00FB3320"/>
    <w:rsid w:val="00FB33A9"/>
    <w:rsid w:val="00FB33CB"/>
    <w:rsid w:val="00FB35B0"/>
    <w:rsid w:val="00FB3722"/>
    <w:rsid w:val="00FB38BA"/>
    <w:rsid w:val="00FB39C7"/>
    <w:rsid w:val="00FB3D6D"/>
    <w:rsid w:val="00FB3D7E"/>
    <w:rsid w:val="00FB3E01"/>
    <w:rsid w:val="00FB3E57"/>
    <w:rsid w:val="00FB415D"/>
    <w:rsid w:val="00FB431B"/>
    <w:rsid w:val="00FB45AE"/>
    <w:rsid w:val="00FB47E2"/>
    <w:rsid w:val="00FB47E7"/>
    <w:rsid w:val="00FB48EE"/>
    <w:rsid w:val="00FB4929"/>
    <w:rsid w:val="00FB4B5C"/>
    <w:rsid w:val="00FB4D72"/>
    <w:rsid w:val="00FB4E06"/>
    <w:rsid w:val="00FB4FE3"/>
    <w:rsid w:val="00FB512B"/>
    <w:rsid w:val="00FB52AA"/>
    <w:rsid w:val="00FB5371"/>
    <w:rsid w:val="00FB5489"/>
    <w:rsid w:val="00FB5762"/>
    <w:rsid w:val="00FB5966"/>
    <w:rsid w:val="00FB5A24"/>
    <w:rsid w:val="00FB5A29"/>
    <w:rsid w:val="00FB5A98"/>
    <w:rsid w:val="00FB5CA0"/>
    <w:rsid w:val="00FB5D94"/>
    <w:rsid w:val="00FB5E81"/>
    <w:rsid w:val="00FB5EA6"/>
    <w:rsid w:val="00FB5EE5"/>
    <w:rsid w:val="00FB61E7"/>
    <w:rsid w:val="00FB6250"/>
    <w:rsid w:val="00FB6372"/>
    <w:rsid w:val="00FB64D7"/>
    <w:rsid w:val="00FB668F"/>
    <w:rsid w:val="00FB66DC"/>
    <w:rsid w:val="00FB68A5"/>
    <w:rsid w:val="00FB6C56"/>
    <w:rsid w:val="00FB6E4F"/>
    <w:rsid w:val="00FB7183"/>
    <w:rsid w:val="00FB7191"/>
    <w:rsid w:val="00FB71C9"/>
    <w:rsid w:val="00FB7205"/>
    <w:rsid w:val="00FB7560"/>
    <w:rsid w:val="00FB7681"/>
    <w:rsid w:val="00FB769A"/>
    <w:rsid w:val="00FB76A0"/>
    <w:rsid w:val="00FB78AC"/>
    <w:rsid w:val="00FB7928"/>
    <w:rsid w:val="00FC0046"/>
    <w:rsid w:val="00FC011D"/>
    <w:rsid w:val="00FC0234"/>
    <w:rsid w:val="00FC03F9"/>
    <w:rsid w:val="00FC0569"/>
    <w:rsid w:val="00FC074E"/>
    <w:rsid w:val="00FC094C"/>
    <w:rsid w:val="00FC0A44"/>
    <w:rsid w:val="00FC0DEB"/>
    <w:rsid w:val="00FC1245"/>
    <w:rsid w:val="00FC145E"/>
    <w:rsid w:val="00FC1616"/>
    <w:rsid w:val="00FC1636"/>
    <w:rsid w:val="00FC168B"/>
    <w:rsid w:val="00FC16B7"/>
    <w:rsid w:val="00FC194F"/>
    <w:rsid w:val="00FC1A02"/>
    <w:rsid w:val="00FC1A41"/>
    <w:rsid w:val="00FC1ABB"/>
    <w:rsid w:val="00FC1BCA"/>
    <w:rsid w:val="00FC1D07"/>
    <w:rsid w:val="00FC1E1A"/>
    <w:rsid w:val="00FC1EAC"/>
    <w:rsid w:val="00FC1F55"/>
    <w:rsid w:val="00FC240C"/>
    <w:rsid w:val="00FC24EB"/>
    <w:rsid w:val="00FC2862"/>
    <w:rsid w:val="00FC28EF"/>
    <w:rsid w:val="00FC2909"/>
    <w:rsid w:val="00FC2BE4"/>
    <w:rsid w:val="00FC2BFB"/>
    <w:rsid w:val="00FC2C93"/>
    <w:rsid w:val="00FC2C97"/>
    <w:rsid w:val="00FC2F29"/>
    <w:rsid w:val="00FC2F66"/>
    <w:rsid w:val="00FC2FC3"/>
    <w:rsid w:val="00FC30E7"/>
    <w:rsid w:val="00FC34BF"/>
    <w:rsid w:val="00FC34DE"/>
    <w:rsid w:val="00FC3933"/>
    <w:rsid w:val="00FC3A65"/>
    <w:rsid w:val="00FC3A98"/>
    <w:rsid w:val="00FC3B23"/>
    <w:rsid w:val="00FC3F91"/>
    <w:rsid w:val="00FC4000"/>
    <w:rsid w:val="00FC4564"/>
    <w:rsid w:val="00FC45D9"/>
    <w:rsid w:val="00FC471C"/>
    <w:rsid w:val="00FC47CD"/>
    <w:rsid w:val="00FC47D8"/>
    <w:rsid w:val="00FC4CAF"/>
    <w:rsid w:val="00FC4DC7"/>
    <w:rsid w:val="00FC4F30"/>
    <w:rsid w:val="00FC4FA4"/>
    <w:rsid w:val="00FC52F1"/>
    <w:rsid w:val="00FC5E1E"/>
    <w:rsid w:val="00FC619C"/>
    <w:rsid w:val="00FC62BC"/>
    <w:rsid w:val="00FC6399"/>
    <w:rsid w:val="00FC66BF"/>
    <w:rsid w:val="00FC6706"/>
    <w:rsid w:val="00FC689F"/>
    <w:rsid w:val="00FC6A13"/>
    <w:rsid w:val="00FC6B45"/>
    <w:rsid w:val="00FC6C63"/>
    <w:rsid w:val="00FC6DF9"/>
    <w:rsid w:val="00FC7232"/>
    <w:rsid w:val="00FC742E"/>
    <w:rsid w:val="00FC7460"/>
    <w:rsid w:val="00FC784B"/>
    <w:rsid w:val="00FC78FA"/>
    <w:rsid w:val="00FC79EF"/>
    <w:rsid w:val="00FC7CF2"/>
    <w:rsid w:val="00FC7E25"/>
    <w:rsid w:val="00FD0239"/>
    <w:rsid w:val="00FD04B8"/>
    <w:rsid w:val="00FD056A"/>
    <w:rsid w:val="00FD06A1"/>
    <w:rsid w:val="00FD0794"/>
    <w:rsid w:val="00FD0944"/>
    <w:rsid w:val="00FD0B91"/>
    <w:rsid w:val="00FD0BFD"/>
    <w:rsid w:val="00FD0CD1"/>
    <w:rsid w:val="00FD0E95"/>
    <w:rsid w:val="00FD0ED9"/>
    <w:rsid w:val="00FD126C"/>
    <w:rsid w:val="00FD141B"/>
    <w:rsid w:val="00FD1443"/>
    <w:rsid w:val="00FD144A"/>
    <w:rsid w:val="00FD1679"/>
    <w:rsid w:val="00FD17DD"/>
    <w:rsid w:val="00FD1DBE"/>
    <w:rsid w:val="00FD1E43"/>
    <w:rsid w:val="00FD1E7A"/>
    <w:rsid w:val="00FD20E6"/>
    <w:rsid w:val="00FD22E5"/>
    <w:rsid w:val="00FD262A"/>
    <w:rsid w:val="00FD2734"/>
    <w:rsid w:val="00FD2AF3"/>
    <w:rsid w:val="00FD2D6B"/>
    <w:rsid w:val="00FD2EB6"/>
    <w:rsid w:val="00FD307B"/>
    <w:rsid w:val="00FD31DB"/>
    <w:rsid w:val="00FD3411"/>
    <w:rsid w:val="00FD354A"/>
    <w:rsid w:val="00FD35AA"/>
    <w:rsid w:val="00FD3696"/>
    <w:rsid w:val="00FD37B1"/>
    <w:rsid w:val="00FD37C5"/>
    <w:rsid w:val="00FD3814"/>
    <w:rsid w:val="00FD3DFB"/>
    <w:rsid w:val="00FD3EA6"/>
    <w:rsid w:val="00FD4003"/>
    <w:rsid w:val="00FD420A"/>
    <w:rsid w:val="00FD4530"/>
    <w:rsid w:val="00FD459E"/>
    <w:rsid w:val="00FD4604"/>
    <w:rsid w:val="00FD462C"/>
    <w:rsid w:val="00FD46DB"/>
    <w:rsid w:val="00FD489F"/>
    <w:rsid w:val="00FD48BF"/>
    <w:rsid w:val="00FD495A"/>
    <w:rsid w:val="00FD4A80"/>
    <w:rsid w:val="00FD4B5B"/>
    <w:rsid w:val="00FD4B7E"/>
    <w:rsid w:val="00FD4CCF"/>
    <w:rsid w:val="00FD4D81"/>
    <w:rsid w:val="00FD4DCB"/>
    <w:rsid w:val="00FD4E3C"/>
    <w:rsid w:val="00FD4FF7"/>
    <w:rsid w:val="00FD5421"/>
    <w:rsid w:val="00FD553F"/>
    <w:rsid w:val="00FD5549"/>
    <w:rsid w:val="00FD55E0"/>
    <w:rsid w:val="00FD55FD"/>
    <w:rsid w:val="00FD565B"/>
    <w:rsid w:val="00FD5697"/>
    <w:rsid w:val="00FD5A9C"/>
    <w:rsid w:val="00FD5BB2"/>
    <w:rsid w:val="00FD5BB3"/>
    <w:rsid w:val="00FD5C6C"/>
    <w:rsid w:val="00FD5C81"/>
    <w:rsid w:val="00FD63D4"/>
    <w:rsid w:val="00FD6458"/>
    <w:rsid w:val="00FD6518"/>
    <w:rsid w:val="00FD65AD"/>
    <w:rsid w:val="00FD69E4"/>
    <w:rsid w:val="00FD6B1A"/>
    <w:rsid w:val="00FD6D1F"/>
    <w:rsid w:val="00FD6E67"/>
    <w:rsid w:val="00FD7013"/>
    <w:rsid w:val="00FD70AA"/>
    <w:rsid w:val="00FD71A6"/>
    <w:rsid w:val="00FD71F3"/>
    <w:rsid w:val="00FD728A"/>
    <w:rsid w:val="00FD74E1"/>
    <w:rsid w:val="00FD7862"/>
    <w:rsid w:val="00FD7E7E"/>
    <w:rsid w:val="00FD7EC4"/>
    <w:rsid w:val="00FD7FB8"/>
    <w:rsid w:val="00FE0021"/>
    <w:rsid w:val="00FE022A"/>
    <w:rsid w:val="00FE04C0"/>
    <w:rsid w:val="00FE05D4"/>
    <w:rsid w:val="00FE06AB"/>
    <w:rsid w:val="00FE0B0E"/>
    <w:rsid w:val="00FE0B3A"/>
    <w:rsid w:val="00FE0C59"/>
    <w:rsid w:val="00FE0CFE"/>
    <w:rsid w:val="00FE0F8F"/>
    <w:rsid w:val="00FE0FB4"/>
    <w:rsid w:val="00FE0FCA"/>
    <w:rsid w:val="00FE1119"/>
    <w:rsid w:val="00FE11A6"/>
    <w:rsid w:val="00FE11AE"/>
    <w:rsid w:val="00FE11C6"/>
    <w:rsid w:val="00FE1467"/>
    <w:rsid w:val="00FE1493"/>
    <w:rsid w:val="00FE15CD"/>
    <w:rsid w:val="00FE160E"/>
    <w:rsid w:val="00FE1625"/>
    <w:rsid w:val="00FE1A35"/>
    <w:rsid w:val="00FE21B9"/>
    <w:rsid w:val="00FE2225"/>
    <w:rsid w:val="00FE26AF"/>
    <w:rsid w:val="00FE2851"/>
    <w:rsid w:val="00FE28E7"/>
    <w:rsid w:val="00FE297E"/>
    <w:rsid w:val="00FE2BAA"/>
    <w:rsid w:val="00FE2BB8"/>
    <w:rsid w:val="00FE2C4C"/>
    <w:rsid w:val="00FE2D72"/>
    <w:rsid w:val="00FE2E92"/>
    <w:rsid w:val="00FE2EDE"/>
    <w:rsid w:val="00FE304F"/>
    <w:rsid w:val="00FE3185"/>
    <w:rsid w:val="00FE34C6"/>
    <w:rsid w:val="00FE3A06"/>
    <w:rsid w:val="00FE3A8A"/>
    <w:rsid w:val="00FE3C21"/>
    <w:rsid w:val="00FE3DC2"/>
    <w:rsid w:val="00FE3E05"/>
    <w:rsid w:val="00FE3F11"/>
    <w:rsid w:val="00FE4154"/>
    <w:rsid w:val="00FE41D8"/>
    <w:rsid w:val="00FE4207"/>
    <w:rsid w:val="00FE435F"/>
    <w:rsid w:val="00FE43D9"/>
    <w:rsid w:val="00FE442A"/>
    <w:rsid w:val="00FE4626"/>
    <w:rsid w:val="00FE47BE"/>
    <w:rsid w:val="00FE4909"/>
    <w:rsid w:val="00FE4A41"/>
    <w:rsid w:val="00FE4C3C"/>
    <w:rsid w:val="00FE518C"/>
    <w:rsid w:val="00FE51BC"/>
    <w:rsid w:val="00FE521E"/>
    <w:rsid w:val="00FE5274"/>
    <w:rsid w:val="00FE5702"/>
    <w:rsid w:val="00FE5724"/>
    <w:rsid w:val="00FE5740"/>
    <w:rsid w:val="00FE57F4"/>
    <w:rsid w:val="00FE5851"/>
    <w:rsid w:val="00FE58F1"/>
    <w:rsid w:val="00FE5E40"/>
    <w:rsid w:val="00FE5F3A"/>
    <w:rsid w:val="00FE6183"/>
    <w:rsid w:val="00FE618C"/>
    <w:rsid w:val="00FE6363"/>
    <w:rsid w:val="00FE63AC"/>
    <w:rsid w:val="00FE63E0"/>
    <w:rsid w:val="00FE64CE"/>
    <w:rsid w:val="00FE6768"/>
    <w:rsid w:val="00FE6835"/>
    <w:rsid w:val="00FE6AF1"/>
    <w:rsid w:val="00FE6F48"/>
    <w:rsid w:val="00FE7124"/>
    <w:rsid w:val="00FE7138"/>
    <w:rsid w:val="00FE7277"/>
    <w:rsid w:val="00FE728C"/>
    <w:rsid w:val="00FE7AC5"/>
    <w:rsid w:val="00FE7B49"/>
    <w:rsid w:val="00FE7B85"/>
    <w:rsid w:val="00FE7D9B"/>
    <w:rsid w:val="00FF00A0"/>
    <w:rsid w:val="00FF0132"/>
    <w:rsid w:val="00FF0298"/>
    <w:rsid w:val="00FF0434"/>
    <w:rsid w:val="00FF05A4"/>
    <w:rsid w:val="00FF0668"/>
    <w:rsid w:val="00FF0870"/>
    <w:rsid w:val="00FF0899"/>
    <w:rsid w:val="00FF0928"/>
    <w:rsid w:val="00FF0929"/>
    <w:rsid w:val="00FF0A22"/>
    <w:rsid w:val="00FF0C08"/>
    <w:rsid w:val="00FF0C0A"/>
    <w:rsid w:val="00FF0CC6"/>
    <w:rsid w:val="00FF0F29"/>
    <w:rsid w:val="00FF0FF9"/>
    <w:rsid w:val="00FF1015"/>
    <w:rsid w:val="00FF1134"/>
    <w:rsid w:val="00FF118C"/>
    <w:rsid w:val="00FF149F"/>
    <w:rsid w:val="00FF14FE"/>
    <w:rsid w:val="00FF152B"/>
    <w:rsid w:val="00FF155A"/>
    <w:rsid w:val="00FF170B"/>
    <w:rsid w:val="00FF1B02"/>
    <w:rsid w:val="00FF1B60"/>
    <w:rsid w:val="00FF1BF5"/>
    <w:rsid w:val="00FF1E58"/>
    <w:rsid w:val="00FF1F69"/>
    <w:rsid w:val="00FF20D8"/>
    <w:rsid w:val="00FF21C0"/>
    <w:rsid w:val="00FF230E"/>
    <w:rsid w:val="00FF247E"/>
    <w:rsid w:val="00FF253A"/>
    <w:rsid w:val="00FF2649"/>
    <w:rsid w:val="00FF284B"/>
    <w:rsid w:val="00FF28F5"/>
    <w:rsid w:val="00FF2A74"/>
    <w:rsid w:val="00FF2BF2"/>
    <w:rsid w:val="00FF2C16"/>
    <w:rsid w:val="00FF2D4F"/>
    <w:rsid w:val="00FF2E9C"/>
    <w:rsid w:val="00FF3052"/>
    <w:rsid w:val="00FF3054"/>
    <w:rsid w:val="00FF326B"/>
    <w:rsid w:val="00FF35A0"/>
    <w:rsid w:val="00FF399B"/>
    <w:rsid w:val="00FF3D0E"/>
    <w:rsid w:val="00FF3F0C"/>
    <w:rsid w:val="00FF3F42"/>
    <w:rsid w:val="00FF407A"/>
    <w:rsid w:val="00FF4120"/>
    <w:rsid w:val="00FF4296"/>
    <w:rsid w:val="00FF43F6"/>
    <w:rsid w:val="00FF48CB"/>
    <w:rsid w:val="00FF4925"/>
    <w:rsid w:val="00FF4A7F"/>
    <w:rsid w:val="00FF4B5A"/>
    <w:rsid w:val="00FF4DD2"/>
    <w:rsid w:val="00FF4F61"/>
    <w:rsid w:val="00FF4F6F"/>
    <w:rsid w:val="00FF4FAB"/>
    <w:rsid w:val="00FF57B5"/>
    <w:rsid w:val="00FF59D6"/>
    <w:rsid w:val="00FF5CA8"/>
    <w:rsid w:val="00FF5CBE"/>
    <w:rsid w:val="00FF5CC1"/>
    <w:rsid w:val="00FF5D20"/>
    <w:rsid w:val="00FF5D9B"/>
    <w:rsid w:val="00FF5FC9"/>
    <w:rsid w:val="00FF61D8"/>
    <w:rsid w:val="00FF6250"/>
    <w:rsid w:val="00FF67C7"/>
    <w:rsid w:val="00FF6889"/>
    <w:rsid w:val="00FF6964"/>
    <w:rsid w:val="00FF6A06"/>
    <w:rsid w:val="00FF6AB3"/>
    <w:rsid w:val="00FF6C01"/>
    <w:rsid w:val="00FF6E02"/>
    <w:rsid w:val="00FF6F5E"/>
    <w:rsid w:val="00FF736E"/>
    <w:rsid w:val="00FF747B"/>
    <w:rsid w:val="00FF7546"/>
    <w:rsid w:val="00FF793A"/>
    <w:rsid w:val="00FF7A10"/>
    <w:rsid w:val="00FF7D0E"/>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A9CD69"/>
  <w15:docId w15:val="{0D1E1DBB-413A-432A-9336-F725F86C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03"/>
    <w:rPr>
      <w:rFonts w:ascii="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65F31"/>
    <w:pPr>
      <w:tabs>
        <w:tab w:val="center" w:pos="4252"/>
        <w:tab w:val="right" w:pos="8504"/>
      </w:tabs>
    </w:pPr>
  </w:style>
  <w:style w:type="character" w:customStyle="1" w:styleId="EncabezadoCar">
    <w:name w:val="Encabezado Car"/>
    <w:link w:val="Encabezado"/>
    <w:uiPriority w:val="99"/>
    <w:locked/>
    <w:rsid w:val="00D65F31"/>
    <w:rPr>
      <w:rFonts w:ascii="Times New Roman" w:hAnsi="Times New Roman" w:cs="Times New Roman"/>
      <w:sz w:val="24"/>
      <w:szCs w:val="24"/>
      <w:lang w:val="es-ES" w:eastAsia="es-ES"/>
    </w:rPr>
  </w:style>
  <w:style w:type="paragraph" w:styleId="Piedepgina">
    <w:name w:val="footer"/>
    <w:basedOn w:val="Normal"/>
    <w:link w:val="PiedepginaCar"/>
    <w:uiPriority w:val="99"/>
    <w:rsid w:val="00D65F31"/>
    <w:pPr>
      <w:tabs>
        <w:tab w:val="center" w:pos="4252"/>
        <w:tab w:val="right" w:pos="8504"/>
      </w:tabs>
    </w:pPr>
  </w:style>
  <w:style w:type="character" w:customStyle="1" w:styleId="PiedepginaCar">
    <w:name w:val="Pie de página Car"/>
    <w:link w:val="Piedepgina"/>
    <w:uiPriority w:val="99"/>
    <w:locked/>
    <w:rsid w:val="00D65F31"/>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rsid w:val="00D65F31"/>
    <w:rPr>
      <w:rFonts w:ascii="Calibri Light" w:hAnsi="Calibri Light" w:cs="Calibri Light"/>
      <w:sz w:val="18"/>
      <w:szCs w:val="18"/>
    </w:rPr>
  </w:style>
  <w:style w:type="character" w:customStyle="1" w:styleId="TextodegloboCar">
    <w:name w:val="Texto de globo Car"/>
    <w:link w:val="Textodeglobo"/>
    <w:uiPriority w:val="99"/>
    <w:locked/>
    <w:rsid w:val="00D65F31"/>
    <w:rPr>
      <w:rFonts w:ascii="Calibri Light" w:hAnsi="Calibri Light" w:cs="Calibri Light"/>
      <w:sz w:val="18"/>
      <w:szCs w:val="18"/>
      <w:lang w:val="es-ES" w:eastAsia="es-ES"/>
    </w:rPr>
  </w:style>
  <w:style w:type="table" w:styleId="Tablaconcuadrcula">
    <w:name w:val="Table Grid"/>
    <w:basedOn w:val="Tablanormal"/>
    <w:uiPriority w:val="99"/>
    <w:rsid w:val="00D65F3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807CD"/>
    <w:pPr>
      <w:ind w:left="720"/>
    </w:pPr>
  </w:style>
  <w:style w:type="character" w:styleId="Nmerodepgina">
    <w:name w:val="page number"/>
    <w:basedOn w:val="Fuentedeprrafopredeter"/>
    <w:uiPriority w:val="99"/>
    <w:rsid w:val="001E57D1"/>
  </w:style>
  <w:style w:type="table" w:styleId="Tablaconcuadrcula1clara">
    <w:name w:val="Grid Table 1 Light"/>
    <w:basedOn w:val="Tablanormal"/>
    <w:uiPriority w:val="46"/>
    <w:rsid w:val="00092C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092C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092C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092C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F42606"/>
    <w:rPr>
      <w:sz w:val="16"/>
      <w:szCs w:val="16"/>
    </w:rPr>
  </w:style>
  <w:style w:type="paragraph" w:styleId="Textocomentario">
    <w:name w:val="annotation text"/>
    <w:basedOn w:val="Normal"/>
    <w:link w:val="TextocomentarioCar"/>
    <w:uiPriority w:val="99"/>
    <w:semiHidden/>
    <w:unhideWhenUsed/>
    <w:rsid w:val="00F42606"/>
    <w:rPr>
      <w:sz w:val="20"/>
      <w:szCs w:val="20"/>
    </w:rPr>
  </w:style>
  <w:style w:type="character" w:customStyle="1" w:styleId="TextocomentarioCar">
    <w:name w:val="Texto comentario Car"/>
    <w:basedOn w:val="Fuentedeprrafopredeter"/>
    <w:link w:val="Textocomentario"/>
    <w:uiPriority w:val="99"/>
    <w:semiHidden/>
    <w:rsid w:val="00F42606"/>
    <w:rPr>
      <w:rFonts w:ascii="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F42606"/>
    <w:rPr>
      <w:b/>
      <w:bCs/>
    </w:rPr>
  </w:style>
  <w:style w:type="character" w:customStyle="1" w:styleId="AsuntodelcomentarioCar">
    <w:name w:val="Asunto del comentario Car"/>
    <w:basedOn w:val="TextocomentarioCar"/>
    <w:link w:val="Asuntodelcomentario"/>
    <w:uiPriority w:val="99"/>
    <w:semiHidden/>
    <w:rsid w:val="00F42606"/>
    <w:rPr>
      <w:rFonts w:ascii="Times New Roman" w:hAnsi="Times New Roman" w:cs="Times New Roman"/>
      <w:b/>
      <w:bCs/>
      <w:lang w:val="es-ES" w:eastAsia="es-ES"/>
    </w:rPr>
  </w:style>
  <w:style w:type="paragraph" w:styleId="Sinespaciado">
    <w:name w:val="No Spacing"/>
    <w:uiPriority w:val="1"/>
    <w:qFormat/>
    <w:rsid w:val="00F91DC9"/>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9649">
      <w:bodyDiv w:val="1"/>
      <w:marLeft w:val="0"/>
      <w:marRight w:val="0"/>
      <w:marTop w:val="0"/>
      <w:marBottom w:val="0"/>
      <w:divBdr>
        <w:top w:val="none" w:sz="0" w:space="0" w:color="auto"/>
        <w:left w:val="none" w:sz="0" w:space="0" w:color="auto"/>
        <w:bottom w:val="none" w:sz="0" w:space="0" w:color="auto"/>
        <w:right w:val="none" w:sz="0" w:space="0" w:color="auto"/>
      </w:divBdr>
    </w:div>
    <w:div w:id="190804177">
      <w:bodyDiv w:val="1"/>
      <w:marLeft w:val="0"/>
      <w:marRight w:val="0"/>
      <w:marTop w:val="0"/>
      <w:marBottom w:val="0"/>
      <w:divBdr>
        <w:top w:val="none" w:sz="0" w:space="0" w:color="auto"/>
        <w:left w:val="none" w:sz="0" w:space="0" w:color="auto"/>
        <w:bottom w:val="none" w:sz="0" w:space="0" w:color="auto"/>
        <w:right w:val="none" w:sz="0" w:space="0" w:color="auto"/>
      </w:divBdr>
    </w:div>
    <w:div w:id="197277106">
      <w:bodyDiv w:val="1"/>
      <w:marLeft w:val="0"/>
      <w:marRight w:val="0"/>
      <w:marTop w:val="0"/>
      <w:marBottom w:val="0"/>
      <w:divBdr>
        <w:top w:val="none" w:sz="0" w:space="0" w:color="auto"/>
        <w:left w:val="none" w:sz="0" w:space="0" w:color="auto"/>
        <w:bottom w:val="none" w:sz="0" w:space="0" w:color="auto"/>
        <w:right w:val="none" w:sz="0" w:space="0" w:color="auto"/>
      </w:divBdr>
    </w:div>
    <w:div w:id="217671059">
      <w:bodyDiv w:val="1"/>
      <w:marLeft w:val="0"/>
      <w:marRight w:val="0"/>
      <w:marTop w:val="0"/>
      <w:marBottom w:val="0"/>
      <w:divBdr>
        <w:top w:val="none" w:sz="0" w:space="0" w:color="auto"/>
        <w:left w:val="none" w:sz="0" w:space="0" w:color="auto"/>
        <w:bottom w:val="none" w:sz="0" w:space="0" w:color="auto"/>
        <w:right w:val="none" w:sz="0" w:space="0" w:color="auto"/>
      </w:divBdr>
    </w:div>
    <w:div w:id="234554465">
      <w:bodyDiv w:val="1"/>
      <w:marLeft w:val="0"/>
      <w:marRight w:val="0"/>
      <w:marTop w:val="0"/>
      <w:marBottom w:val="0"/>
      <w:divBdr>
        <w:top w:val="none" w:sz="0" w:space="0" w:color="auto"/>
        <w:left w:val="none" w:sz="0" w:space="0" w:color="auto"/>
        <w:bottom w:val="none" w:sz="0" w:space="0" w:color="auto"/>
        <w:right w:val="none" w:sz="0" w:space="0" w:color="auto"/>
      </w:divBdr>
    </w:div>
    <w:div w:id="351997295">
      <w:bodyDiv w:val="1"/>
      <w:marLeft w:val="0"/>
      <w:marRight w:val="0"/>
      <w:marTop w:val="0"/>
      <w:marBottom w:val="0"/>
      <w:divBdr>
        <w:top w:val="none" w:sz="0" w:space="0" w:color="auto"/>
        <w:left w:val="none" w:sz="0" w:space="0" w:color="auto"/>
        <w:bottom w:val="none" w:sz="0" w:space="0" w:color="auto"/>
        <w:right w:val="none" w:sz="0" w:space="0" w:color="auto"/>
      </w:divBdr>
    </w:div>
    <w:div w:id="440413897">
      <w:bodyDiv w:val="1"/>
      <w:marLeft w:val="0"/>
      <w:marRight w:val="0"/>
      <w:marTop w:val="0"/>
      <w:marBottom w:val="0"/>
      <w:divBdr>
        <w:top w:val="none" w:sz="0" w:space="0" w:color="auto"/>
        <w:left w:val="none" w:sz="0" w:space="0" w:color="auto"/>
        <w:bottom w:val="none" w:sz="0" w:space="0" w:color="auto"/>
        <w:right w:val="none" w:sz="0" w:space="0" w:color="auto"/>
      </w:divBdr>
    </w:div>
    <w:div w:id="453669786">
      <w:bodyDiv w:val="1"/>
      <w:marLeft w:val="0"/>
      <w:marRight w:val="0"/>
      <w:marTop w:val="0"/>
      <w:marBottom w:val="0"/>
      <w:divBdr>
        <w:top w:val="none" w:sz="0" w:space="0" w:color="auto"/>
        <w:left w:val="none" w:sz="0" w:space="0" w:color="auto"/>
        <w:bottom w:val="none" w:sz="0" w:space="0" w:color="auto"/>
        <w:right w:val="none" w:sz="0" w:space="0" w:color="auto"/>
      </w:divBdr>
    </w:div>
    <w:div w:id="469521492">
      <w:bodyDiv w:val="1"/>
      <w:marLeft w:val="0"/>
      <w:marRight w:val="0"/>
      <w:marTop w:val="0"/>
      <w:marBottom w:val="0"/>
      <w:divBdr>
        <w:top w:val="none" w:sz="0" w:space="0" w:color="auto"/>
        <w:left w:val="none" w:sz="0" w:space="0" w:color="auto"/>
        <w:bottom w:val="none" w:sz="0" w:space="0" w:color="auto"/>
        <w:right w:val="none" w:sz="0" w:space="0" w:color="auto"/>
      </w:divBdr>
    </w:div>
    <w:div w:id="478613924">
      <w:bodyDiv w:val="1"/>
      <w:marLeft w:val="0"/>
      <w:marRight w:val="0"/>
      <w:marTop w:val="0"/>
      <w:marBottom w:val="0"/>
      <w:divBdr>
        <w:top w:val="none" w:sz="0" w:space="0" w:color="auto"/>
        <w:left w:val="none" w:sz="0" w:space="0" w:color="auto"/>
        <w:bottom w:val="none" w:sz="0" w:space="0" w:color="auto"/>
        <w:right w:val="none" w:sz="0" w:space="0" w:color="auto"/>
      </w:divBdr>
    </w:div>
    <w:div w:id="496194822">
      <w:bodyDiv w:val="1"/>
      <w:marLeft w:val="0"/>
      <w:marRight w:val="0"/>
      <w:marTop w:val="0"/>
      <w:marBottom w:val="0"/>
      <w:divBdr>
        <w:top w:val="none" w:sz="0" w:space="0" w:color="auto"/>
        <w:left w:val="none" w:sz="0" w:space="0" w:color="auto"/>
        <w:bottom w:val="none" w:sz="0" w:space="0" w:color="auto"/>
        <w:right w:val="none" w:sz="0" w:space="0" w:color="auto"/>
      </w:divBdr>
    </w:div>
    <w:div w:id="496389189">
      <w:bodyDiv w:val="1"/>
      <w:marLeft w:val="0"/>
      <w:marRight w:val="0"/>
      <w:marTop w:val="0"/>
      <w:marBottom w:val="0"/>
      <w:divBdr>
        <w:top w:val="none" w:sz="0" w:space="0" w:color="auto"/>
        <w:left w:val="none" w:sz="0" w:space="0" w:color="auto"/>
        <w:bottom w:val="none" w:sz="0" w:space="0" w:color="auto"/>
        <w:right w:val="none" w:sz="0" w:space="0" w:color="auto"/>
      </w:divBdr>
    </w:div>
    <w:div w:id="597523087">
      <w:bodyDiv w:val="1"/>
      <w:marLeft w:val="0"/>
      <w:marRight w:val="0"/>
      <w:marTop w:val="0"/>
      <w:marBottom w:val="0"/>
      <w:divBdr>
        <w:top w:val="none" w:sz="0" w:space="0" w:color="auto"/>
        <w:left w:val="none" w:sz="0" w:space="0" w:color="auto"/>
        <w:bottom w:val="none" w:sz="0" w:space="0" w:color="auto"/>
        <w:right w:val="none" w:sz="0" w:space="0" w:color="auto"/>
      </w:divBdr>
    </w:div>
    <w:div w:id="672992553">
      <w:bodyDiv w:val="1"/>
      <w:marLeft w:val="0"/>
      <w:marRight w:val="0"/>
      <w:marTop w:val="0"/>
      <w:marBottom w:val="0"/>
      <w:divBdr>
        <w:top w:val="none" w:sz="0" w:space="0" w:color="auto"/>
        <w:left w:val="none" w:sz="0" w:space="0" w:color="auto"/>
        <w:bottom w:val="none" w:sz="0" w:space="0" w:color="auto"/>
        <w:right w:val="none" w:sz="0" w:space="0" w:color="auto"/>
      </w:divBdr>
    </w:div>
    <w:div w:id="674723652">
      <w:bodyDiv w:val="1"/>
      <w:marLeft w:val="0"/>
      <w:marRight w:val="0"/>
      <w:marTop w:val="0"/>
      <w:marBottom w:val="0"/>
      <w:divBdr>
        <w:top w:val="none" w:sz="0" w:space="0" w:color="auto"/>
        <w:left w:val="none" w:sz="0" w:space="0" w:color="auto"/>
        <w:bottom w:val="none" w:sz="0" w:space="0" w:color="auto"/>
        <w:right w:val="none" w:sz="0" w:space="0" w:color="auto"/>
      </w:divBdr>
    </w:div>
    <w:div w:id="821387901">
      <w:bodyDiv w:val="1"/>
      <w:marLeft w:val="0"/>
      <w:marRight w:val="0"/>
      <w:marTop w:val="0"/>
      <w:marBottom w:val="0"/>
      <w:divBdr>
        <w:top w:val="none" w:sz="0" w:space="0" w:color="auto"/>
        <w:left w:val="none" w:sz="0" w:space="0" w:color="auto"/>
        <w:bottom w:val="none" w:sz="0" w:space="0" w:color="auto"/>
        <w:right w:val="none" w:sz="0" w:space="0" w:color="auto"/>
      </w:divBdr>
    </w:div>
    <w:div w:id="822812448">
      <w:bodyDiv w:val="1"/>
      <w:marLeft w:val="0"/>
      <w:marRight w:val="0"/>
      <w:marTop w:val="0"/>
      <w:marBottom w:val="0"/>
      <w:divBdr>
        <w:top w:val="none" w:sz="0" w:space="0" w:color="auto"/>
        <w:left w:val="none" w:sz="0" w:space="0" w:color="auto"/>
        <w:bottom w:val="none" w:sz="0" w:space="0" w:color="auto"/>
        <w:right w:val="none" w:sz="0" w:space="0" w:color="auto"/>
      </w:divBdr>
    </w:div>
    <w:div w:id="874662424">
      <w:bodyDiv w:val="1"/>
      <w:marLeft w:val="0"/>
      <w:marRight w:val="0"/>
      <w:marTop w:val="0"/>
      <w:marBottom w:val="0"/>
      <w:divBdr>
        <w:top w:val="none" w:sz="0" w:space="0" w:color="auto"/>
        <w:left w:val="none" w:sz="0" w:space="0" w:color="auto"/>
        <w:bottom w:val="none" w:sz="0" w:space="0" w:color="auto"/>
        <w:right w:val="none" w:sz="0" w:space="0" w:color="auto"/>
      </w:divBdr>
    </w:div>
    <w:div w:id="963196012">
      <w:bodyDiv w:val="1"/>
      <w:marLeft w:val="0"/>
      <w:marRight w:val="0"/>
      <w:marTop w:val="0"/>
      <w:marBottom w:val="0"/>
      <w:divBdr>
        <w:top w:val="none" w:sz="0" w:space="0" w:color="auto"/>
        <w:left w:val="none" w:sz="0" w:space="0" w:color="auto"/>
        <w:bottom w:val="none" w:sz="0" w:space="0" w:color="auto"/>
        <w:right w:val="none" w:sz="0" w:space="0" w:color="auto"/>
      </w:divBdr>
    </w:div>
    <w:div w:id="984311326">
      <w:bodyDiv w:val="1"/>
      <w:marLeft w:val="0"/>
      <w:marRight w:val="0"/>
      <w:marTop w:val="0"/>
      <w:marBottom w:val="0"/>
      <w:divBdr>
        <w:top w:val="none" w:sz="0" w:space="0" w:color="auto"/>
        <w:left w:val="none" w:sz="0" w:space="0" w:color="auto"/>
        <w:bottom w:val="none" w:sz="0" w:space="0" w:color="auto"/>
        <w:right w:val="none" w:sz="0" w:space="0" w:color="auto"/>
      </w:divBdr>
    </w:div>
    <w:div w:id="1086924889">
      <w:bodyDiv w:val="1"/>
      <w:marLeft w:val="0"/>
      <w:marRight w:val="0"/>
      <w:marTop w:val="0"/>
      <w:marBottom w:val="0"/>
      <w:divBdr>
        <w:top w:val="none" w:sz="0" w:space="0" w:color="auto"/>
        <w:left w:val="none" w:sz="0" w:space="0" w:color="auto"/>
        <w:bottom w:val="none" w:sz="0" w:space="0" w:color="auto"/>
        <w:right w:val="none" w:sz="0" w:space="0" w:color="auto"/>
      </w:divBdr>
    </w:div>
    <w:div w:id="1215774277">
      <w:bodyDiv w:val="1"/>
      <w:marLeft w:val="0"/>
      <w:marRight w:val="0"/>
      <w:marTop w:val="0"/>
      <w:marBottom w:val="0"/>
      <w:divBdr>
        <w:top w:val="none" w:sz="0" w:space="0" w:color="auto"/>
        <w:left w:val="none" w:sz="0" w:space="0" w:color="auto"/>
        <w:bottom w:val="none" w:sz="0" w:space="0" w:color="auto"/>
        <w:right w:val="none" w:sz="0" w:space="0" w:color="auto"/>
      </w:divBdr>
    </w:div>
    <w:div w:id="1318538287">
      <w:bodyDiv w:val="1"/>
      <w:marLeft w:val="0"/>
      <w:marRight w:val="0"/>
      <w:marTop w:val="0"/>
      <w:marBottom w:val="0"/>
      <w:divBdr>
        <w:top w:val="none" w:sz="0" w:space="0" w:color="auto"/>
        <w:left w:val="none" w:sz="0" w:space="0" w:color="auto"/>
        <w:bottom w:val="none" w:sz="0" w:space="0" w:color="auto"/>
        <w:right w:val="none" w:sz="0" w:space="0" w:color="auto"/>
      </w:divBdr>
    </w:div>
    <w:div w:id="1479106638">
      <w:bodyDiv w:val="1"/>
      <w:marLeft w:val="0"/>
      <w:marRight w:val="0"/>
      <w:marTop w:val="0"/>
      <w:marBottom w:val="0"/>
      <w:divBdr>
        <w:top w:val="none" w:sz="0" w:space="0" w:color="auto"/>
        <w:left w:val="none" w:sz="0" w:space="0" w:color="auto"/>
        <w:bottom w:val="none" w:sz="0" w:space="0" w:color="auto"/>
        <w:right w:val="none" w:sz="0" w:space="0" w:color="auto"/>
      </w:divBdr>
    </w:div>
    <w:div w:id="1497454089">
      <w:bodyDiv w:val="1"/>
      <w:marLeft w:val="0"/>
      <w:marRight w:val="0"/>
      <w:marTop w:val="0"/>
      <w:marBottom w:val="0"/>
      <w:divBdr>
        <w:top w:val="none" w:sz="0" w:space="0" w:color="auto"/>
        <w:left w:val="none" w:sz="0" w:space="0" w:color="auto"/>
        <w:bottom w:val="none" w:sz="0" w:space="0" w:color="auto"/>
        <w:right w:val="none" w:sz="0" w:space="0" w:color="auto"/>
      </w:divBdr>
    </w:div>
    <w:div w:id="1512447213">
      <w:bodyDiv w:val="1"/>
      <w:marLeft w:val="0"/>
      <w:marRight w:val="0"/>
      <w:marTop w:val="0"/>
      <w:marBottom w:val="0"/>
      <w:divBdr>
        <w:top w:val="none" w:sz="0" w:space="0" w:color="auto"/>
        <w:left w:val="none" w:sz="0" w:space="0" w:color="auto"/>
        <w:bottom w:val="none" w:sz="0" w:space="0" w:color="auto"/>
        <w:right w:val="none" w:sz="0" w:space="0" w:color="auto"/>
      </w:divBdr>
    </w:div>
    <w:div w:id="1532063657">
      <w:bodyDiv w:val="1"/>
      <w:marLeft w:val="0"/>
      <w:marRight w:val="0"/>
      <w:marTop w:val="0"/>
      <w:marBottom w:val="0"/>
      <w:divBdr>
        <w:top w:val="none" w:sz="0" w:space="0" w:color="auto"/>
        <w:left w:val="none" w:sz="0" w:space="0" w:color="auto"/>
        <w:bottom w:val="none" w:sz="0" w:space="0" w:color="auto"/>
        <w:right w:val="none" w:sz="0" w:space="0" w:color="auto"/>
      </w:divBdr>
    </w:div>
    <w:div w:id="1534541214">
      <w:bodyDiv w:val="1"/>
      <w:marLeft w:val="0"/>
      <w:marRight w:val="0"/>
      <w:marTop w:val="0"/>
      <w:marBottom w:val="0"/>
      <w:divBdr>
        <w:top w:val="none" w:sz="0" w:space="0" w:color="auto"/>
        <w:left w:val="none" w:sz="0" w:space="0" w:color="auto"/>
        <w:bottom w:val="none" w:sz="0" w:space="0" w:color="auto"/>
        <w:right w:val="none" w:sz="0" w:space="0" w:color="auto"/>
      </w:divBdr>
    </w:div>
    <w:div w:id="1621065586">
      <w:bodyDiv w:val="1"/>
      <w:marLeft w:val="0"/>
      <w:marRight w:val="0"/>
      <w:marTop w:val="0"/>
      <w:marBottom w:val="0"/>
      <w:divBdr>
        <w:top w:val="none" w:sz="0" w:space="0" w:color="auto"/>
        <w:left w:val="none" w:sz="0" w:space="0" w:color="auto"/>
        <w:bottom w:val="none" w:sz="0" w:space="0" w:color="auto"/>
        <w:right w:val="none" w:sz="0" w:space="0" w:color="auto"/>
      </w:divBdr>
    </w:div>
    <w:div w:id="1751387565">
      <w:bodyDiv w:val="1"/>
      <w:marLeft w:val="0"/>
      <w:marRight w:val="0"/>
      <w:marTop w:val="0"/>
      <w:marBottom w:val="0"/>
      <w:divBdr>
        <w:top w:val="none" w:sz="0" w:space="0" w:color="auto"/>
        <w:left w:val="none" w:sz="0" w:space="0" w:color="auto"/>
        <w:bottom w:val="none" w:sz="0" w:space="0" w:color="auto"/>
        <w:right w:val="none" w:sz="0" w:space="0" w:color="auto"/>
      </w:divBdr>
    </w:div>
    <w:div w:id="1855605362">
      <w:bodyDiv w:val="1"/>
      <w:marLeft w:val="0"/>
      <w:marRight w:val="0"/>
      <w:marTop w:val="0"/>
      <w:marBottom w:val="0"/>
      <w:divBdr>
        <w:top w:val="none" w:sz="0" w:space="0" w:color="auto"/>
        <w:left w:val="none" w:sz="0" w:space="0" w:color="auto"/>
        <w:bottom w:val="none" w:sz="0" w:space="0" w:color="auto"/>
        <w:right w:val="none" w:sz="0" w:space="0" w:color="auto"/>
      </w:divBdr>
    </w:div>
    <w:div w:id="1907909583">
      <w:bodyDiv w:val="1"/>
      <w:marLeft w:val="0"/>
      <w:marRight w:val="0"/>
      <w:marTop w:val="0"/>
      <w:marBottom w:val="0"/>
      <w:divBdr>
        <w:top w:val="none" w:sz="0" w:space="0" w:color="auto"/>
        <w:left w:val="none" w:sz="0" w:space="0" w:color="auto"/>
        <w:bottom w:val="none" w:sz="0" w:space="0" w:color="auto"/>
        <w:right w:val="none" w:sz="0" w:space="0" w:color="auto"/>
      </w:divBdr>
    </w:div>
    <w:div w:id="1922718696">
      <w:bodyDiv w:val="1"/>
      <w:marLeft w:val="0"/>
      <w:marRight w:val="0"/>
      <w:marTop w:val="0"/>
      <w:marBottom w:val="0"/>
      <w:divBdr>
        <w:top w:val="none" w:sz="0" w:space="0" w:color="auto"/>
        <w:left w:val="none" w:sz="0" w:space="0" w:color="auto"/>
        <w:bottom w:val="none" w:sz="0" w:space="0" w:color="auto"/>
        <w:right w:val="none" w:sz="0" w:space="0" w:color="auto"/>
      </w:divBdr>
    </w:div>
    <w:div w:id="1947804867">
      <w:bodyDiv w:val="1"/>
      <w:marLeft w:val="0"/>
      <w:marRight w:val="0"/>
      <w:marTop w:val="0"/>
      <w:marBottom w:val="0"/>
      <w:divBdr>
        <w:top w:val="none" w:sz="0" w:space="0" w:color="auto"/>
        <w:left w:val="none" w:sz="0" w:space="0" w:color="auto"/>
        <w:bottom w:val="none" w:sz="0" w:space="0" w:color="auto"/>
        <w:right w:val="none" w:sz="0" w:space="0" w:color="auto"/>
      </w:divBdr>
    </w:div>
    <w:div w:id="20700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E87B-5B88-4626-AAD9-2D74D506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155</Pages>
  <Words>58920</Words>
  <Characters>334860</Characters>
  <Application>Microsoft Office Word</Application>
  <DocSecurity>0</DocSecurity>
  <Lines>2790</Lines>
  <Paragraphs>785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392995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 del STJEM</dc:creator>
  <cp:keywords/>
  <dc:description/>
  <cp:lastModifiedBy>Usuario del STJEM</cp:lastModifiedBy>
  <cp:revision>44</cp:revision>
  <cp:lastPrinted>2025-02-20T01:02:00Z</cp:lastPrinted>
  <dcterms:created xsi:type="dcterms:W3CDTF">2025-01-08T15:48:00Z</dcterms:created>
  <dcterms:modified xsi:type="dcterms:W3CDTF">2025-02-24T18:46:00Z</dcterms:modified>
</cp:coreProperties>
</file>